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3C69" w14:paraId="43C77E42" w14:textId="77777777" w:rsidTr="00DB3C69">
        <w:tc>
          <w:tcPr>
            <w:tcW w:w="8494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606"/>
              <w:gridCol w:w="3417"/>
              <w:gridCol w:w="3245"/>
            </w:tblGrid>
            <w:tr w:rsidR="00DB3C69" w:rsidRPr="00DB3C69" w14:paraId="7E3FE6AA" w14:textId="77777777" w:rsidTr="00DB3C69">
              <w:tc>
                <w:tcPr>
                  <w:tcW w:w="0" w:type="auto"/>
                  <w:hideMark/>
                </w:tcPr>
                <w:p w14:paraId="4FEEC3D3" w14:textId="77777777" w:rsidR="00DB3C69" w:rsidRPr="00DB3C69" w:rsidRDefault="00DB3C69" w:rsidP="00D635B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DB3C69">
                    <w:rPr>
                      <w:b/>
                      <w:bCs/>
                    </w:rPr>
                    <w:t>Aspecto</w:t>
                  </w:r>
                </w:p>
              </w:tc>
              <w:tc>
                <w:tcPr>
                  <w:tcW w:w="0" w:type="auto"/>
                  <w:hideMark/>
                </w:tcPr>
                <w:p w14:paraId="15DB57D0" w14:textId="77777777" w:rsidR="00DB3C69" w:rsidRPr="00DB3C69" w:rsidRDefault="00DB3C69" w:rsidP="00D635BA">
                  <w:pPr>
                    <w:spacing w:after="160" w:line="259" w:lineRule="auto"/>
                    <w:rPr>
                      <w:b/>
                      <w:bCs/>
                    </w:rPr>
                  </w:pPr>
                  <w:proofErr w:type="spellStart"/>
                  <w:r w:rsidRPr="00DB3C69">
                    <w:rPr>
                      <w:b/>
                      <w:bCs/>
                    </w:rPr>
                    <w:t>PlayKids</w:t>
                  </w:r>
                  <w:proofErr w:type="spellEnd"/>
                  <w:r w:rsidRPr="00DB3C69">
                    <w:rPr>
                      <w:b/>
                      <w:bCs/>
                    </w:rPr>
                    <w:t xml:space="preserve"> (Proyecto Integrador)</w:t>
                  </w:r>
                </w:p>
              </w:tc>
              <w:tc>
                <w:tcPr>
                  <w:tcW w:w="0" w:type="auto"/>
                  <w:hideMark/>
                </w:tcPr>
                <w:p w14:paraId="1AC47818" w14:textId="77777777" w:rsidR="00DB3C69" w:rsidRPr="00DB3C69" w:rsidRDefault="00DB3C69" w:rsidP="00D635B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DB3C69">
                    <w:rPr>
                      <w:b/>
                      <w:bCs/>
                    </w:rPr>
                    <w:t xml:space="preserve">Duolingo </w:t>
                  </w:r>
                  <w:proofErr w:type="spellStart"/>
                  <w:r w:rsidRPr="00DB3C69">
                    <w:rPr>
                      <w:b/>
                      <w:bCs/>
                    </w:rPr>
                    <w:t>Kids</w:t>
                  </w:r>
                  <w:proofErr w:type="spellEnd"/>
                  <w:r w:rsidRPr="00DB3C69">
                    <w:rPr>
                      <w:b/>
                      <w:bCs/>
                    </w:rPr>
                    <w:t xml:space="preserve"> (Empresa Existente)</w:t>
                  </w:r>
                </w:p>
              </w:tc>
            </w:tr>
            <w:tr w:rsidR="00DB3C69" w:rsidRPr="00DB3C69" w14:paraId="7F92C674" w14:textId="77777777" w:rsidTr="00DB3C69">
              <w:tc>
                <w:tcPr>
                  <w:tcW w:w="0" w:type="auto"/>
                  <w:hideMark/>
                </w:tcPr>
                <w:p w14:paraId="7480FF91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rPr>
                      <w:b/>
                      <w:bCs/>
                    </w:rPr>
                    <w:t>Objetivo Principal</w:t>
                  </w:r>
                </w:p>
              </w:tc>
              <w:tc>
                <w:tcPr>
                  <w:tcW w:w="0" w:type="auto"/>
                  <w:hideMark/>
                </w:tcPr>
                <w:p w14:paraId="13D9489A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Democratizar el aprendizaje de idiomas desde la infancia, con enfoque en inclusión y equidad.</w:t>
                  </w:r>
                </w:p>
              </w:tc>
              <w:tc>
                <w:tcPr>
                  <w:tcW w:w="0" w:type="auto"/>
                  <w:hideMark/>
                </w:tcPr>
                <w:p w14:paraId="11C2F737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Enseñar idiomas de forma divertida y gratuita a nivel global.</w:t>
                  </w:r>
                </w:p>
              </w:tc>
            </w:tr>
            <w:tr w:rsidR="00DB3C69" w:rsidRPr="00DB3C69" w14:paraId="75E08426" w14:textId="77777777" w:rsidTr="00DB3C69">
              <w:tc>
                <w:tcPr>
                  <w:tcW w:w="0" w:type="auto"/>
                  <w:hideMark/>
                </w:tcPr>
                <w:p w14:paraId="3CD4494D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rPr>
                      <w:b/>
                      <w:bCs/>
                    </w:rPr>
                    <w:t>Modelo de Negocio</w:t>
                  </w:r>
                </w:p>
              </w:tc>
              <w:tc>
                <w:tcPr>
                  <w:tcW w:w="0" w:type="auto"/>
                  <w:hideMark/>
                </w:tcPr>
                <w:p w14:paraId="370CDDDF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Proyecto académico con enfoque social y educativo, sin fines de lucro.</w:t>
                  </w:r>
                </w:p>
              </w:tc>
              <w:tc>
                <w:tcPr>
                  <w:tcW w:w="0" w:type="auto"/>
                  <w:hideMark/>
                </w:tcPr>
                <w:p w14:paraId="03A8981F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 xml:space="preserve">Empresa privada con modelo </w:t>
                  </w:r>
                  <w:proofErr w:type="spellStart"/>
                  <w:r w:rsidRPr="00DB3C69">
                    <w:t>freemium</w:t>
                  </w:r>
                  <w:proofErr w:type="spellEnd"/>
                  <w:r w:rsidRPr="00DB3C69">
                    <w:t xml:space="preserve"> (gratis + versión premium de pago).</w:t>
                  </w:r>
                </w:p>
              </w:tc>
            </w:tr>
            <w:tr w:rsidR="00DB3C69" w:rsidRPr="00DB3C69" w14:paraId="680601F0" w14:textId="77777777" w:rsidTr="00DB3C69">
              <w:tc>
                <w:tcPr>
                  <w:tcW w:w="0" w:type="auto"/>
                  <w:hideMark/>
                </w:tcPr>
                <w:p w14:paraId="413A8A0F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rPr>
                      <w:b/>
                      <w:bCs/>
                    </w:rPr>
                    <w:t>Público Objetivo</w:t>
                  </w:r>
                </w:p>
              </w:tc>
              <w:tc>
                <w:tcPr>
                  <w:tcW w:w="0" w:type="auto"/>
                  <w:hideMark/>
                </w:tcPr>
                <w:p w14:paraId="7DCF3CC9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Niños de primaria, secundaria y universitarios en comunidades vulnerables y rurales.</w:t>
                  </w:r>
                </w:p>
              </w:tc>
              <w:tc>
                <w:tcPr>
                  <w:tcW w:w="0" w:type="auto"/>
                  <w:hideMark/>
                </w:tcPr>
                <w:p w14:paraId="125BD4F9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Niños y jóvenes con acceso a dispositivos móviles e internet en cualquier país.</w:t>
                  </w:r>
                </w:p>
              </w:tc>
            </w:tr>
            <w:tr w:rsidR="00DB3C69" w:rsidRPr="00DB3C69" w14:paraId="458EA44D" w14:textId="77777777" w:rsidTr="00DB3C69">
              <w:tc>
                <w:tcPr>
                  <w:tcW w:w="0" w:type="auto"/>
                  <w:hideMark/>
                </w:tcPr>
                <w:p w14:paraId="498537D8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rPr>
                      <w:b/>
                      <w:bCs/>
                    </w:rPr>
                    <w:t>Metodología</w:t>
                  </w:r>
                </w:p>
              </w:tc>
              <w:tc>
                <w:tcPr>
                  <w:tcW w:w="0" w:type="auto"/>
                  <w:hideMark/>
                </w:tcPr>
                <w:p w14:paraId="16BC2347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Aprendizaje lúdico con juegos, recursos visuales y auditivos; apoyo a docentes con guías.</w:t>
                  </w:r>
                </w:p>
              </w:tc>
              <w:tc>
                <w:tcPr>
                  <w:tcW w:w="0" w:type="auto"/>
                  <w:hideMark/>
                </w:tcPr>
                <w:p w14:paraId="4AA20B0C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Gamificación avanzada, ejercicios cortos, recompensas y niveles progresivos.</w:t>
                  </w:r>
                </w:p>
              </w:tc>
            </w:tr>
            <w:tr w:rsidR="00DB3C69" w:rsidRPr="00DB3C69" w14:paraId="069699E9" w14:textId="77777777" w:rsidTr="00DB3C69">
              <w:tc>
                <w:tcPr>
                  <w:tcW w:w="0" w:type="auto"/>
                  <w:hideMark/>
                </w:tcPr>
                <w:p w14:paraId="0C41E8C1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rPr>
                      <w:b/>
                      <w:bCs/>
                    </w:rPr>
                    <w:t>Acceso</w:t>
                  </w:r>
                </w:p>
              </w:tc>
              <w:tc>
                <w:tcPr>
                  <w:tcW w:w="0" w:type="auto"/>
                  <w:hideMark/>
                </w:tcPr>
                <w:p w14:paraId="578AF23A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 xml:space="preserve">Multiplataforma: smartphones, </w:t>
                  </w:r>
                  <w:proofErr w:type="spellStart"/>
                  <w:r w:rsidRPr="00DB3C69">
                    <w:t>tablets</w:t>
                  </w:r>
                  <w:proofErr w:type="spellEnd"/>
                  <w:r w:rsidRPr="00DB3C69">
                    <w:t xml:space="preserve"> y computadoras.</w:t>
                  </w:r>
                </w:p>
              </w:tc>
              <w:tc>
                <w:tcPr>
                  <w:tcW w:w="0" w:type="auto"/>
                  <w:hideMark/>
                </w:tcPr>
                <w:p w14:paraId="087B8B2B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Principalmente móvil (iOS, Android) y web.</w:t>
                  </w:r>
                </w:p>
              </w:tc>
            </w:tr>
            <w:tr w:rsidR="00DB3C69" w:rsidRPr="00DB3C69" w14:paraId="7F83EBEC" w14:textId="77777777" w:rsidTr="00DB3C69">
              <w:tc>
                <w:tcPr>
                  <w:tcW w:w="0" w:type="auto"/>
                  <w:hideMark/>
                </w:tcPr>
                <w:p w14:paraId="5A9B3657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rPr>
                      <w:b/>
                      <w:bCs/>
                    </w:rPr>
                    <w:t>Innovación Social</w:t>
                  </w:r>
                </w:p>
              </w:tc>
              <w:tc>
                <w:tcPr>
                  <w:tcW w:w="0" w:type="auto"/>
                  <w:hideMark/>
                </w:tcPr>
                <w:p w14:paraId="0F809860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Enfoque en reducir brechas educativas y alineación con ODS y planes nacionales de desarrollo.</w:t>
                  </w:r>
                </w:p>
              </w:tc>
              <w:tc>
                <w:tcPr>
                  <w:tcW w:w="0" w:type="auto"/>
                  <w:hideMark/>
                </w:tcPr>
                <w:p w14:paraId="53625C83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Enfoque en alcance global y motivación individual, con menos énfasis social.</w:t>
                  </w:r>
                </w:p>
              </w:tc>
            </w:tr>
            <w:tr w:rsidR="00DB3C69" w:rsidRPr="00DB3C69" w14:paraId="2C20E681" w14:textId="77777777" w:rsidTr="00DB3C69">
              <w:tc>
                <w:tcPr>
                  <w:tcW w:w="0" w:type="auto"/>
                  <w:hideMark/>
                </w:tcPr>
                <w:p w14:paraId="02FEB0E1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rPr>
                      <w:b/>
                      <w:bCs/>
                    </w:rPr>
                    <w:t>Fortalezas</w:t>
                  </w:r>
                </w:p>
              </w:tc>
              <w:tc>
                <w:tcPr>
                  <w:tcW w:w="0" w:type="auto"/>
                  <w:hideMark/>
                </w:tcPr>
                <w:p w14:paraId="7FD449D4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Inclusión, accesibilidad, impacto comunitario, alineación con políticas educativas.</w:t>
                  </w:r>
                </w:p>
              </w:tc>
              <w:tc>
                <w:tcPr>
                  <w:tcW w:w="0" w:type="auto"/>
                  <w:hideMark/>
                </w:tcPr>
                <w:p w14:paraId="0E213CA9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Reconocimiento mundial, comunidad amplia, sistema probado de gamificación.</w:t>
                  </w:r>
                </w:p>
              </w:tc>
            </w:tr>
            <w:tr w:rsidR="00DB3C69" w:rsidRPr="00DB3C69" w14:paraId="57F49A6F" w14:textId="77777777" w:rsidTr="00DB3C69">
              <w:tc>
                <w:tcPr>
                  <w:tcW w:w="0" w:type="auto"/>
                  <w:hideMark/>
                </w:tcPr>
                <w:p w14:paraId="0537A4CE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rPr>
                      <w:b/>
                      <w:bCs/>
                    </w:rPr>
                    <w:t>Debilidades</w:t>
                  </w:r>
                </w:p>
              </w:tc>
              <w:tc>
                <w:tcPr>
                  <w:tcW w:w="0" w:type="auto"/>
                  <w:hideMark/>
                </w:tcPr>
                <w:p w14:paraId="42BA2051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Falta de pruebas reales con usuarios, dependencia de voluntarios y especialistas externos.</w:t>
                  </w:r>
                </w:p>
              </w:tc>
              <w:tc>
                <w:tcPr>
                  <w:tcW w:w="0" w:type="auto"/>
                  <w:hideMark/>
                </w:tcPr>
                <w:p w14:paraId="7976A714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Limitado a quienes pueden pagar Duolingo Plus; menor adaptación a contextos locales.</w:t>
                  </w:r>
                </w:p>
              </w:tc>
            </w:tr>
            <w:tr w:rsidR="00DB3C69" w:rsidRPr="00DB3C69" w14:paraId="238209E8" w14:textId="77777777" w:rsidTr="00DB3C69">
              <w:tc>
                <w:tcPr>
                  <w:tcW w:w="0" w:type="auto"/>
                  <w:hideMark/>
                </w:tcPr>
                <w:p w14:paraId="5DD56B04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rPr>
                      <w:b/>
                      <w:bCs/>
                    </w:rPr>
                    <w:t>Identidad Visual</w:t>
                  </w:r>
                </w:p>
              </w:tc>
              <w:tc>
                <w:tcPr>
                  <w:tcW w:w="0" w:type="auto"/>
                  <w:hideMark/>
                </w:tcPr>
                <w:p w14:paraId="5F77585C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Paleta infantil, íconos grandes y coloridos, tipografía amigable (</w:t>
                  </w:r>
                  <w:proofErr w:type="spellStart"/>
                  <w:r w:rsidRPr="00DB3C69">
                    <w:t>Fredoka</w:t>
                  </w:r>
                  <w:proofErr w:type="spellEnd"/>
                  <w:r w:rsidRPr="00DB3C69">
                    <w:t>, Baloo).</w:t>
                  </w:r>
                </w:p>
              </w:tc>
              <w:tc>
                <w:tcPr>
                  <w:tcW w:w="0" w:type="auto"/>
                  <w:hideMark/>
                </w:tcPr>
                <w:p w14:paraId="0085AE72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Mascota “</w:t>
                  </w:r>
                  <w:proofErr w:type="spellStart"/>
                  <w:r w:rsidRPr="00DB3C69">
                    <w:t>Duo</w:t>
                  </w:r>
                  <w:proofErr w:type="spellEnd"/>
                  <w:r w:rsidRPr="00DB3C69">
                    <w:t xml:space="preserve">” (búho verde), estilo minimalista y </w:t>
                  </w:r>
                  <w:proofErr w:type="spellStart"/>
                  <w:r w:rsidRPr="00DB3C69">
                    <w:t>gamificado</w:t>
                  </w:r>
                  <w:proofErr w:type="spellEnd"/>
                  <w:r w:rsidRPr="00DB3C69">
                    <w:t>.</w:t>
                  </w:r>
                </w:p>
              </w:tc>
            </w:tr>
            <w:tr w:rsidR="00DB3C69" w:rsidRPr="00DB3C69" w14:paraId="0715DC5E" w14:textId="77777777" w:rsidTr="00DB3C69">
              <w:tc>
                <w:tcPr>
                  <w:tcW w:w="0" w:type="auto"/>
                  <w:hideMark/>
                </w:tcPr>
                <w:p w14:paraId="4EC2CF7D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rPr>
                      <w:b/>
                      <w:bCs/>
                    </w:rPr>
                    <w:t>Proyección</w:t>
                  </w:r>
                </w:p>
              </w:tc>
              <w:tc>
                <w:tcPr>
                  <w:tcW w:w="0" w:type="auto"/>
                  <w:hideMark/>
                </w:tcPr>
                <w:p w14:paraId="229EDB52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Escalabilidad hacia instituciones educativas y comunidades vulnerables.</w:t>
                  </w:r>
                </w:p>
              </w:tc>
              <w:tc>
                <w:tcPr>
                  <w:tcW w:w="0" w:type="auto"/>
                  <w:hideMark/>
                </w:tcPr>
                <w:p w14:paraId="43509FF9" w14:textId="77777777" w:rsidR="00DB3C69" w:rsidRPr="00DB3C69" w:rsidRDefault="00DB3C69" w:rsidP="00D635BA">
                  <w:pPr>
                    <w:spacing w:after="160" w:line="259" w:lineRule="auto"/>
                  </w:pPr>
                  <w:r w:rsidRPr="00DB3C69">
                    <w:t>Continuar expandiendo globalmente con inteligencia artificial y personalización.</w:t>
                  </w:r>
                </w:p>
              </w:tc>
            </w:tr>
          </w:tbl>
          <w:p w14:paraId="6CB3AB82" w14:textId="77777777" w:rsidR="00DB3C69" w:rsidRDefault="00DB3C69"/>
        </w:tc>
      </w:tr>
    </w:tbl>
    <w:p w14:paraId="4452FE95" w14:textId="77777777" w:rsidR="002935B2" w:rsidRDefault="002935B2" w:rsidP="00DB3C69"/>
    <w:sectPr w:rsidR="002935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69"/>
    <w:rsid w:val="002935B2"/>
    <w:rsid w:val="003E6F77"/>
    <w:rsid w:val="00AE1E02"/>
    <w:rsid w:val="00B74F70"/>
    <w:rsid w:val="00DB3C69"/>
    <w:rsid w:val="00F5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2C1906"/>
  <w15:chartTrackingRefBased/>
  <w15:docId w15:val="{19A0112C-B120-49E4-AA26-B4939F5F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C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C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C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C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C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C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C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C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C6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B3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1</cp:revision>
  <dcterms:created xsi:type="dcterms:W3CDTF">2025-09-13T03:06:00Z</dcterms:created>
  <dcterms:modified xsi:type="dcterms:W3CDTF">2025-09-13T03:08:00Z</dcterms:modified>
</cp:coreProperties>
</file>