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CC5C22" w14:textId="170A2B67" w:rsidR="00F749E8" w:rsidRPr="00997287" w:rsidRDefault="00F749E8" w:rsidP="00997287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997287">
        <w:rPr>
          <w:rFonts w:ascii="Times New Roman" w:hAnsi="Times New Roman" w:cs="Times New Roman"/>
          <w:b/>
          <w:bCs/>
          <w:color w:val="auto"/>
          <w:sz w:val="24"/>
          <w:szCs w:val="24"/>
        </w:rPr>
        <w:t>BAB</w:t>
      </w:r>
      <w:r w:rsidR="006F4148" w:rsidRPr="00997287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r w:rsidR="003A57AD">
        <w:rPr>
          <w:rFonts w:ascii="Times New Roman" w:hAnsi="Times New Roman" w:cs="Times New Roman"/>
          <w:b/>
          <w:bCs/>
          <w:color w:val="auto"/>
          <w:sz w:val="24"/>
          <w:szCs w:val="24"/>
        </w:rPr>
        <w:t>2</w:t>
      </w:r>
    </w:p>
    <w:p w14:paraId="2C2331D4" w14:textId="5FBDF08D" w:rsidR="006F4148" w:rsidRPr="00997287" w:rsidRDefault="006F4148" w:rsidP="00997287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997287">
        <w:rPr>
          <w:rFonts w:ascii="Times New Roman" w:hAnsi="Times New Roman" w:cs="Times New Roman"/>
          <w:b/>
          <w:bCs/>
          <w:color w:val="auto"/>
          <w:sz w:val="24"/>
          <w:szCs w:val="24"/>
        </w:rPr>
        <w:t>LANDASAN TEORI</w:t>
      </w:r>
      <w:r w:rsidR="00077C70" w:rsidRPr="00997287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DAN PENGEMBANGAN HIPOTESIS</w:t>
      </w:r>
    </w:p>
    <w:p w14:paraId="7FC8D547" w14:textId="489F2ACA" w:rsidR="006F4148" w:rsidRPr="00997287" w:rsidRDefault="006F4148" w:rsidP="00997287">
      <w:pPr>
        <w:pStyle w:val="Heading2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997287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2.1 </w:t>
      </w:r>
      <w:proofErr w:type="spellStart"/>
      <w:r w:rsidR="008523CF" w:rsidRPr="00997287">
        <w:rPr>
          <w:rFonts w:ascii="Times New Roman" w:hAnsi="Times New Roman" w:cs="Times New Roman"/>
          <w:b/>
          <w:bCs/>
          <w:color w:val="auto"/>
          <w:sz w:val="24"/>
          <w:szCs w:val="24"/>
        </w:rPr>
        <w:t>Landasan</w:t>
      </w:r>
      <w:proofErr w:type="spellEnd"/>
      <w:r w:rsidR="008523CF" w:rsidRPr="00997287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="008523CF" w:rsidRPr="00997287">
        <w:rPr>
          <w:rFonts w:ascii="Times New Roman" w:hAnsi="Times New Roman" w:cs="Times New Roman"/>
          <w:b/>
          <w:bCs/>
          <w:color w:val="auto"/>
          <w:sz w:val="24"/>
          <w:szCs w:val="24"/>
        </w:rPr>
        <w:t>Teori</w:t>
      </w:r>
      <w:proofErr w:type="spellEnd"/>
      <w:r w:rsidR="008523CF" w:rsidRPr="00997287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dan </w:t>
      </w:r>
      <w:proofErr w:type="spellStart"/>
      <w:r w:rsidR="008523CF" w:rsidRPr="00997287">
        <w:rPr>
          <w:rFonts w:ascii="Times New Roman" w:hAnsi="Times New Roman" w:cs="Times New Roman"/>
          <w:b/>
          <w:bCs/>
          <w:color w:val="auto"/>
          <w:sz w:val="24"/>
          <w:szCs w:val="24"/>
        </w:rPr>
        <w:t>Literatur</w:t>
      </w:r>
      <w:proofErr w:type="spellEnd"/>
    </w:p>
    <w:p w14:paraId="0E89EE9B" w14:textId="3FCF7C9D" w:rsidR="002B69C3" w:rsidRPr="00997287" w:rsidRDefault="008523CF" w:rsidP="00997287">
      <w:pPr>
        <w:pStyle w:val="Heading3"/>
        <w:numPr>
          <w:ilvl w:val="2"/>
          <w:numId w:val="14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</w:rPr>
      </w:pPr>
      <w:proofErr w:type="spellStart"/>
      <w:r w:rsidRPr="00997287">
        <w:rPr>
          <w:rFonts w:ascii="Times New Roman" w:hAnsi="Times New Roman" w:cs="Times New Roman"/>
          <w:b/>
          <w:bCs/>
          <w:color w:val="auto"/>
        </w:rPr>
        <w:t>Pengertian</w:t>
      </w:r>
      <w:proofErr w:type="spellEnd"/>
      <w:r w:rsidRPr="00997287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="004764CA" w:rsidRPr="00997287">
        <w:rPr>
          <w:rFonts w:ascii="Times New Roman" w:hAnsi="Times New Roman" w:cs="Times New Roman"/>
          <w:b/>
          <w:bCs/>
          <w:color w:val="auto"/>
        </w:rPr>
        <w:t>Inklusi</w:t>
      </w:r>
      <w:proofErr w:type="spellEnd"/>
      <w:r w:rsidR="004764CA" w:rsidRPr="00997287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="004764CA" w:rsidRPr="00997287">
        <w:rPr>
          <w:rFonts w:ascii="Times New Roman" w:hAnsi="Times New Roman" w:cs="Times New Roman"/>
          <w:b/>
          <w:bCs/>
          <w:color w:val="auto"/>
        </w:rPr>
        <w:t>Keuangan</w:t>
      </w:r>
      <w:proofErr w:type="spellEnd"/>
    </w:p>
    <w:p w14:paraId="15EC78DE" w14:textId="1A1B9485" w:rsidR="002B69C3" w:rsidRDefault="002B69C3" w:rsidP="00997287">
      <w:pPr>
        <w:spacing w:line="36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97287"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inklusi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OJK (2014)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penuh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lembaga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nyaman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informatif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terjangkau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biayanya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penghormatan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penuh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harkat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martabatnya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>.</w:t>
      </w:r>
    </w:p>
    <w:p w14:paraId="2F1D6F76" w14:textId="3D379D7E" w:rsidR="005C19F6" w:rsidRDefault="005C19F6" w:rsidP="0081499E">
      <w:pPr>
        <w:spacing w:line="36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1499E">
        <w:rPr>
          <w:rFonts w:ascii="Times New Roman" w:hAnsi="Times New Roman" w:cs="Times New Roman"/>
          <w:sz w:val="24"/>
          <w:szCs w:val="24"/>
        </w:rPr>
        <w:t xml:space="preserve">Peterson K. </w:t>
      </w:r>
      <w:proofErr w:type="spellStart"/>
      <w:r w:rsidRPr="0081499E">
        <w:rPr>
          <w:rFonts w:ascii="Times New Roman" w:hAnsi="Times New Roman" w:cs="Times New Roman"/>
          <w:sz w:val="24"/>
          <w:szCs w:val="24"/>
        </w:rPr>
        <w:t>Ozili</w:t>
      </w:r>
      <w:proofErr w:type="spellEnd"/>
      <w:r w:rsidRPr="0081499E">
        <w:rPr>
          <w:rFonts w:ascii="Times New Roman" w:hAnsi="Times New Roman" w:cs="Times New Roman"/>
          <w:sz w:val="24"/>
          <w:szCs w:val="24"/>
        </w:rPr>
        <w:t xml:space="preserve"> (2018) </w:t>
      </w:r>
      <w:proofErr w:type="spellStart"/>
      <w:r w:rsidR="0081499E" w:rsidRPr="0081499E">
        <w:rPr>
          <w:rFonts w:ascii="Times New Roman" w:hAnsi="Times New Roman" w:cs="Times New Roman"/>
          <w:sz w:val="24"/>
          <w:szCs w:val="24"/>
        </w:rPr>
        <w:t>mendefinisikan</w:t>
      </w:r>
      <w:proofErr w:type="spellEnd"/>
      <w:r w:rsidR="0081499E" w:rsidRPr="008149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499E" w:rsidRPr="0081499E">
        <w:rPr>
          <w:rFonts w:ascii="Times New Roman" w:hAnsi="Times New Roman" w:cs="Times New Roman"/>
          <w:sz w:val="24"/>
          <w:szCs w:val="24"/>
        </w:rPr>
        <w:t>inklusi</w:t>
      </w:r>
      <w:proofErr w:type="spellEnd"/>
      <w:r w:rsidR="0081499E" w:rsidRPr="008149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499E" w:rsidRPr="0081499E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="0081499E" w:rsidRPr="0081499E">
        <w:rPr>
          <w:rFonts w:ascii="Times New Roman" w:hAnsi="Times New Roman" w:cs="Times New Roman"/>
          <w:sz w:val="24"/>
          <w:szCs w:val="24"/>
        </w:rPr>
        <w:t xml:space="preserve"> digital </w:t>
      </w:r>
      <w:proofErr w:type="spellStart"/>
      <w:r w:rsidR="0081499E" w:rsidRPr="0081499E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81499E" w:rsidRPr="008149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499E" w:rsidRPr="0081499E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="0081499E" w:rsidRPr="008149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499E" w:rsidRPr="0081499E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="0081499E" w:rsidRPr="0081499E">
        <w:rPr>
          <w:rFonts w:ascii="Times New Roman" w:hAnsi="Times New Roman" w:cs="Times New Roman"/>
          <w:sz w:val="24"/>
          <w:szCs w:val="24"/>
        </w:rPr>
        <w:t xml:space="preserve"> digital dan </w:t>
      </w:r>
      <w:proofErr w:type="spellStart"/>
      <w:r w:rsidR="0081499E" w:rsidRPr="0081499E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="0081499E" w:rsidRPr="008149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499E" w:rsidRPr="0081499E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81499E" w:rsidRPr="008149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499E" w:rsidRPr="0081499E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="0081499E" w:rsidRPr="0081499E">
        <w:rPr>
          <w:rFonts w:ascii="Times New Roman" w:hAnsi="Times New Roman" w:cs="Times New Roman"/>
          <w:sz w:val="24"/>
          <w:szCs w:val="24"/>
        </w:rPr>
        <w:t xml:space="preserve"> formal </w:t>
      </w:r>
      <w:proofErr w:type="spellStart"/>
      <w:r w:rsidR="0081499E" w:rsidRPr="0081499E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="0081499E" w:rsidRPr="0081499E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81499E" w:rsidRPr="0081499E">
        <w:rPr>
          <w:rFonts w:ascii="Times New Roman" w:hAnsi="Times New Roman" w:cs="Times New Roman"/>
          <w:sz w:val="24"/>
          <w:szCs w:val="24"/>
        </w:rPr>
        <w:t>populasi</w:t>
      </w:r>
      <w:proofErr w:type="spellEnd"/>
      <w:r w:rsidR="0081499E" w:rsidRPr="0081499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1499E" w:rsidRPr="0081499E">
        <w:rPr>
          <w:rFonts w:ascii="Times New Roman" w:hAnsi="Times New Roman" w:cs="Times New Roman"/>
          <w:sz w:val="24"/>
          <w:szCs w:val="24"/>
        </w:rPr>
        <w:t>tak</w:t>
      </w:r>
      <w:proofErr w:type="spellEnd"/>
      <w:r w:rsidR="0081499E" w:rsidRPr="008149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499E" w:rsidRPr="0081499E">
        <w:rPr>
          <w:rFonts w:ascii="Times New Roman" w:hAnsi="Times New Roman" w:cs="Times New Roman"/>
          <w:sz w:val="24"/>
          <w:szCs w:val="24"/>
        </w:rPr>
        <w:t>terkecuali</w:t>
      </w:r>
      <w:proofErr w:type="spellEnd"/>
      <w:r w:rsidR="0081499E" w:rsidRPr="0081499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81499E" w:rsidRPr="0081499E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="0081499E" w:rsidRPr="0081499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1499E" w:rsidRPr="0081499E">
        <w:rPr>
          <w:rFonts w:ascii="Times New Roman" w:hAnsi="Times New Roman" w:cs="Times New Roman"/>
          <w:sz w:val="24"/>
          <w:szCs w:val="24"/>
        </w:rPr>
        <w:t>layak</w:t>
      </w:r>
      <w:proofErr w:type="spellEnd"/>
      <w:r w:rsidR="0081499E" w:rsidRPr="0081499E">
        <w:rPr>
          <w:rFonts w:ascii="Times New Roman" w:hAnsi="Times New Roman" w:cs="Times New Roman"/>
          <w:sz w:val="24"/>
          <w:szCs w:val="24"/>
        </w:rPr>
        <w:t>.</w:t>
      </w:r>
    </w:p>
    <w:p w14:paraId="59CB93EB" w14:textId="77777777" w:rsidR="001E2E50" w:rsidRDefault="001E2E50" w:rsidP="001E2E50">
      <w:pPr>
        <w:spacing w:line="36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Dungey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Mardi (2018) </w:t>
      </w:r>
      <w:proofErr w:type="spellStart"/>
      <w:r>
        <w:rPr>
          <w:rFonts w:ascii="Times New Roman" w:hAnsi="Times New Roman" w:cs="Times New Roman"/>
          <w:sz w:val="24"/>
          <w:szCs w:val="24"/>
        </w:rPr>
        <w:t>megatakan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 w:rsidRPr="001E2E50">
        <w:rPr>
          <w:rFonts w:ascii="Times New Roman" w:hAnsi="Times New Roman" w:cs="Times New Roman"/>
          <w:sz w:val="24"/>
          <w:szCs w:val="24"/>
        </w:rPr>
        <w:t>engan</w:t>
      </w:r>
      <w:proofErr w:type="spellEnd"/>
      <w:r w:rsidRPr="001E2E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E50">
        <w:rPr>
          <w:rFonts w:ascii="Times New Roman" w:hAnsi="Times New Roman" w:cs="Times New Roman"/>
          <w:sz w:val="24"/>
          <w:szCs w:val="24"/>
        </w:rPr>
        <w:t>inklusi</w:t>
      </w:r>
      <w:proofErr w:type="spellEnd"/>
      <w:r w:rsidRPr="001E2E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E50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1E2E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E50">
        <w:rPr>
          <w:rFonts w:ascii="Times New Roman" w:hAnsi="Times New Roman" w:cs="Times New Roman"/>
          <w:sz w:val="24"/>
          <w:szCs w:val="24"/>
        </w:rPr>
        <w:t>datanglah</w:t>
      </w:r>
      <w:proofErr w:type="spellEnd"/>
      <w:r w:rsidRPr="001E2E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E50">
        <w:rPr>
          <w:rFonts w:ascii="Times New Roman" w:hAnsi="Times New Roman" w:cs="Times New Roman"/>
          <w:sz w:val="24"/>
          <w:szCs w:val="24"/>
        </w:rPr>
        <w:t>kesempatan</w:t>
      </w:r>
      <w:proofErr w:type="spellEnd"/>
      <w:r w:rsidRPr="001E2E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E5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E2E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E50">
        <w:rPr>
          <w:rFonts w:ascii="Times New Roman" w:hAnsi="Times New Roman" w:cs="Times New Roman"/>
          <w:sz w:val="24"/>
          <w:szCs w:val="24"/>
        </w:rPr>
        <w:t>menabung</w:t>
      </w:r>
      <w:proofErr w:type="spellEnd"/>
      <w:r w:rsidRPr="001E2E50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E50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1E2E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E5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E2E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E50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1E2E50">
        <w:rPr>
          <w:rFonts w:ascii="Times New Roman" w:hAnsi="Times New Roman" w:cs="Times New Roman"/>
          <w:sz w:val="24"/>
          <w:szCs w:val="24"/>
        </w:rPr>
        <w:t xml:space="preserve"> modal masa </w:t>
      </w:r>
      <w:proofErr w:type="spellStart"/>
      <w:r w:rsidRPr="001E2E50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Pr="001E2E5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E2E50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Pr="001E2E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E50">
        <w:rPr>
          <w:rFonts w:ascii="Times New Roman" w:hAnsi="Times New Roman" w:cs="Times New Roman"/>
          <w:sz w:val="24"/>
          <w:szCs w:val="24"/>
        </w:rPr>
        <w:t>darurat</w:t>
      </w:r>
      <w:proofErr w:type="spellEnd"/>
      <w:r w:rsidRPr="001E2E5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E2E50">
        <w:rPr>
          <w:rFonts w:ascii="Times New Roman" w:hAnsi="Times New Roman" w:cs="Times New Roman"/>
          <w:sz w:val="24"/>
          <w:szCs w:val="24"/>
        </w:rPr>
        <w:t>merencanakan</w:t>
      </w:r>
      <w:proofErr w:type="spellEnd"/>
      <w:r w:rsidRPr="001E2E50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1E2E50">
        <w:rPr>
          <w:rFonts w:ascii="Times New Roman" w:hAnsi="Times New Roman" w:cs="Times New Roman"/>
          <w:sz w:val="24"/>
          <w:szCs w:val="24"/>
        </w:rPr>
        <w:t>memperluas</w:t>
      </w:r>
      <w:proofErr w:type="spellEnd"/>
      <w:r w:rsidRPr="001E2E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E50">
        <w:rPr>
          <w:rFonts w:ascii="Times New Roman" w:hAnsi="Times New Roman" w:cs="Times New Roman"/>
          <w:sz w:val="24"/>
          <w:szCs w:val="24"/>
        </w:rPr>
        <w:t>peluang</w:t>
      </w:r>
      <w:proofErr w:type="spellEnd"/>
      <w:r w:rsidRPr="001E2E5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E50"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 w:rsidRPr="001E2E50"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 w:rsidRPr="001E2E50">
        <w:rPr>
          <w:rFonts w:ascii="Times New Roman" w:hAnsi="Times New Roman" w:cs="Times New Roman"/>
          <w:sz w:val="24"/>
          <w:szCs w:val="24"/>
        </w:rPr>
        <w:t>berlaku</w:t>
      </w:r>
      <w:proofErr w:type="spellEnd"/>
      <w:r w:rsidRPr="001E2E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E5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1E2E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E50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1E2E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E5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E2E50">
        <w:rPr>
          <w:rFonts w:ascii="Times New Roman" w:hAnsi="Times New Roman" w:cs="Times New Roman"/>
          <w:sz w:val="24"/>
          <w:szCs w:val="24"/>
        </w:rPr>
        <w:t xml:space="preserve"> orang miskin, </w:t>
      </w:r>
      <w:proofErr w:type="spellStart"/>
      <w:r w:rsidRPr="001E2E50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1E2E50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1E2E5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E2E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E50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1E2E5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E2E5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1E2E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E50"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E2E50">
        <w:rPr>
          <w:rFonts w:ascii="Times New Roman" w:hAnsi="Times New Roman" w:cs="Times New Roman"/>
          <w:sz w:val="24"/>
          <w:szCs w:val="24"/>
        </w:rPr>
        <w:t xml:space="preserve">negara yang </w:t>
      </w:r>
      <w:proofErr w:type="spellStart"/>
      <w:r w:rsidRPr="001E2E50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1E2E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E50">
        <w:rPr>
          <w:rFonts w:ascii="Times New Roman" w:hAnsi="Times New Roman" w:cs="Times New Roman"/>
          <w:sz w:val="24"/>
          <w:szCs w:val="24"/>
        </w:rPr>
        <w:t>maju</w:t>
      </w:r>
      <w:proofErr w:type="spellEnd"/>
      <w:r w:rsidRPr="001E2E50">
        <w:rPr>
          <w:rFonts w:ascii="Times New Roman" w:hAnsi="Times New Roman" w:cs="Times New Roman"/>
          <w:sz w:val="24"/>
          <w:szCs w:val="24"/>
        </w:rPr>
        <w:t>.</w:t>
      </w:r>
    </w:p>
    <w:p w14:paraId="10DDEDD8" w14:textId="0F15FE5B" w:rsidR="002D475E" w:rsidRPr="00997287" w:rsidRDefault="00785004" w:rsidP="001E2E50">
      <w:pPr>
        <w:spacing w:line="36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proofErr w:type="spellStart"/>
      <w:r w:rsidRPr="00997287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m</w:t>
      </w:r>
      <w:r w:rsidR="002D475E" w:rsidRPr="00997287">
        <w:rPr>
          <w:rFonts w:ascii="Times New Roman" w:hAnsi="Times New Roman" w:cs="Times New Roman"/>
          <w:sz w:val="24"/>
          <w:szCs w:val="24"/>
        </w:rPr>
        <w:t>anfaat</w:t>
      </w:r>
      <w:proofErr w:type="spellEnd"/>
      <w:r w:rsidR="002D475E" w:rsidRPr="0099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475E" w:rsidRPr="00997287">
        <w:rPr>
          <w:rFonts w:ascii="Times New Roman" w:hAnsi="Times New Roman" w:cs="Times New Roman"/>
          <w:sz w:val="24"/>
          <w:szCs w:val="24"/>
        </w:rPr>
        <w:t>inklusi</w:t>
      </w:r>
      <w:proofErr w:type="spellEnd"/>
      <w:r w:rsidR="002D475E" w:rsidRPr="0099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475E" w:rsidRPr="00997287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="002D475E" w:rsidRPr="00997287">
        <w:rPr>
          <w:rFonts w:ascii="Times New Roman" w:hAnsi="Times New Roman" w:cs="Times New Roman"/>
          <w:sz w:val="24"/>
          <w:szCs w:val="24"/>
        </w:rPr>
        <w:t>:</w:t>
      </w:r>
    </w:p>
    <w:p w14:paraId="7ED97C9D" w14:textId="77777777" w:rsidR="002D475E" w:rsidRPr="00997287" w:rsidRDefault="002D475E" w:rsidP="00997287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97287">
        <w:rPr>
          <w:rFonts w:ascii="Times New Roman" w:eastAsia="Times New Roman" w:hAnsi="Times New Roman" w:cs="Times New Roman"/>
          <w:sz w:val="24"/>
          <w:szCs w:val="24"/>
        </w:rPr>
        <w:t>Mendukung</w:t>
      </w:r>
      <w:proofErr w:type="spellEnd"/>
      <w:r w:rsidRPr="009972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eastAsia="Times New Roman" w:hAnsi="Times New Roman" w:cs="Times New Roman"/>
          <w:sz w:val="24"/>
          <w:szCs w:val="24"/>
        </w:rPr>
        <w:t>stabilitas</w:t>
      </w:r>
      <w:proofErr w:type="spellEnd"/>
      <w:r w:rsidRPr="009972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9972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eastAsia="Times New Roman" w:hAnsi="Times New Roman" w:cs="Times New Roman"/>
          <w:sz w:val="24"/>
          <w:szCs w:val="24"/>
        </w:rPr>
        <w:t>keuangan</w:t>
      </w:r>
      <w:proofErr w:type="spellEnd"/>
    </w:p>
    <w:p w14:paraId="510818B4" w14:textId="77777777" w:rsidR="002D475E" w:rsidRPr="00997287" w:rsidRDefault="002D475E" w:rsidP="00997287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97287">
        <w:rPr>
          <w:rFonts w:ascii="Times New Roman" w:eastAsia="Times New Roman" w:hAnsi="Times New Roman" w:cs="Times New Roman"/>
          <w:sz w:val="24"/>
          <w:szCs w:val="24"/>
        </w:rPr>
        <w:t>Meningkatkan</w:t>
      </w:r>
      <w:proofErr w:type="spellEnd"/>
      <w:r w:rsidRPr="009972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eastAsia="Times New Roman" w:hAnsi="Times New Roman" w:cs="Times New Roman"/>
          <w:sz w:val="24"/>
          <w:szCs w:val="24"/>
        </w:rPr>
        <w:t>efisiensi</w:t>
      </w:r>
      <w:proofErr w:type="spellEnd"/>
      <w:r w:rsidRPr="009972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eastAsia="Times New Roman" w:hAnsi="Times New Roman" w:cs="Times New Roman"/>
          <w:sz w:val="24"/>
          <w:szCs w:val="24"/>
        </w:rPr>
        <w:t>ekonomi</w:t>
      </w:r>
      <w:proofErr w:type="spellEnd"/>
    </w:p>
    <w:p w14:paraId="6A0C3C8C" w14:textId="77777777" w:rsidR="002D475E" w:rsidRPr="00997287" w:rsidRDefault="002D475E" w:rsidP="00997287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97287">
        <w:rPr>
          <w:rFonts w:ascii="Times New Roman" w:eastAsia="Times New Roman" w:hAnsi="Times New Roman" w:cs="Times New Roman"/>
          <w:sz w:val="24"/>
          <w:szCs w:val="24"/>
        </w:rPr>
        <w:t>Mendukung</w:t>
      </w:r>
      <w:proofErr w:type="spellEnd"/>
      <w:r w:rsidRPr="009972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eastAsia="Times New Roman" w:hAnsi="Times New Roman" w:cs="Times New Roman"/>
          <w:sz w:val="24"/>
          <w:szCs w:val="24"/>
        </w:rPr>
        <w:t>ekspansi</w:t>
      </w:r>
      <w:proofErr w:type="spellEnd"/>
      <w:r w:rsidRPr="00997287">
        <w:rPr>
          <w:rFonts w:ascii="Times New Roman" w:eastAsia="Times New Roman" w:hAnsi="Times New Roman" w:cs="Times New Roman"/>
          <w:sz w:val="24"/>
          <w:szCs w:val="24"/>
        </w:rPr>
        <w:t xml:space="preserve"> pasar </w:t>
      </w:r>
      <w:proofErr w:type="spellStart"/>
      <w:r w:rsidRPr="00997287">
        <w:rPr>
          <w:rFonts w:ascii="Times New Roman" w:eastAsia="Times New Roman" w:hAnsi="Times New Roman" w:cs="Times New Roman"/>
          <w:sz w:val="24"/>
          <w:szCs w:val="24"/>
        </w:rPr>
        <w:t>keuangan</w:t>
      </w:r>
      <w:proofErr w:type="spellEnd"/>
    </w:p>
    <w:p w14:paraId="7E8B1510" w14:textId="77777777" w:rsidR="002D475E" w:rsidRPr="00997287" w:rsidRDefault="002D475E" w:rsidP="00997287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97287">
        <w:rPr>
          <w:rFonts w:ascii="Times New Roman" w:eastAsia="Times New Roman" w:hAnsi="Times New Roman" w:cs="Times New Roman"/>
          <w:sz w:val="24"/>
          <w:szCs w:val="24"/>
        </w:rPr>
        <w:t>Menyumbangkan</w:t>
      </w:r>
      <w:proofErr w:type="spellEnd"/>
      <w:r w:rsidRPr="009972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eastAsia="Times New Roman" w:hAnsi="Times New Roman" w:cs="Times New Roman"/>
          <w:sz w:val="24"/>
          <w:szCs w:val="24"/>
        </w:rPr>
        <w:t>potensi</w:t>
      </w:r>
      <w:proofErr w:type="spellEnd"/>
      <w:r w:rsidRPr="00997287">
        <w:rPr>
          <w:rFonts w:ascii="Times New Roman" w:eastAsia="Times New Roman" w:hAnsi="Times New Roman" w:cs="Times New Roman"/>
          <w:sz w:val="24"/>
          <w:szCs w:val="24"/>
        </w:rPr>
        <w:t xml:space="preserve"> pasar </w:t>
      </w:r>
      <w:proofErr w:type="spellStart"/>
      <w:r w:rsidRPr="00997287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9972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eastAsia="Times New Roman" w:hAnsi="Times New Roman" w:cs="Times New Roman"/>
          <w:sz w:val="24"/>
          <w:szCs w:val="24"/>
        </w:rPr>
        <w:t>bagi</w:t>
      </w:r>
      <w:proofErr w:type="spellEnd"/>
      <w:r w:rsidRPr="009972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eastAsia="Times New Roman" w:hAnsi="Times New Roman" w:cs="Times New Roman"/>
          <w:sz w:val="24"/>
          <w:szCs w:val="24"/>
        </w:rPr>
        <w:t>perbankan</w:t>
      </w:r>
      <w:proofErr w:type="spellEnd"/>
    </w:p>
    <w:p w14:paraId="2A0A482A" w14:textId="7B0EC1EC" w:rsidR="002D475E" w:rsidRPr="00997287" w:rsidRDefault="002D475E" w:rsidP="00997287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97287">
        <w:rPr>
          <w:rFonts w:ascii="Times New Roman" w:eastAsia="Times New Roman" w:hAnsi="Times New Roman" w:cs="Times New Roman"/>
          <w:sz w:val="24"/>
          <w:szCs w:val="24"/>
        </w:rPr>
        <w:t>Berkontribusi</w:t>
      </w:r>
      <w:proofErr w:type="spellEnd"/>
      <w:r w:rsidRPr="009972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eastAsia="Times New Roman" w:hAnsi="Times New Roman" w:cs="Times New Roman"/>
          <w:sz w:val="24"/>
          <w:szCs w:val="24"/>
        </w:rPr>
        <w:t>positif</w:t>
      </w:r>
      <w:proofErr w:type="spellEnd"/>
      <w:r w:rsidRPr="009972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eastAsia="Times New Roman" w:hAnsi="Times New Roman" w:cs="Times New Roman"/>
          <w:sz w:val="24"/>
          <w:szCs w:val="24"/>
        </w:rPr>
        <w:t>terhadap</w:t>
      </w:r>
      <w:proofErr w:type="spellEnd"/>
      <w:r w:rsidRPr="009972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eastAsia="Times New Roman" w:hAnsi="Times New Roman" w:cs="Times New Roman"/>
          <w:sz w:val="24"/>
          <w:szCs w:val="24"/>
        </w:rPr>
        <w:t>pertumbuhan</w:t>
      </w:r>
      <w:proofErr w:type="spellEnd"/>
      <w:r w:rsidRPr="009972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eastAsia="Times New Roman" w:hAnsi="Times New Roman" w:cs="Times New Roman"/>
          <w:sz w:val="24"/>
          <w:szCs w:val="24"/>
        </w:rPr>
        <w:t>ekonomi</w:t>
      </w:r>
      <w:proofErr w:type="spellEnd"/>
      <w:r w:rsidRPr="009972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eastAsia="Times New Roman" w:hAnsi="Times New Roman" w:cs="Times New Roman"/>
          <w:sz w:val="24"/>
          <w:szCs w:val="24"/>
        </w:rPr>
        <w:t>lokal</w:t>
      </w:r>
      <w:proofErr w:type="spellEnd"/>
      <w:r w:rsidRPr="00997287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997287">
        <w:rPr>
          <w:rFonts w:ascii="Times New Roman" w:eastAsia="Times New Roman" w:hAnsi="Times New Roman" w:cs="Times New Roman"/>
          <w:sz w:val="24"/>
          <w:szCs w:val="24"/>
        </w:rPr>
        <w:t>nasional</w:t>
      </w:r>
      <w:proofErr w:type="spellEnd"/>
      <w:r w:rsidRPr="009972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9972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C680A" w:rsidRPr="00997287">
        <w:rPr>
          <w:rFonts w:ascii="Times New Roman" w:eastAsia="Times New Roman" w:hAnsi="Times New Roman" w:cs="Times New Roman"/>
          <w:sz w:val="24"/>
          <w:szCs w:val="24"/>
        </w:rPr>
        <w:t>berkelanjutan</w:t>
      </w:r>
      <w:proofErr w:type="spellEnd"/>
    </w:p>
    <w:p w14:paraId="194F1AB4" w14:textId="77777777" w:rsidR="00926821" w:rsidRPr="00997287" w:rsidRDefault="00926821" w:rsidP="00997287">
      <w:pPr>
        <w:shd w:val="clear" w:color="auto" w:fill="FFFFFF"/>
        <w:spacing w:after="225" w:line="360" w:lineRule="auto"/>
        <w:ind w:left="144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97287">
        <w:rPr>
          <w:rFonts w:ascii="Times New Roman" w:eastAsia="Times New Roman" w:hAnsi="Times New Roman" w:cs="Times New Roman"/>
          <w:sz w:val="24"/>
          <w:szCs w:val="24"/>
        </w:rPr>
        <w:t>Menurut</w:t>
      </w:r>
      <w:proofErr w:type="spellEnd"/>
      <w:r w:rsidRPr="00997287">
        <w:rPr>
          <w:rFonts w:ascii="Times New Roman" w:eastAsia="Times New Roman" w:hAnsi="Times New Roman" w:cs="Times New Roman"/>
          <w:sz w:val="24"/>
          <w:szCs w:val="24"/>
        </w:rPr>
        <w:t xml:space="preserve"> Bank Indonesia (2017), </w:t>
      </w:r>
      <w:proofErr w:type="spellStart"/>
      <w:r w:rsidRPr="00997287">
        <w:rPr>
          <w:rFonts w:ascii="Times New Roman" w:eastAsia="Times New Roman" w:hAnsi="Times New Roman" w:cs="Times New Roman"/>
          <w:sz w:val="24"/>
          <w:szCs w:val="24"/>
        </w:rPr>
        <w:t>indikator</w:t>
      </w:r>
      <w:proofErr w:type="spellEnd"/>
      <w:r w:rsidRPr="009972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eastAsia="Times New Roman" w:hAnsi="Times New Roman" w:cs="Times New Roman"/>
          <w:sz w:val="24"/>
          <w:szCs w:val="24"/>
        </w:rPr>
        <w:t>keuangan</w:t>
      </w:r>
      <w:proofErr w:type="spellEnd"/>
      <w:r w:rsidRPr="009972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eastAsia="Times New Roman" w:hAnsi="Times New Roman" w:cs="Times New Roman"/>
          <w:sz w:val="24"/>
          <w:szCs w:val="24"/>
        </w:rPr>
        <w:t>inklusif</w:t>
      </w:r>
      <w:proofErr w:type="spellEnd"/>
      <w:r w:rsidRPr="009972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eastAsia="Times New Roman" w:hAnsi="Times New Roman" w:cs="Times New Roman"/>
          <w:sz w:val="24"/>
          <w:szCs w:val="24"/>
        </w:rPr>
        <w:t>dikelompokkan</w:t>
      </w:r>
      <w:proofErr w:type="spellEnd"/>
      <w:r w:rsidRPr="009972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9972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eastAsia="Times New Roman" w:hAnsi="Times New Roman" w:cs="Times New Roman"/>
          <w:sz w:val="24"/>
          <w:szCs w:val="24"/>
        </w:rPr>
        <w:t>tiga</w:t>
      </w:r>
      <w:proofErr w:type="spellEnd"/>
      <w:r w:rsidRPr="009972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9972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eastAsia="Times New Roman" w:hAnsi="Times New Roman" w:cs="Times New Roman"/>
          <w:sz w:val="24"/>
          <w:szCs w:val="24"/>
        </w:rPr>
        <w:t>dimensi</w:t>
      </w:r>
      <w:proofErr w:type="spellEnd"/>
      <w:r w:rsidRPr="0099728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97287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Pr="009972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99728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97287">
        <w:rPr>
          <w:rFonts w:ascii="Times New Roman" w:eastAsia="Times New Roman" w:hAnsi="Times New Roman" w:cs="Times New Roman"/>
          <w:sz w:val="24"/>
          <w:szCs w:val="24"/>
        </w:rPr>
        <w:t>penggunaan</w:t>
      </w:r>
      <w:proofErr w:type="spellEnd"/>
      <w:r w:rsidRPr="00997287"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 w:rsidRPr="00997287">
        <w:rPr>
          <w:rFonts w:ascii="Times New Roman" w:eastAsia="Times New Roman" w:hAnsi="Times New Roman" w:cs="Times New Roman"/>
          <w:sz w:val="24"/>
          <w:szCs w:val="24"/>
        </w:rPr>
        <w:t>kualitas</w:t>
      </w:r>
      <w:proofErr w:type="spellEnd"/>
      <w:r w:rsidRPr="009972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9972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eastAsia="Times New Roman" w:hAnsi="Times New Roman" w:cs="Times New Roman"/>
          <w:sz w:val="24"/>
          <w:szCs w:val="24"/>
        </w:rPr>
        <w:t>layanan</w:t>
      </w:r>
      <w:proofErr w:type="spellEnd"/>
      <w:r w:rsidRPr="009972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eastAsia="Times New Roman" w:hAnsi="Times New Roman" w:cs="Times New Roman"/>
          <w:sz w:val="24"/>
          <w:szCs w:val="24"/>
        </w:rPr>
        <w:t>perbankan</w:t>
      </w:r>
      <w:proofErr w:type="spellEnd"/>
      <w:r w:rsidRPr="0099728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A5BCCE3" w14:textId="77777777" w:rsidR="00926821" w:rsidRPr="00997287" w:rsidRDefault="00926821" w:rsidP="00997287">
      <w:pPr>
        <w:pStyle w:val="ListParagraph"/>
        <w:numPr>
          <w:ilvl w:val="0"/>
          <w:numId w:val="18"/>
        </w:numPr>
        <w:shd w:val="clear" w:color="auto" w:fill="FFFFFF"/>
        <w:spacing w:after="225" w:line="360" w:lineRule="auto"/>
        <w:ind w:left="1843" w:hanging="42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97287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997287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997287">
        <w:rPr>
          <w:rFonts w:ascii="Times New Roman" w:eastAsia="Times New Roman" w:hAnsi="Times New Roman" w:cs="Times New Roman"/>
          <w:sz w:val="24"/>
          <w:szCs w:val="24"/>
        </w:rPr>
        <w:t>ketersediaan</w:t>
      </w:r>
      <w:proofErr w:type="spellEnd"/>
      <w:r w:rsidRPr="0099728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97287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Pr="009972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eastAsia="Times New Roman" w:hAnsi="Times New Roman" w:cs="Times New Roman"/>
          <w:sz w:val="24"/>
          <w:szCs w:val="24"/>
        </w:rPr>
        <w:t>kemampuan</w:t>
      </w:r>
      <w:proofErr w:type="spellEnd"/>
      <w:r w:rsidRPr="009972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9972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9972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eastAsia="Times New Roman" w:hAnsi="Times New Roman" w:cs="Times New Roman"/>
          <w:sz w:val="24"/>
          <w:szCs w:val="24"/>
        </w:rPr>
        <w:t>layanan</w:t>
      </w:r>
      <w:proofErr w:type="spellEnd"/>
      <w:r w:rsidRPr="009972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eastAsia="Times New Roman" w:hAnsi="Times New Roman" w:cs="Times New Roman"/>
          <w:sz w:val="24"/>
          <w:szCs w:val="24"/>
        </w:rPr>
        <w:t>keuangan</w:t>
      </w:r>
      <w:proofErr w:type="spellEnd"/>
      <w:r w:rsidRPr="00997287">
        <w:rPr>
          <w:rFonts w:ascii="Times New Roman" w:eastAsia="Times New Roman" w:hAnsi="Times New Roman" w:cs="Times New Roman"/>
          <w:sz w:val="24"/>
          <w:szCs w:val="24"/>
        </w:rPr>
        <w:t xml:space="preserve"> formal </w:t>
      </w:r>
      <w:proofErr w:type="spellStart"/>
      <w:r w:rsidRPr="00997287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9972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eastAsia="Times New Roman" w:hAnsi="Times New Roman" w:cs="Times New Roman"/>
          <w:sz w:val="24"/>
          <w:szCs w:val="24"/>
        </w:rPr>
        <w:t>hal</w:t>
      </w:r>
      <w:proofErr w:type="spellEnd"/>
      <w:r w:rsidRPr="009972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eastAsia="Times New Roman" w:hAnsi="Times New Roman" w:cs="Times New Roman"/>
          <w:sz w:val="24"/>
          <w:szCs w:val="24"/>
        </w:rPr>
        <w:t>keterjangkauan</w:t>
      </w:r>
      <w:proofErr w:type="spellEnd"/>
      <w:r w:rsidRPr="009972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9972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eastAsia="Times New Roman" w:hAnsi="Times New Roman" w:cs="Times New Roman"/>
          <w:sz w:val="24"/>
          <w:szCs w:val="24"/>
        </w:rPr>
        <w:t>fisik</w:t>
      </w:r>
      <w:proofErr w:type="spellEnd"/>
      <w:r w:rsidRPr="00997287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997287">
        <w:rPr>
          <w:rFonts w:ascii="Times New Roman" w:eastAsia="Times New Roman" w:hAnsi="Times New Roman" w:cs="Times New Roman"/>
          <w:sz w:val="24"/>
          <w:szCs w:val="24"/>
        </w:rPr>
        <w:t>biaya</w:t>
      </w:r>
      <w:proofErr w:type="spellEnd"/>
      <w:r w:rsidRPr="0099728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997287">
        <w:rPr>
          <w:rFonts w:ascii="Times New Roman" w:eastAsia="Times New Roman" w:hAnsi="Times New Roman" w:cs="Times New Roman"/>
          <w:sz w:val="24"/>
          <w:szCs w:val="24"/>
        </w:rPr>
        <w:t>Indikator</w:t>
      </w:r>
      <w:proofErr w:type="spellEnd"/>
      <w:r w:rsidRPr="00997287">
        <w:rPr>
          <w:rFonts w:ascii="Times New Roman" w:eastAsia="Times New Roman" w:hAnsi="Times New Roman" w:cs="Times New Roman"/>
          <w:sz w:val="24"/>
          <w:szCs w:val="24"/>
        </w:rPr>
        <w:t xml:space="preserve"> ini </w:t>
      </w:r>
      <w:proofErr w:type="spellStart"/>
      <w:r w:rsidRPr="00997287">
        <w:rPr>
          <w:rFonts w:ascii="Times New Roman" w:eastAsia="Times New Roman" w:hAnsi="Times New Roman" w:cs="Times New Roman"/>
          <w:sz w:val="24"/>
          <w:szCs w:val="24"/>
        </w:rPr>
        <w:t>terdiri</w:t>
      </w:r>
      <w:proofErr w:type="spellEnd"/>
      <w:r w:rsidRPr="009972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997287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89776F5" w14:textId="77777777" w:rsidR="00926821" w:rsidRPr="00997287" w:rsidRDefault="00926821" w:rsidP="00997287">
      <w:pPr>
        <w:pStyle w:val="ListParagraph"/>
        <w:numPr>
          <w:ilvl w:val="0"/>
          <w:numId w:val="19"/>
        </w:numPr>
        <w:shd w:val="clear" w:color="auto" w:fill="FFFFFF"/>
        <w:spacing w:after="225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97287">
        <w:rPr>
          <w:rFonts w:ascii="Times New Roman" w:eastAsia="Times New Roman" w:hAnsi="Times New Roman" w:cs="Times New Roman"/>
          <w:sz w:val="24"/>
          <w:szCs w:val="24"/>
        </w:rPr>
        <w:lastRenderedPageBreak/>
        <w:t>Jumlah</w:t>
      </w:r>
      <w:proofErr w:type="spellEnd"/>
      <w:r w:rsidRPr="009972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eastAsia="Times New Roman" w:hAnsi="Times New Roman" w:cs="Times New Roman"/>
          <w:sz w:val="24"/>
          <w:szCs w:val="24"/>
        </w:rPr>
        <w:t>kantor</w:t>
      </w:r>
      <w:proofErr w:type="spellEnd"/>
      <w:r w:rsidRPr="009972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eastAsia="Times New Roman" w:hAnsi="Times New Roman" w:cs="Times New Roman"/>
          <w:sz w:val="24"/>
          <w:szCs w:val="24"/>
        </w:rPr>
        <w:t>layanan</w:t>
      </w:r>
      <w:proofErr w:type="spellEnd"/>
      <w:r w:rsidRPr="009972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eastAsia="Times New Roman" w:hAnsi="Times New Roman" w:cs="Times New Roman"/>
          <w:sz w:val="24"/>
          <w:szCs w:val="24"/>
        </w:rPr>
        <w:t>keuangan</w:t>
      </w:r>
      <w:proofErr w:type="spellEnd"/>
      <w:r w:rsidRPr="00997287">
        <w:rPr>
          <w:rFonts w:ascii="Times New Roman" w:eastAsia="Times New Roman" w:hAnsi="Times New Roman" w:cs="Times New Roman"/>
          <w:sz w:val="24"/>
          <w:szCs w:val="24"/>
        </w:rPr>
        <w:t xml:space="preserve"> formal per 100.000 (</w:t>
      </w:r>
      <w:proofErr w:type="spellStart"/>
      <w:r w:rsidRPr="00997287">
        <w:rPr>
          <w:rFonts w:ascii="Times New Roman" w:eastAsia="Times New Roman" w:hAnsi="Times New Roman" w:cs="Times New Roman"/>
          <w:sz w:val="24"/>
          <w:szCs w:val="24"/>
        </w:rPr>
        <w:t>seratus</w:t>
      </w:r>
      <w:proofErr w:type="spellEnd"/>
      <w:r w:rsidRPr="009972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eastAsia="Times New Roman" w:hAnsi="Times New Roman" w:cs="Times New Roman"/>
          <w:sz w:val="24"/>
          <w:szCs w:val="24"/>
        </w:rPr>
        <w:t>ribu</w:t>
      </w:r>
      <w:proofErr w:type="spellEnd"/>
      <w:r w:rsidRPr="00997287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997287">
        <w:rPr>
          <w:rFonts w:ascii="Times New Roman" w:eastAsia="Times New Roman" w:hAnsi="Times New Roman" w:cs="Times New Roman"/>
          <w:sz w:val="24"/>
          <w:szCs w:val="24"/>
        </w:rPr>
        <w:t>penduduk</w:t>
      </w:r>
      <w:proofErr w:type="spellEnd"/>
      <w:r w:rsidRPr="009972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eastAsia="Times New Roman" w:hAnsi="Times New Roman" w:cs="Times New Roman"/>
          <w:sz w:val="24"/>
          <w:szCs w:val="24"/>
        </w:rPr>
        <w:t>dewasa</w:t>
      </w:r>
      <w:proofErr w:type="spellEnd"/>
      <w:r w:rsidRPr="0099728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1E2E195" w14:textId="77777777" w:rsidR="00926821" w:rsidRPr="00997287" w:rsidRDefault="00926821" w:rsidP="00997287">
      <w:pPr>
        <w:pStyle w:val="ListParagraph"/>
        <w:numPr>
          <w:ilvl w:val="0"/>
          <w:numId w:val="19"/>
        </w:numPr>
        <w:shd w:val="clear" w:color="auto" w:fill="FFFFFF"/>
        <w:spacing w:after="225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97287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9972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eastAsia="Times New Roman" w:hAnsi="Times New Roman" w:cs="Times New Roman"/>
          <w:sz w:val="24"/>
          <w:szCs w:val="24"/>
        </w:rPr>
        <w:t>mesin</w:t>
      </w:r>
      <w:proofErr w:type="spellEnd"/>
      <w:r w:rsidRPr="00997287">
        <w:rPr>
          <w:rFonts w:ascii="Times New Roman" w:eastAsia="Times New Roman" w:hAnsi="Times New Roman" w:cs="Times New Roman"/>
          <w:sz w:val="24"/>
          <w:szCs w:val="24"/>
        </w:rPr>
        <w:t xml:space="preserve"> ATM/EDC/Mobile POS </w:t>
      </w:r>
      <w:proofErr w:type="spellStart"/>
      <w:r w:rsidRPr="00997287">
        <w:rPr>
          <w:rFonts w:ascii="Times New Roman" w:eastAsia="Times New Roman" w:hAnsi="Times New Roman" w:cs="Times New Roman"/>
          <w:sz w:val="24"/>
          <w:szCs w:val="24"/>
        </w:rPr>
        <w:t>lainnya</w:t>
      </w:r>
      <w:proofErr w:type="spellEnd"/>
      <w:r w:rsidRPr="00997287">
        <w:rPr>
          <w:rFonts w:ascii="Times New Roman" w:eastAsia="Times New Roman" w:hAnsi="Times New Roman" w:cs="Times New Roman"/>
          <w:sz w:val="24"/>
          <w:szCs w:val="24"/>
        </w:rPr>
        <w:t xml:space="preserve"> per 100.000 (</w:t>
      </w:r>
      <w:proofErr w:type="spellStart"/>
      <w:r w:rsidRPr="00997287">
        <w:rPr>
          <w:rFonts w:ascii="Times New Roman" w:eastAsia="Times New Roman" w:hAnsi="Times New Roman" w:cs="Times New Roman"/>
          <w:sz w:val="24"/>
          <w:szCs w:val="24"/>
        </w:rPr>
        <w:t>seratus</w:t>
      </w:r>
      <w:proofErr w:type="spellEnd"/>
      <w:r w:rsidRPr="009972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eastAsia="Times New Roman" w:hAnsi="Times New Roman" w:cs="Times New Roman"/>
          <w:sz w:val="24"/>
          <w:szCs w:val="24"/>
        </w:rPr>
        <w:t>ribu</w:t>
      </w:r>
      <w:proofErr w:type="spellEnd"/>
      <w:r w:rsidRPr="00997287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997287">
        <w:rPr>
          <w:rFonts w:ascii="Times New Roman" w:eastAsia="Times New Roman" w:hAnsi="Times New Roman" w:cs="Times New Roman"/>
          <w:sz w:val="24"/>
          <w:szCs w:val="24"/>
        </w:rPr>
        <w:t>penduduk</w:t>
      </w:r>
      <w:proofErr w:type="spellEnd"/>
      <w:r w:rsidRPr="009972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eastAsia="Times New Roman" w:hAnsi="Times New Roman" w:cs="Times New Roman"/>
          <w:sz w:val="24"/>
          <w:szCs w:val="24"/>
        </w:rPr>
        <w:t>dewasa</w:t>
      </w:r>
      <w:proofErr w:type="spellEnd"/>
      <w:r w:rsidRPr="0099728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1D4A6C8" w14:textId="2EEC14B3" w:rsidR="00926821" w:rsidRPr="00997287" w:rsidRDefault="00926821" w:rsidP="00997287">
      <w:pPr>
        <w:pStyle w:val="ListParagraph"/>
        <w:numPr>
          <w:ilvl w:val="0"/>
          <w:numId w:val="19"/>
        </w:numPr>
        <w:shd w:val="clear" w:color="auto" w:fill="FFFFFF"/>
        <w:spacing w:after="225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97287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9972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eastAsia="Times New Roman" w:hAnsi="Times New Roman" w:cs="Times New Roman"/>
          <w:sz w:val="24"/>
          <w:szCs w:val="24"/>
        </w:rPr>
        <w:t>agen</w:t>
      </w:r>
      <w:proofErr w:type="spellEnd"/>
      <w:r w:rsidRPr="009972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eastAsia="Times New Roman" w:hAnsi="Times New Roman" w:cs="Times New Roman"/>
          <w:sz w:val="24"/>
          <w:szCs w:val="24"/>
        </w:rPr>
        <w:t>layanan</w:t>
      </w:r>
      <w:proofErr w:type="spellEnd"/>
      <w:r w:rsidRPr="009972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eastAsia="Times New Roman" w:hAnsi="Times New Roman" w:cs="Times New Roman"/>
          <w:sz w:val="24"/>
          <w:szCs w:val="24"/>
        </w:rPr>
        <w:t>keuangan</w:t>
      </w:r>
      <w:proofErr w:type="spellEnd"/>
      <w:r w:rsidRPr="00997287">
        <w:rPr>
          <w:rFonts w:ascii="Times New Roman" w:eastAsia="Times New Roman" w:hAnsi="Times New Roman" w:cs="Times New Roman"/>
          <w:sz w:val="24"/>
          <w:szCs w:val="24"/>
        </w:rPr>
        <w:t xml:space="preserve"> per 100.000 (</w:t>
      </w:r>
      <w:proofErr w:type="spellStart"/>
      <w:r w:rsidRPr="00997287">
        <w:rPr>
          <w:rFonts w:ascii="Times New Roman" w:eastAsia="Times New Roman" w:hAnsi="Times New Roman" w:cs="Times New Roman"/>
          <w:sz w:val="24"/>
          <w:szCs w:val="24"/>
        </w:rPr>
        <w:t>seratus</w:t>
      </w:r>
      <w:proofErr w:type="spellEnd"/>
      <w:r w:rsidRPr="009972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eastAsia="Times New Roman" w:hAnsi="Times New Roman" w:cs="Times New Roman"/>
          <w:sz w:val="24"/>
          <w:szCs w:val="24"/>
        </w:rPr>
        <w:t>ribu</w:t>
      </w:r>
      <w:proofErr w:type="spellEnd"/>
      <w:r w:rsidRPr="00997287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997287">
        <w:rPr>
          <w:rFonts w:ascii="Times New Roman" w:eastAsia="Times New Roman" w:hAnsi="Times New Roman" w:cs="Times New Roman"/>
          <w:sz w:val="24"/>
          <w:szCs w:val="24"/>
        </w:rPr>
        <w:t>penduduk</w:t>
      </w:r>
      <w:proofErr w:type="spellEnd"/>
      <w:r w:rsidRPr="009972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eastAsia="Times New Roman" w:hAnsi="Times New Roman" w:cs="Times New Roman"/>
          <w:sz w:val="24"/>
          <w:szCs w:val="24"/>
        </w:rPr>
        <w:t>dewasa</w:t>
      </w:r>
      <w:proofErr w:type="spellEnd"/>
      <w:r w:rsidRPr="0099728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22DB511" w14:textId="77777777" w:rsidR="00926821" w:rsidRPr="00997287" w:rsidRDefault="00926821" w:rsidP="00997287">
      <w:pPr>
        <w:pStyle w:val="ListParagraph"/>
        <w:numPr>
          <w:ilvl w:val="0"/>
          <w:numId w:val="18"/>
        </w:numPr>
        <w:shd w:val="clear" w:color="auto" w:fill="FFFFFF"/>
        <w:spacing w:after="225" w:line="360" w:lineRule="auto"/>
        <w:ind w:left="1843" w:hanging="42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97287">
        <w:rPr>
          <w:rFonts w:ascii="Times New Roman" w:eastAsia="Times New Roman" w:hAnsi="Times New Roman" w:cs="Times New Roman"/>
          <w:sz w:val="24"/>
          <w:szCs w:val="24"/>
        </w:rPr>
        <w:t>Penggunaan</w:t>
      </w:r>
      <w:proofErr w:type="spellEnd"/>
      <w:r w:rsidRPr="0099728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97287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Pr="009972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eastAsia="Times New Roman" w:hAnsi="Times New Roman" w:cs="Times New Roman"/>
          <w:sz w:val="24"/>
          <w:szCs w:val="24"/>
        </w:rPr>
        <w:t>mengukur</w:t>
      </w:r>
      <w:proofErr w:type="spellEnd"/>
      <w:r w:rsidRPr="009972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eastAsia="Times New Roman" w:hAnsi="Times New Roman" w:cs="Times New Roman"/>
          <w:sz w:val="24"/>
          <w:szCs w:val="24"/>
        </w:rPr>
        <w:t>kemampuan</w:t>
      </w:r>
      <w:proofErr w:type="spellEnd"/>
      <w:r w:rsidRPr="009972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eastAsia="Times New Roman" w:hAnsi="Times New Roman" w:cs="Times New Roman"/>
          <w:sz w:val="24"/>
          <w:szCs w:val="24"/>
        </w:rPr>
        <w:t>penggunaan</w:t>
      </w:r>
      <w:proofErr w:type="spellEnd"/>
      <w:r w:rsidRPr="009972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eastAsia="Times New Roman" w:hAnsi="Times New Roman" w:cs="Times New Roman"/>
          <w:sz w:val="24"/>
          <w:szCs w:val="24"/>
        </w:rPr>
        <w:t>aktual</w:t>
      </w:r>
      <w:proofErr w:type="spellEnd"/>
      <w:r w:rsidRPr="009972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eastAsia="Times New Roman" w:hAnsi="Times New Roman" w:cs="Times New Roman"/>
          <w:sz w:val="24"/>
          <w:szCs w:val="24"/>
        </w:rPr>
        <w:t>atas</w:t>
      </w:r>
      <w:proofErr w:type="spellEnd"/>
      <w:r w:rsidRPr="009972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eastAsia="Times New Roman" w:hAnsi="Times New Roman" w:cs="Times New Roman"/>
          <w:sz w:val="24"/>
          <w:szCs w:val="24"/>
        </w:rPr>
        <w:t>layanan</w:t>
      </w:r>
      <w:proofErr w:type="spellEnd"/>
      <w:r w:rsidRPr="00997287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997287">
        <w:rPr>
          <w:rFonts w:ascii="Times New Roman" w:eastAsia="Times New Roman" w:hAnsi="Times New Roman" w:cs="Times New Roman"/>
          <w:sz w:val="24"/>
          <w:szCs w:val="24"/>
        </w:rPr>
        <w:t>produk</w:t>
      </w:r>
      <w:proofErr w:type="spellEnd"/>
      <w:r w:rsidRPr="009972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eastAsia="Times New Roman" w:hAnsi="Times New Roman" w:cs="Times New Roman"/>
          <w:sz w:val="24"/>
          <w:szCs w:val="24"/>
        </w:rPr>
        <w:t>keuangan</w:t>
      </w:r>
      <w:proofErr w:type="spellEnd"/>
      <w:r w:rsidRPr="0099728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997287">
        <w:rPr>
          <w:rFonts w:ascii="Times New Roman" w:eastAsia="Times New Roman" w:hAnsi="Times New Roman" w:cs="Times New Roman"/>
          <w:sz w:val="24"/>
          <w:szCs w:val="24"/>
        </w:rPr>
        <w:t>Indikator</w:t>
      </w:r>
      <w:proofErr w:type="spellEnd"/>
      <w:r w:rsidRPr="00997287">
        <w:rPr>
          <w:rFonts w:ascii="Times New Roman" w:eastAsia="Times New Roman" w:hAnsi="Times New Roman" w:cs="Times New Roman"/>
          <w:sz w:val="24"/>
          <w:szCs w:val="24"/>
        </w:rPr>
        <w:t xml:space="preserve"> ini </w:t>
      </w:r>
      <w:proofErr w:type="spellStart"/>
      <w:r w:rsidRPr="00997287">
        <w:rPr>
          <w:rFonts w:ascii="Times New Roman" w:eastAsia="Times New Roman" w:hAnsi="Times New Roman" w:cs="Times New Roman"/>
          <w:sz w:val="24"/>
          <w:szCs w:val="24"/>
        </w:rPr>
        <w:t>terdiri</w:t>
      </w:r>
      <w:proofErr w:type="spellEnd"/>
      <w:r w:rsidRPr="009972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997287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09CF0EA" w14:textId="77777777" w:rsidR="00926821" w:rsidRPr="00997287" w:rsidRDefault="00926821" w:rsidP="00997287">
      <w:pPr>
        <w:pStyle w:val="ListParagraph"/>
        <w:numPr>
          <w:ilvl w:val="0"/>
          <w:numId w:val="20"/>
        </w:numPr>
        <w:shd w:val="clear" w:color="auto" w:fill="FFFFFF"/>
        <w:spacing w:after="225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97287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9972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eastAsia="Times New Roman" w:hAnsi="Times New Roman" w:cs="Times New Roman"/>
          <w:sz w:val="24"/>
          <w:szCs w:val="24"/>
        </w:rPr>
        <w:t>rekening</w:t>
      </w:r>
      <w:proofErr w:type="spellEnd"/>
      <w:r w:rsidRPr="009972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eastAsia="Times New Roman" w:hAnsi="Times New Roman" w:cs="Times New Roman"/>
          <w:sz w:val="24"/>
          <w:szCs w:val="24"/>
        </w:rPr>
        <w:t>tabungan</w:t>
      </w:r>
      <w:proofErr w:type="spellEnd"/>
      <w:r w:rsidRPr="00997287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997287">
        <w:rPr>
          <w:rFonts w:ascii="Times New Roman" w:eastAsia="Times New Roman" w:hAnsi="Times New Roman" w:cs="Times New Roman"/>
          <w:sz w:val="24"/>
          <w:szCs w:val="24"/>
        </w:rPr>
        <w:t>lembaga</w:t>
      </w:r>
      <w:proofErr w:type="spellEnd"/>
      <w:r w:rsidRPr="009972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eastAsia="Times New Roman" w:hAnsi="Times New Roman" w:cs="Times New Roman"/>
          <w:sz w:val="24"/>
          <w:szCs w:val="24"/>
        </w:rPr>
        <w:t>keuangan</w:t>
      </w:r>
      <w:proofErr w:type="spellEnd"/>
      <w:r w:rsidRPr="00997287">
        <w:rPr>
          <w:rFonts w:ascii="Times New Roman" w:eastAsia="Times New Roman" w:hAnsi="Times New Roman" w:cs="Times New Roman"/>
          <w:sz w:val="24"/>
          <w:szCs w:val="24"/>
        </w:rPr>
        <w:t xml:space="preserve"> formal per 1.000 (</w:t>
      </w:r>
      <w:proofErr w:type="spellStart"/>
      <w:r w:rsidRPr="00997287">
        <w:rPr>
          <w:rFonts w:ascii="Times New Roman" w:eastAsia="Times New Roman" w:hAnsi="Times New Roman" w:cs="Times New Roman"/>
          <w:sz w:val="24"/>
          <w:szCs w:val="24"/>
        </w:rPr>
        <w:t>seribu</w:t>
      </w:r>
      <w:proofErr w:type="spellEnd"/>
      <w:r w:rsidRPr="00997287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997287">
        <w:rPr>
          <w:rFonts w:ascii="Times New Roman" w:eastAsia="Times New Roman" w:hAnsi="Times New Roman" w:cs="Times New Roman"/>
          <w:sz w:val="24"/>
          <w:szCs w:val="24"/>
        </w:rPr>
        <w:t>penduduk</w:t>
      </w:r>
      <w:proofErr w:type="spellEnd"/>
      <w:r w:rsidRPr="0099728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55AEBD8" w14:textId="77777777" w:rsidR="00926821" w:rsidRPr="00997287" w:rsidRDefault="00926821" w:rsidP="00997287">
      <w:pPr>
        <w:pStyle w:val="ListParagraph"/>
        <w:numPr>
          <w:ilvl w:val="0"/>
          <w:numId w:val="20"/>
        </w:numPr>
        <w:shd w:val="clear" w:color="auto" w:fill="FFFFFF"/>
        <w:spacing w:after="225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97287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9972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eastAsia="Times New Roman" w:hAnsi="Times New Roman" w:cs="Times New Roman"/>
          <w:sz w:val="24"/>
          <w:szCs w:val="24"/>
        </w:rPr>
        <w:t>rekening</w:t>
      </w:r>
      <w:proofErr w:type="spellEnd"/>
      <w:r w:rsidRPr="009972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eastAsia="Times New Roman" w:hAnsi="Times New Roman" w:cs="Times New Roman"/>
          <w:sz w:val="24"/>
          <w:szCs w:val="24"/>
        </w:rPr>
        <w:t>kredit</w:t>
      </w:r>
      <w:proofErr w:type="spellEnd"/>
      <w:r w:rsidRPr="00997287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997287">
        <w:rPr>
          <w:rFonts w:ascii="Times New Roman" w:eastAsia="Times New Roman" w:hAnsi="Times New Roman" w:cs="Times New Roman"/>
          <w:sz w:val="24"/>
          <w:szCs w:val="24"/>
        </w:rPr>
        <w:t>lembaga</w:t>
      </w:r>
      <w:proofErr w:type="spellEnd"/>
      <w:r w:rsidRPr="009972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eastAsia="Times New Roman" w:hAnsi="Times New Roman" w:cs="Times New Roman"/>
          <w:sz w:val="24"/>
          <w:szCs w:val="24"/>
        </w:rPr>
        <w:t>keuangan</w:t>
      </w:r>
      <w:proofErr w:type="spellEnd"/>
      <w:r w:rsidRPr="00997287">
        <w:rPr>
          <w:rFonts w:ascii="Times New Roman" w:eastAsia="Times New Roman" w:hAnsi="Times New Roman" w:cs="Times New Roman"/>
          <w:sz w:val="24"/>
          <w:szCs w:val="24"/>
        </w:rPr>
        <w:t xml:space="preserve"> formal per 1.000 (</w:t>
      </w:r>
      <w:proofErr w:type="spellStart"/>
      <w:r w:rsidRPr="00997287">
        <w:rPr>
          <w:rFonts w:ascii="Times New Roman" w:eastAsia="Times New Roman" w:hAnsi="Times New Roman" w:cs="Times New Roman"/>
          <w:sz w:val="24"/>
          <w:szCs w:val="24"/>
        </w:rPr>
        <w:t>seribu</w:t>
      </w:r>
      <w:proofErr w:type="spellEnd"/>
      <w:r w:rsidRPr="00997287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997287">
        <w:rPr>
          <w:rFonts w:ascii="Times New Roman" w:eastAsia="Times New Roman" w:hAnsi="Times New Roman" w:cs="Times New Roman"/>
          <w:sz w:val="24"/>
          <w:szCs w:val="24"/>
        </w:rPr>
        <w:t>penduduk</w:t>
      </w:r>
      <w:proofErr w:type="spellEnd"/>
      <w:r w:rsidRPr="009972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eastAsia="Times New Roman" w:hAnsi="Times New Roman" w:cs="Times New Roman"/>
          <w:sz w:val="24"/>
          <w:szCs w:val="24"/>
        </w:rPr>
        <w:t>dewasa</w:t>
      </w:r>
      <w:proofErr w:type="spellEnd"/>
      <w:r w:rsidRPr="0099728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1250392" w14:textId="77777777" w:rsidR="00926821" w:rsidRPr="00997287" w:rsidRDefault="00926821" w:rsidP="00997287">
      <w:pPr>
        <w:pStyle w:val="ListParagraph"/>
        <w:numPr>
          <w:ilvl w:val="0"/>
          <w:numId w:val="20"/>
        </w:numPr>
        <w:shd w:val="clear" w:color="auto" w:fill="FFFFFF"/>
        <w:spacing w:after="225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97287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9972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eastAsia="Times New Roman" w:hAnsi="Times New Roman" w:cs="Times New Roman"/>
          <w:sz w:val="24"/>
          <w:szCs w:val="24"/>
        </w:rPr>
        <w:t>rekening</w:t>
      </w:r>
      <w:proofErr w:type="spellEnd"/>
      <w:r w:rsidRPr="009972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eastAsia="Times New Roman" w:hAnsi="Times New Roman" w:cs="Times New Roman"/>
          <w:sz w:val="24"/>
          <w:szCs w:val="24"/>
        </w:rPr>
        <w:t>uang</w:t>
      </w:r>
      <w:proofErr w:type="spellEnd"/>
      <w:r w:rsidRPr="009972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eastAsia="Times New Roman" w:hAnsi="Times New Roman" w:cs="Times New Roman"/>
          <w:sz w:val="24"/>
          <w:szCs w:val="24"/>
        </w:rPr>
        <w:t>elektronik</w:t>
      </w:r>
      <w:proofErr w:type="spellEnd"/>
      <w:r w:rsidRPr="009972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eastAsia="Times New Roman" w:hAnsi="Times New Roman" w:cs="Times New Roman"/>
          <w:sz w:val="24"/>
          <w:szCs w:val="24"/>
        </w:rPr>
        <w:t>terdaftar</w:t>
      </w:r>
      <w:proofErr w:type="spellEnd"/>
      <w:r w:rsidRPr="00997287">
        <w:rPr>
          <w:rFonts w:ascii="Times New Roman" w:eastAsia="Times New Roman" w:hAnsi="Times New Roman" w:cs="Times New Roman"/>
          <w:sz w:val="24"/>
          <w:szCs w:val="24"/>
        </w:rPr>
        <w:t xml:space="preserve"> (registered) pada </w:t>
      </w:r>
      <w:proofErr w:type="spellStart"/>
      <w:r w:rsidRPr="00997287">
        <w:rPr>
          <w:rFonts w:ascii="Times New Roman" w:eastAsia="Times New Roman" w:hAnsi="Times New Roman" w:cs="Times New Roman"/>
          <w:sz w:val="24"/>
          <w:szCs w:val="24"/>
        </w:rPr>
        <w:t>agen</w:t>
      </w:r>
      <w:proofErr w:type="spellEnd"/>
      <w:r w:rsidRPr="009972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eastAsia="Times New Roman" w:hAnsi="Times New Roman" w:cs="Times New Roman"/>
          <w:sz w:val="24"/>
          <w:szCs w:val="24"/>
        </w:rPr>
        <w:t>Layanan</w:t>
      </w:r>
      <w:proofErr w:type="spellEnd"/>
      <w:r w:rsidRPr="009972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eastAsia="Times New Roman" w:hAnsi="Times New Roman" w:cs="Times New Roman"/>
          <w:sz w:val="24"/>
          <w:szCs w:val="24"/>
        </w:rPr>
        <w:t>Keuangan</w:t>
      </w:r>
      <w:proofErr w:type="spellEnd"/>
      <w:r w:rsidRPr="00997287">
        <w:rPr>
          <w:rFonts w:ascii="Times New Roman" w:eastAsia="Times New Roman" w:hAnsi="Times New Roman" w:cs="Times New Roman"/>
          <w:sz w:val="24"/>
          <w:szCs w:val="24"/>
        </w:rPr>
        <w:t xml:space="preserve"> Digital (LKD).</w:t>
      </w:r>
    </w:p>
    <w:p w14:paraId="324607A0" w14:textId="77777777" w:rsidR="00926821" w:rsidRPr="00997287" w:rsidRDefault="00926821" w:rsidP="00997287">
      <w:pPr>
        <w:pStyle w:val="ListParagraph"/>
        <w:numPr>
          <w:ilvl w:val="0"/>
          <w:numId w:val="20"/>
        </w:numPr>
        <w:shd w:val="clear" w:color="auto" w:fill="FFFFFF"/>
        <w:spacing w:after="225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97287">
        <w:rPr>
          <w:rFonts w:ascii="Times New Roman" w:eastAsia="Times New Roman" w:hAnsi="Times New Roman" w:cs="Times New Roman"/>
          <w:sz w:val="24"/>
          <w:szCs w:val="24"/>
        </w:rPr>
        <w:t>Persentase</w:t>
      </w:r>
      <w:proofErr w:type="spellEnd"/>
      <w:r w:rsidRPr="009972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eastAsia="Times New Roman" w:hAnsi="Times New Roman" w:cs="Times New Roman"/>
          <w:sz w:val="24"/>
          <w:szCs w:val="24"/>
        </w:rPr>
        <w:t>kredit</w:t>
      </w:r>
      <w:proofErr w:type="spellEnd"/>
      <w:r w:rsidRPr="00997287">
        <w:rPr>
          <w:rFonts w:ascii="Times New Roman" w:eastAsia="Times New Roman" w:hAnsi="Times New Roman" w:cs="Times New Roman"/>
          <w:sz w:val="24"/>
          <w:szCs w:val="24"/>
        </w:rPr>
        <w:t xml:space="preserve">/ </w:t>
      </w:r>
      <w:proofErr w:type="spellStart"/>
      <w:r w:rsidRPr="00997287">
        <w:rPr>
          <w:rFonts w:ascii="Times New Roman" w:eastAsia="Times New Roman" w:hAnsi="Times New Roman" w:cs="Times New Roman"/>
          <w:sz w:val="24"/>
          <w:szCs w:val="24"/>
        </w:rPr>
        <w:t>pembiayaan</w:t>
      </w:r>
      <w:proofErr w:type="spellEnd"/>
      <w:r w:rsidRPr="00997287">
        <w:rPr>
          <w:rFonts w:ascii="Times New Roman" w:eastAsia="Times New Roman" w:hAnsi="Times New Roman" w:cs="Times New Roman"/>
          <w:sz w:val="24"/>
          <w:szCs w:val="24"/>
        </w:rPr>
        <w:t xml:space="preserve"> UMKM </w:t>
      </w:r>
      <w:proofErr w:type="spellStart"/>
      <w:r w:rsidRPr="00997287">
        <w:rPr>
          <w:rFonts w:ascii="Times New Roman" w:eastAsia="Times New Roman" w:hAnsi="Times New Roman" w:cs="Times New Roman"/>
          <w:sz w:val="24"/>
          <w:szCs w:val="24"/>
        </w:rPr>
        <w:t>terhadap</w:t>
      </w:r>
      <w:proofErr w:type="spellEnd"/>
      <w:r w:rsidRPr="00997287">
        <w:rPr>
          <w:rFonts w:ascii="Times New Roman" w:eastAsia="Times New Roman" w:hAnsi="Times New Roman" w:cs="Times New Roman"/>
          <w:sz w:val="24"/>
          <w:szCs w:val="24"/>
        </w:rPr>
        <w:t xml:space="preserve"> total </w:t>
      </w:r>
      <w:proofErr w:type="spellStart"/>
      <w:r w:rsidRPr="00997287">
        <w:rPr>
          <w:rFonts w:ascii="Times New Roman" w:eastAsia="Times New Roman" w:hAnsi="Times New Roman" w:cs="Times New Roman"/>
          <w:sz w:val="24"/>
          <w:szCs w:val="24"/>
        </w:rPr>
        <w:t>kredit</w:t>
      </w:r>
      <w:proofErr w:type="spellEnd"/>
      <w:r w:rsidRPr="00997287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997287">
        <w:rPr>
          <w:rFonts w:ascii="Times New Roman" w:eastAsia="Times New Roman" w:hAnsi="Times New Roman" w:cs="Times New Roman"/>
          <w:sz w:val="24"/>
          <w:szCs w:val="24"/>
        </w:rPr>
        <w:t>pembiayaan</w:t>
      </w:r>
      <w:proofErr w:type="spellEnd"/>
      <w:r w:rsidRPr="00997287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997287">
        <w:rPr>
          <w:rFonts w:ascii="Times New Roman" w:eastAsia="Times New Roman" w:hAnsi="Times New Roman" w:cs="Times New Roman"/>
          <w:sz w:val="24"/>
          <w:szCs w:val="24"/>
        </w:rPr>
        <w:t>lembaga</w:t>
      </w:r>
      <w:proofErr w:type="spellEnd"/>
      <w:r w:rsidRPr="009972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eastAsia="Times New Roman" w:hAnsi="Times New Roman" w:cs="Times New Roman"/>
          <w:sz w:val="24"/>
          <w:szCs w:val="24"/>
        </w:rPr>
        <w:t>keuangan</w:t>
      </w:r>
      <w:proofErr w:type="spellEnd"/>
      <w:r w:rsidRPr="00997287">
        <w:rPr>
          <w:rFonts w:ascii="Times New Roman" w:eastAsia="Times New Roman" w:hAnsi="Times New Roman" w:cs="Times New Roman"/>
          <w:sz w:val="24"/>
          <w:szCs w:val="24"/>
        </w:rPr>
        <w:t xml:space="preserve"> formal.</w:t>
      </w:r>
    </w:p>
    <w:p w14:paraId="32BA28DF" w14:textId="77777777" w:rsidR="00926821" w:rsidRPr="00997287" w:rsidRDefault="00926821" w:rsidP="00997287">
      <w:pPr>
        <w:pStyle w:val="ListParagraph"/>
        <w:numPr>
          <w:ilvl w:val="0"/>
          <w:numId w:val="20"/>
        </w:numPr>
        <w:shd w:val="clear" w:color="auto" w:fill="FFFFFF"/>
        <w:spacing w:after="225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97287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9972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eastAsia="Times New Roman" w:hAnsi="Times New Roman" w:cs="Times New Roman"/>
          <w:sz w:val="24"/>
          <w:szCs w:val="24"/>
        </w:rPr>
        <w:t>rekening</w:t>
      </w:r>
      <w:proofErr w:type="spellEnd"/>
      <w:r w:rsidRPr="009972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eastAsia="Times New Roman" w:hAnsi="Times New Roman" w:cs="Times New Roman"/>
          <w:sz w:val="24"/>
          <w:szCs w:val="24"/>
        </w:rPr>
        <w:t>kredit</w:t>
      </w:r>
      <w:proofErr w:type="spellEnd"/>
      <w:r w:rsidRPr="00997287">
        <w:rPr>
          <w:rFonts w:ascii="Times New Roman" w:eastAsia="Times New Roman" w:hAnsi="Times New Roman" w:cs="Times New Roman"/>
          <w:sz w:val="24"/>
          <w:szCs w:val="24"/>
        </w:rPr>
        <w:t xml:space="preserve"> UMKM di </w:t>
      </w:r>
      <w:proofErr w:type="spellStart"/>
      <w:r w:rsidRPr="00997287">
        <w:rPr>
          <w:rFonts w:ascii="Times New Roman" w:eastAsia="Times New Roman" w:hAnsi="Times New Roman" w:cs="Times New Roman"/>
          <w:sz w:val="24"/>
          <w:szCs w:val="24"/>
        </w:rPr>
        <w:t>lembaga</w:t>
      </w:r>
      <w:proofErr w:type="spellEnd"/>
      <w:r w:rsidRPr="009972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eastAsia="Times New Roman" w:hAnsi="Times New Roman" w:cs="Times New Roman"/>
          <w:sz w:val="24"/>
          <w:szCs w:val="24"/>
        </w:rPr>
        <w:t>keuangan</w:t>
      </w:r>
      <w:proofErr w:type="spellEnd"/>
      <w:r w:rsidRPr="00997287">
        <w:rPr>
          <w:rFonts w:ascii="Times New Roman" w:eastAsia="Times New Roman" w:hAnsi="Times New Roman" w:cs="Times New Roman"/>
          <w:sz w:val="24"/>
          <w:szCs w:val="24"/>
        </w:rPr>
        <w:t xml:space="preserve"> formal per 1.000 (</w:t>
      </w:r>
      <w:proofErr w:type="spellStart"/>
      <w:r w:rsidRPr="00997287">
        <w:rPr>
          <w:rFonts w:ascii="Times New Roman" w:eastAsia="Times New Roman" w:hAnsi="Times New Roman" w:cs="Times New Roman"/>
          <w:sz w:val="24"/>
          <w:szCs w:val="24"/>
        </w:rPr>
        <w:t>seribu</w:t>
      </w:r>
      <w:proofErr w:type="spellEnd"/>
      <w:r w:rsidRPr="00997287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997287">
        <w:rPr>
          <w:rFonts w:ascii="Times New Roman" w:eastAsia="Times New Roman" w:hAnsi="Times New Roman" w:cs="Times New Roman"/>
          <w:sz w:val="24"/>
          <w:szCs w:val="24"/>
        </w:rPr>
        <w:t>penduduk</w:t>
      </w:r>
      <w:proofErr w:type="spellEnd"/>
      <w:r w:rsidRPr="009972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eastAsia="Times New Roman" w:hAnsi="Times New Roman" w:cs="Times New Roman"/>
          <w:sz w:val="24"/>
          <w:szCs w:val="24"/>
        </w:rPr>
        <w:t>dewasa</w:t>
      </w:r>
      <w:proofErr w:type="spellEnd"/>
      <w:r w:rsidRPr="0099728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1DC54F5" w14:textId="77777777" w:rsidR="00926821" w:rsidRPr="00997287" w:rsidRDefault="00926821" w:rsidP="00997287">
      <w:pPr>
        <w:pStyle w:val="ListParagraph"/>
        <w:numPr>
          <w:ilvl w:val="0"/>
          <w:numId w:val="20"/>
        </w:numPr>
        <w:shd w:val="clear" w:color="auto" w:fill="FFFFFF"/>
        <w:spacing w:after="225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97287">
        <w:rPr>
          <w:rFonts w:ascii="Times New Roman" w:eastAsia="Times New Roman" w:hAnsi="Times New Roman" w:cs="Times New Roman"/>
          <w:sz w:val="24"/>
          <w:szCs w:val="24"/>
        </w:rPr>
        <w:t>Persentase</w:t>
      </w:r>
      <w:proofErr w:type="spellEnd"/>
      <w:r w:rsidRPr="009972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9972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9972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eastAsia="Times New Roman" w:hAnsi="Times New Roman" w:cs="Times New Roman"/>
          <w:sz w:val="24"/>
          <w:szCs w:val="24"/>
        </w:rPr>
        <w:t>lahan</w:t>
      </w:r>
      <w:proofErr w:type="spellEnd"/>
      <w:r w:rsidRPr="00997287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997287">
        <w:rPr>
          <w:rFonts w:ascii="Times New Roman" w:eastAsia="Times New Roman" w:hAnsi="Times New Roman" w:cs="Times New Roman"/>
          <w:sz w:val="24"/>
          <w:szCs w:val="24"/>
        </w:rPr>
        <w:t>bersertifikat</w:t>
      </w:r>
      <w:proofErr w:type="spellEnd"/>
      <w:r w:rsidRPr="0099728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0883C56" w14:textId="1A29D4FB" w:rsidR="00926821" w:rsidRPr="00997287" w:rsidRDefault="00926821" w:rsidP="00997287">
      <w:pPr>
        <w:pStyle w:val="ListParagraph"/>
        <w:numPr>
          <w:ilvl w:val="0"/>
          <w:numId w:val="20"/>
        </w:numPr>
        <w:shd w:val="clear" w:color="auto" w:fill="FFFFFF"/>
        <w:spacing w:after="225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97287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9972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eastAsia="Times New Roman" w:hAnsi="Times New Roman" w:cs="Times New Roman"/>
          <w:sz w:val="24"/>
          <w:szCs w:val="24"/>
        </w:rPr>
        <w:t>penerima</w:t>
      </w:r>
      <w:proofErr w:type="spellEnd"/>
      <w:r w:rsidRPr="009972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eastAsia="Times New Roman" w:hAnsi="Times New Roman" w:cs="Times New Roman"/>
          <w:sz w:val="24"/>
          <w:szCs w:val="24"/>
        </w:rPr>
        <w:t>bantuan</w:t>
      </w:r>
      <w:proofErr w:type="spellEnd"/>
      <w:r w:rsidRPr="009972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997287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997287">
        <w:rPr>
          <w:rFonts w:ascii="Times New Roman" w:eastAsia="Times New Roman" w:hAnsi="Times New Roman" w:cs="Times New Roman"/>
          <w:sz w:val="24"/>
          <w:szCs w:val="24"/>
        </w:rPr>
        <w:t>disalurkan</w:t>
      </w:r>
      <w:proofErr w:type="spellEnd"/>
      <w:r w:rsidRPr="009972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9972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eastAsia="Times New Roman" w:hAnsi="Times New Roman" w:cs="Times New Roman"/>
          <w:sz w:val="24"/>
          <w:szCs w:val="24"/>
        </w:rPr>
        <w:t>nontunai</w:t>
      </w:r>
      <w:proofErr w:type="spellEnd"/>
      <w:r w:rsidRPr="0099728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9C6EC5C" w14:textId="77777777" w:rsidR="00926821" w:rsidRPr="00997287" w:rsidRDefault="00926821" w:rsidP="00997287">
      <w:pPr>
        <w:pStyle w:val="ListParagraph"/>
        <w:numPr>
          <w:ilvl w:val="0"/>
          <w:numId w:val="18"/>
        </w:numPr>
        <w:shd w:val="clear" w:color="auto" w:fill="FFFFFF"/>
        <w:spacing w:after="225" w:line="360" w:lineRule="auto"/>
        <w:ind w:left="1843" w:hanging="42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97287">
        <w:rPr>
          <w:rFonts w:ascii="Times New Roman" w:eastAsia="Times New Roman" w:hAnsi="Times New Roman" w:cs="Times New Roman"/>
          <w:sz w:val="24"/>
          <w:szCs w:val="24"/>
        </w:rPr>
        <w:t>Kualitas</w:t>
      </w:r>
      <w:proofErr w:type="spellEnd"/>
      <w:r w:rsidRPr="0099728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97287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Pr="009972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eastAsia="Times New Roman" w:hAnsi="Times New Roman" w:cs="Times New Roman"/>
          <w:sz w:val="24"/>
          <w:szCs w:val="24"/>
        </w:rPr>
        <w:t>mengukur</w:t>
      </w:r>
      <w:proofErr w:type="spellEnd"/>
      <w:r w:rsidRPr="009972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eastAsia="Times New Roman" w:hAnsi="Times New Roman" w:cs="Times New Roman"/>
          <w:sz w:val="24"/>
          <w:szCs w:val="24"/>
        </w:rPr>
        <w:t>tingkat</w:t>
      </w:r>
      <w:proofErr w:type="spellEnd"/>
      <w:r w:rsidRPr="009972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eastAsia="Times New Roman" w:hAnsi="Times New Roman" w:cs="Times New Roman"/>
          <w:sz w:val="24"/>
          <w:szCs w:val="24"/>
        </w:rPr>
        <w:t>pemenuhan</w:t>
      </w:r>
      <w:proofErr w:type="spellEnd"/>
      <w:r w:rsidRPr="009972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eastAsia="Times New Roman" w:hAnsi="Times New Roman" w:cs="Times New Roman"/>
          <w:sz w:val="24"/>
          <w:szCs w:val="24"/>
        </w:rPr>
        <w:t>kebutuhan</w:t>
      </w:r>
      <w:proofErr w:type="spellEnd"/>
      <w:r w:rsidRPr="009972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eastAsia="Times New Roman" w:hAnsi="Times New Roman" w:cs="Times New Roman"/>
          <w:sz w:val="24"/>
          <w:szCs w:val="24"/>
        </w:rPr>
        <w:t>atas</w:t>
      </w:r>
      <w:proofErr w:type="spellEnd"/>
      <w:r w:rsidRPr="009972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eastAsia="Times New Roman" w:hAnsi="Times New Roman" w:cs="Times New Roman"/>
          <w:sz w:val="24"/>
          <w:szCs w:val="24"/>
        </w:rPr>
        <w:t>produk</w:t>
      </w:r>
      <w:proofErr w:type="spellEnd"/>
      <w:r w:rsidRPr="00997287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997287">
        <w:rPr>
          <w:rFonts w:ascii="Times New Roman" w:eastAsia="Times New Roman" w:hAnsi="Times New Roman" w:cs="Times New Roman"/>
          <w:sz w:val="24"/>
          <w:szCs w:val="24"/>
        </w:rPr>
        <w:t>layanan</w:t>
      </w:r>
      <w:proofErr w:type="spellEnd"/>
      <w:r w:rsidRPr="009972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eastAsia="Times New Roman" w:hAnsi="Times New Roman" w:cs="Times New Roman"/>
          <w:sz w:val="24"/>
          <w:szCs w:val="24"/>
        </w:rPr>
        <w:t>keuangan</w:t>
      </w:r>
      <w:proofErr w:type="spellEnd"/>
      <w:r w:rsidRPr="00997287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997287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9972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eastAsia="Times New Roman" w:hAnsi="Times New Roman" w:cs="Times New Roman"/>
          <w:sz w:val="24"/>
          <w:szCs w:val="24"/>
        </w:rPr>
        <w:t>memenuhi</w:t>
      </w:r>
      <w:proofErr w:type="spellEnd"/>
      <w:r w:rsidRPr="009972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eastAsia="Times New Roman" w:hAnsi="Times New Roman" w:cs="Times New Roman"/>
          <w:sz w:val="24"/>
          <w:szCs w:val="24"/>
        </w:rPr>
        <w:t>kebutuhan</w:t>
      </w:r>
      <w:proofErr w:type="spellEnd"/>
      <w:r w:rsidRPr="009972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eastAsia="Times New Roman" w:hAnsi="Times New Roman" w:cs="Times New Roman"/>
          <w:sz w:val="24"/>
          <w:szCs w:val="24"/>
        </w:rPr>
        <w:t>masyarakat</w:t>
      </w:r>
      <w:proofErr w:type="spellEnd"/>
      <w:r w:rsidRPr="0099728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997287">
        <w:rPr>
          <w:rFonts w:ascii="Times New Roman" w:eastAsia="Times New Roman" w:hAnsi="Times New Roman" w:cs="Times New Roman"/>
          <w:sz w:val="24"/>
          <w:szCs w:val="24"/>
        </w:rPr>
        <w:t>Indikator</w:t>
      </w:r>
      <w:proofErr w:type="spellEnd"/>
      <w:r w:rsidRPr="00997287">
        <w:rPr>
          <w:rFonts w:ascii="Times New Roman" w:eastAsia="Times New Roman" w:hAnsi="Times New Roman" w:cs="Times New Roman"/>
          <w:sz w:val="24"/>
          <w:szCs w:val="24"/>
        </w:rPr>
        <w:t xml:space="preserve"> ini </w:t>
      </w:r>
      <w:proofErr w:type="spellStart"/>
      <w:r w:rsidRPr="00997287">
        <w:rPr>
          <w:rFonts w:ascii="Times New Roman" w:eastAsia="Times New Roman" w:hAnsi="Times New Roman" w:cs="Times New Roman"/>
          <w:sz w:val="24"/>
          <w:szCs w:val="24"/>
        </w:rPr>
        <w:t>terdiri</w:t>
      </w:r>
      <w:proofErr w:type="spellEnd"/>
      <w:r w:rsidRPr="009972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997287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D11F25B" w14:textId="77777777" w:rsidR="00926821" w:rsidRPr="00997287" w:rsidRDefault="00926821" w:rsidP="00997287">
      <w:pPr>
        <w:pStyle w:val="ListParagraph"/>
        <w:numPr>
          <w:ilvl w:val="0"/>
          <w:numId w:val="21"/>
        </w:numPr>
        <w:shd w:val="clear" w:color="auto" w:fill="FFFFFF"/>
        <w:spacing w:after="225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97287">
        <w:rPr>
          <w:rFonts w:ascii="Times New Roman" w:eastAsia="Times New Roman" w:hAnsi="Times New Roman" w:cs="Times New Roman"/>
          <w:sz w:val="24"/>
          <w:szCs w:val="24"/>
        </w:rPr>
        <w:t>Indeks</w:t>
      </w:r>
      <w:proofErr w:type="spellEnd"/>
      <w:r w:rsidRPr="009972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eastAsia="Times New Roman" w:hAnsi="Times New Roman" w:cs="Times New Roman"/>
          <w:sz w:val="24"/>
          <w:szCs w:val="24"/>
        </w:rPr>
        <w:t>literasi</w:t>
      </w:r>
      <w:proofErr w:type="spellEnd"/>
      <w:r w:rsidRPr="009972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eastAsia="Times New Roman" w:hAnsi="Times New Roman" w:cs="Times New Roman"/>
          <w:sz w:val="24"/>
          <w:szCs w:val="24"/>
        </w:rPr>
        <w:t>keuangan</w:t>
      </w:r>
      <w:proofErr w:type="spellEnd"/>
      <w:r w:rsidRPr="0099728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F7BC818" w14:textId="77777777" w:rsidR="00926821" w:rsidRPr="00997287" w:rsidRDefault="00926821" w:rsidP="00997287">
      <w:pPr>
        <w:pStyle w:val="ListParagraph"/>
        <w:numPr>
          <w:ilvl w:val="0"/>
          <w:numId w:val="21"/>
        </w:numPr>
        <w:shd w:val="clear" w:color="auto" w:fill="FFFFFF"/>
        <w:spacing w:after="225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97287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9972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eastAsia="Times New Roman" w:hAnsi="Times New Roman" w:cs="Times New Roman"/>
          <w:sz w:val="24"/>
          <w:szCs w:val="24"/>
        </w:rPr>
        <w:t>pengaduan</w:t>
      </w:r>
      <w:proofErr w:type="spellEnd"/>
      <w:r w:rsidRPr="009972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eastAsia="Times New Roman" w:hAnsi="Times New Roman" w:cs="Times New Roman"/>
          <w:sz w:val="24"/>
          <w:szCs w:val="24"/>
        </w:rPr>
        <w:t>layanan</w:t>
      </w:r>
      <w:proofErr w:type="spellEnd"/>
      <w:r w:rsidRPr="009972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eastAsia="Times New Roman" w:hAnsi="Times New Roman" w:cs="Times New Roman"/>
          <w:sz w:val="24"/>
          <w:szCs w:val="24"/>
        </w:rPr>
        <w:t>keuangan</w:t>
      </w:r>
      <w:proofErr w:type="spellEnd"/>
      <w:r w:rsidRPr="0099728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326B48" w14:textId="0EF45C0B" w:rsidR="00926821" w:rsidRPr="00997287" w:rsidRDefault="00926821" w:rsidP="00997287">
      <w:pPr>
        <w:pStyle w:val="ListParagraph"/>
        <w:numPr>
          <w:ilvl w:val="0"/>
          <w:numId w:val="21"/>
        </w:numPr>
        <w:shd w:val="clear" w:color="auto" w:fill="FFFFFF"/>
        <w:spacing w:after="225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97287">
        <w:rPr>
          <w:rFonts w:ascii="Times New Roman" w:eastAsia="Times New Roman" w:hAnsi="Times New Roman" w:cs="Times New Roman"/>
          <w:sz w:val="24"/>
          <w:szCs w:val="24"/>
        </w:rPr>
        <w:t>Persentase</w:t>
      </w:r>
      <w:proofErr w:type="spellEnd"/>
      <w:r w:rsidRPr="009972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eastAsia="Times New Roman" w:hAnsi="Times New Roman" w:cs="Times New Roman"/>
          <w:sz w:val="24"/>
          <w:szCs w:val="24"/>
        </w:rPr>
        <w:t>penyelesaian</w:t>
      </w:r>
      <w:proofErr w:type="spellEnd"/>
      <w:r w:rsidRPr="009972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eastAsia="Times New Roman" w:hAnsi="Times New Roman" w:cs="Times New Roman"/>
          <w:sz w:val="24"/>
          <w:szCs w:val="24"/>
        </w:rPr>
        <w:t>layanan</w:t>
      </w:r>
      <w:proofErr w:type="spellEnd"/>
      <w:r w:rsidRPr="009972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eastAsia="Times New Roman" w:hAnsi="Times New Roman" w:cs="Times New Roman"/>
          <w:sz w:val="24"/>
          <w:szCs w:val="24"/>
        </w:rPr>
        <w:t>pengaduan</w:t>
      </w:r>
      <w:proofErr w:type="spellEnd"/>
      <w:r w:rsidRPr="0099728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407F586" w14:textId="2A0A4C72" w:rsidR="002514D9" w:rsidRPr="00997287" w:rsidRDefault="002514D9" w:rsidP="00997287">
      <w:pPr>
        <w:pStyle w:val="Heading3"/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color w:val="auto"/>
        </w:rPr>
      </w:pPr>
      <w:r w:rsidRPr="00997287">
        <w:rPr>
          <w:rFonts w:ascii="Times New Roman" w:hAnsi="Times New Roman" w:cs="Times New Roman"/>
          <w:b/>
          <w:bCs/>
          <w:color w:val="auto"/>
        </w:rPr>
        <w:t>2.1.</w:t>
      </w:r>
      <w:r w:rsidR="00BB57CE" w:rsidRPr="00997287">
        <w:rPr>
          <w:rFonts w:ascii="Times New Roman" w:hAnsi="Times New Roman" w:cs="Times New Roman"/>
          <w:b/>
          <w:bCs/>
          <w:color w:val="auto"/>
        </w:rPr>
        <w:t>2</w:t>
      </w:r>
      <w:r w:rsidRPr="00997287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997287">
        <w:rPr>
          <w:rFonts w:ascii="Times New Roman" w:hAnsi="Times New Roman" w:cs="Times New Roman"/>
          <w:b/>
          <w:bCs/>
          <w:color w:val="auto"/>
        </w:rPr>
        <w:t>Faktor-faktor</w:t>
      </w:r>
      <w:proofErr w:type="spellEnd"/>
      <w:r w:rsidRPr="00997287">
        <w:rPr>
          <w:rFonts w:ascii="Times New Roman" w:hAnsi="Times New Roman" w:cs="Times New Roman"/>
          <w:b/>
          <w:bCs/>
          <w:color w:val="auto"/>
        </w:rPr>
        <w:t xml:space="preserve"> yang </w:t>
      </w:r>
      <w:proofErr w:type="spellStart"/>
      <w:r w:rsidRPr="00997287">
        <w:rPr>
          <w:rFonts w:ascii="Times New Roman" w:hAnsi="Times New Roman" w:cs="Times New Roman"/>
          <w:b/>
          <w:bCs/>
          <w:color w:val="auto"/>
        </w:rPr>
        <w:t>Mempengaruhi</w:t>
      </w:r>
      <w:proofErr w:type="spellEnd"/>
      <w:r w:rsidRPr="00997287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997287">
        <w:rPr>
          <w:rFonts w:ascii="Times New Roman" w:hAnsi="Times New Roman" w:cs="Times New Roman"/>
          <w:b/>
          <w:bCs/>
          <w:color w:val="auto"/>
        </w:rPr>
        <w:t>Inklusi</w:t>
      </w:r>
      <w:proofErr w:type="spellEnd"/>
      <w:r w:rsidRPr="00997287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997287">
        <w:rPr>
          <w:rFonts w:ascii="Times New Roman" w:hAnsi="Times New Roman" w:cs="Times New Roman"/>
          <w:b/>
          <w:bCs/>
          <w:color w:val="auto"/>
        </w:rPr>
        <w:t>Keuangan</w:t>
      </w:r>
      <w:proofErr w:type="spellEnd"/>
    </w:p>
    <w:p w14:paraId="6D6C87D8" w14:textId="77777777" w:rsidR="00B80D92" w:rsidRPr="00997287" w:rsidRDefault="002514D9" w:rsidP="00997287">
      <w:pPr>
        <w:pStyle w:val="Heading4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997287">
        <w:rPr>
          <w:rFonts w:ascii="Times New Roman" w:hAnsi="Times New Roman" w:cs="Times New Roman"/>
          <w:b/>
          <w:bCs/>
          <w:color w:val="auto"/>
          <w:sz w:val="24"/>
          <w:szCs w:val="24"/>
        </w:rPr>
        <w:tab/>
      </w:r>
      <w:r w:rsidR="00AA66F2" w:rsidRPr="00997287">
        <w:rPr>
          <w:rFonts w:ascii="Times New Roman" w:hAnsi="Times New Roman" w:cs="Times New Roman"/>
          <w:b/>
          <w:bCs/>
          <w:color w:val="auto"/>
          <w:sz w:val="24"/>
          <w:szCs w:val="24"/>
        </w:rPr>
        <w:tab/>
      </w:r>
      <w:r w:rsidRPr="00997287">
        <w:rPr>
          <w:rFonts w:ascii="Times New Roman" w:hAnsi="Times New Roman" w:cs="Times New Roman"/>
          <w:b/>
          <w:bCs/>
          <w:color w:val="auto"/>
          <w:sz w:val="24"/>
          <w:szCs w:val="24"/>
        </w:rPr>
        <w:t>2.1.</w:t>
      </w:r>
      <w:r w:rsidR="00BB57CE" w:rsidRPr="00997287">
        <w:rPr>
          <w:rFonts w:ascii="Times New Roman" w:hAnsi="Times New Roman" w:cs="Times New Roman"/>
          <w:b/>
          <w:bCs/>
          <w:color w:val="auto"/>
          <w:sz w:val="24"/>
          <w:szCs w:val="24"/>
        </w:rPr>
        <w:t>2</w:t>
      </w:r>
      <w:r w:rsidRPr="00997287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.1 </w:t>
      </w:r>
      <w:r w:rsidR="00BB57CE" w:rsidRPr="00997287">
        <w:rPr>
          <w:rFonts w:ascii="Times New Roman" w:hAnsi="Times New Roman" w:cs="Times New Roman"/>
          <w:b/>
          <w:bCs/>
          <w:color w:val="auto"/>
          <w:sz w:val="24"/>
          <w:szCs w:val="24"/>
        </w:rPr>
        <w:t>Digital Banking (X1)</w:t>
      </w:r>
    </w:p>
    <w:p w14:paraId="55A90B38" w14:textId="77777777" w:rsidR="00997287" w:rsidRDefault="00B80D92" w:rsidP="00997287">
      <w:pPr>
        <w:spacing w:line="36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997287">
        <w:rPr>
          <w:rFonts w:ascii="Times New Roman" w:hAnsi="Times New Roman" w:cs="Times New Roman"/>
          <w:sz w:val="24"/>
          <w:szCs w:val="24"/>
          <w:shd w:val="clear" w:color="auto" w:fill="FFFFFF"/>
        </w:rPr>
        <w:t>Menurut</w:t>
      </w:r>
      <w:proofErr w:type="spellEnd"/>
      <w:r w:rsidRPr="0099728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  <w:shd w:val="clear" w:color="auto" w:fill="FFFFFF"/>
        </w:rPr>
        <w:t>peraturan</w:t>
      </w:r>
      <w:proofErr w:type="spellEnd"/>
      <w:r w:rsidRPr="0099728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OJK (OJK) </w:t>
      </w:r>
      <w:proofErr w:type="spellStart"/>
      <w:r w:rsidRPr="00997287">
        <w:rPr>
          <w:rFonts w:ascii="Times New Roman" w:hAnsi="Times New Roman" w:cs="Times New Roman"/>
          <w:sz w:val="24"/>
          <w:szCs w:val="24"/>
          <w:shd w:val="clear" w:color="auto" w:fill="FFFFFF"/>
        </w:rPr>
        <w:t>nomor</w:t>
      </w:r>
      <w:proofErr w:type="spellEnd"/>
      <w:r w:rsidRPr="0099728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12 /POJK.03/2018 </w:t>
      </w:r>
      <w:proofErr w:type="spellStart"/>
      <w:r w:rsidRPr="00997287">
        <w:rPr>
          <w:rFonts w:ascii="Times New Roman" w:hAnsi="Times New Roman" w:cs="Times New Roman"/>
          <w:sz w:val="24"/>
          <w:szCs w:val="24"/>
          <w:shd w:val="clear" w:color="auto" w:fill="FFFFFF"/>
        </w:rPr>
        <w:t>Tentang</w:t>
      </w:r>
      <w:proofErr w:type="spellEnd"/>
      <w:r w:rsidRPr="0099728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  <w:shd w:val="clear" w:color="auto" w:fill="FFFFFF"/>
        </w:rPr>
        <w:t>Penyelenggaraan</w:t>
      </w:r>
      <w:proofErr w:type="spellEnd"/>
      <w:r w:rsidRPr="0099728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  <w:shd w:val="clear" w:color="auto" w:fill="FFFFFF"/>
        </w:rPr>
        <w:t>Layanan</w:t>
      </w:r>
      <w:proofErr w:type="spellEnd"/>
      <w:r w:rsidRPr="0099728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  <w:shd w:val="clear" w:color="auto" w:fill="FFFFFF"/>
        </w:rPr>
        <w:t>Perbankan</w:t>
      </w:r>
      <w:proofErr w:type="spellEnd"/>
      <w:r w:rsidRPr="0099728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Digital oleh Bank </w:t>
      </w:r>
      <w:proofErr w:type="spellStart"/>
      <w:r w:rsidRPr="00997287">
        <w:rPr>
          <w:rFonts w:ascii="Times New Roman" w:hAnsi="Times New Roman" w:cs="Times New Roman"/>
          <w:sz w:val="24"/>
          <w:szCs w:val="24"/>
          <w:shd w:val="clear" w:color="auto" w:fill="FFFFFF"/>
        </w:rPr>
        <w:t>Umum</w:t>
      </w:r>
      <w:proofErr w:type="spellEnd"/>
      <w:r w:rsidRPr="0099728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997287">
        <w:rPr>
          <w:rFonts w:ascii="Times New Roman" w:hAnsi="Times New Roman" w:cs="Times New Roman"/>
          <w:sz w:val="24"/>
          <w:szCs w:val="24"/>
          <w:shd w:val="clear" w:color="auto" w:fill="FFFFFF"/>
        </w:rPr>
        <w:t>pengertian</w:t>
      </w:r>
      <w:proofErr w:type="spellEnd"/>
      <w:r w:rsidRPr="0099728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digital banking </w:t>
      </w:r>
      <w:proofErr w:type="spellStart"/>
      <w:r w:rsidRPr="00997287">
        <w:rPr>
          <w:rFonts w:ascii="Times New Roman" w:hAnsi="Times New Roman" w:cs="Times New Roman"/>
          <w:sz w:val="24"/>
          <w:szCs w:val="24"/>
          <w:shd w:val="clear" w:color="auto" w:fill="FFFFFF"/>
        </w:rPr>
        <w:t>adalah</w:t>
      </w:r>
      <w:proofErr w:type="spellEnd"/>
      <w:r w:rsidRPr="0099728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  <w:shd w:val="clear" w:color="auto" w:fill="FFFFFF"/>
        </w:rPr>
        <w:t>layanan</w:t>
      </w:r>
      <w:proofErr w:type="spellEnd"/>
      <w:r w:rsidRPr="0099728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  <w:shd w:val="clear" w:color="auto" w:fill="FFFFFF"/>
        </w:rPr>
        <w:t>perbankan</w:t>
      </w:r>
      <w:proofErr w:type="spellEnd"/>
      <w:r w:rsidRPr="0099728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  <w:shd w:val="clear" w:color="auto" w:fill="FFFFFF"/>
        </w:rPr>
        <w:t>elektronik</w:t>
      </w:r>
      <w:proofErr w:type="spellEnd"/>
      <w:r w:rsidRPr="0099728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997287">
        <w:rPr>
          <w:rFonts w:ascii="Times New Roman" w:hAnsi="Times New Roman" w:cs="Times New Roman"/>
          <w:sz w:val="24"/>
          <w:szCs w:val="24"/>
          <w:shd w:val="clear" w:color="auto" w:fill="FFFFFF"/>
        </w:rPr>
        <w:t>dikembangkan</w:t>
      </w:r>
      <w:proofErr w:type="spellEnd"/>
      <w:r w:rsidRPr="0099728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99728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  <w:shd w:val="clear" w:color="auto" w:fill="FFFFFF"/>
        </w:rPr>
        <w:t>mengoptimalkan</w:t>
      </w:r>
      <w:proofErr w:type="spellEnd"/>
      <w:r w:rsidRPr="0099728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  <w:shd w:val="clear" w:color="auto" w:fill="FFFFFF"/>
        </w:rPr>
        <w:t>pemanfaatan</w:t>
      </w:r>
      <w:proofErr w:type="spellEnd"/>
      <w:r w:rsidRPr="0099728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997287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 xml:space="preserve">data </w:t>
      </w:r>
      <w:proofErr w:type="spellStart"/>
      <w:r w:rsidRPr="00997287">
        <w:rPr>
          <w:rFonts w:ascii="Times New Roman" w:hAnsi="Times New Roman" w:cs="Times New Roman"/>
          <w:sz w:val="24"/>
          <w:szCs w:val="24"/>
          <w:shd w:val="clear" w:color="auto" w:fill="FFFFFF"/>
        </w:rPr>
        <w:t>nasabah</w:t>
      </w:r>
      <w:proofErr w:type="spellEnd"/>
      <w:r w:rsidRPr="0099728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 w:rsidRPr="0099728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  <w:shd w:val="clear" w:color="auto" w:fill="FFFFFF"/>
        </w:rPr>
        <w:t>rangka</w:t>
      </w:r>
      <w:proofErr w:type="spellEnd"/>
      <w:r w:rsidRPr="0099728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  <w:shd w:val="clear" w:color="auto" w:fill="FFFFFF"/>
        </w:rPr>
        <w:t>melayani</w:t>
      </w:r>
      <w:proofErr w:type="spellEnd"/>
      <w:r w:rsidRPr="0099728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  <w:shd w:val="clear" w:color="auto" w:fill="FFFFFF"/>
        </w:rPr>
        <w:t>nasabah</w:t>
      </w:r>
      <w:proofErr w:type="spellEnd"/>
      <w:r w:rsidRPr="0099728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  <w:shd w:val="clear" w:color="auto" w:fill="FFFFFF"/>
        </w:rPr>
        <w:t>secara</w:t>
      </w:r>
      <w:proofErr w:type="spellEnd"/>
      <w:r w:rsidRPr="0099728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  <w:shd w:val="clear" w:color="auto" w:fill="FFFFFF"/>
        </w:rPr>
        <w:t>lebih</w:t>
      </w:r>
      <w:proofErr w:type="spellEnd"/>
      <w:r w:rsidRPr="0099728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  <w:shd w:val="clear" w:color="auto" w:fill="FFFFFF"/>
        </w:rPr>
        <w:t>cepat</w:t>
      </w:r>
      <w:proofErr w:type="spellEnd"/>
      <w:r w:rsidRPr="0099728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997287">
        <w:rPr>
          <w:rFonts w:ascii="Times New Roman" w:hAnsi="Times New Roman" w:cs="Times New Roman"/>
          <w:sz w:val="24"/>
          <w:szCs w:val="24"/>
          <w:shd w:val="clear" w:color="auto" w:fill="FFFFFF"/>
        </w:rPr>
        <w:t>mudah</w:t>
      </w:r>
      <w:proofErr w:type="spellEnd"/>
      <w:r w:rsidRPr="0099728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dan </w:t>
      </w:r>
      <w:proofErr w:type="spellStart"/>
      <w:r w:rsidRPr="00997287">
        <w:rPr>
          <w:rFonts w:ascii="Times New Roman" w:hAnsi="Times New Roman" w:cs="Times New Roman"/>
          <w:sz w:val="24"/>
          <w:szCs w:val="24"/>
          <w:shd w:val="clear" w:color="auto" w:fill="FFFFFF"/>
        </w:rPr>
        <w:t>sesuai</w:t>
      </w:r>
      <w:proofErr w:type="spellEnd"/>
      <w:r w:rsidRPr="0099728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99728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  <w:shd w:val="clear" w:color="auto" w:fill="FFFFFF"/>
        </w:rPr>
        <w:t>kebutuhan</w:t>
      </w:r>
      <w:proofErr w:type="spellEnd"/>
      <w:r w:rsidRPr="0099728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</w:t>
      </w:r>
      <w:r w:rsidRPr="00997287">
        <w:rPr>
          <w:rStyle w:val="Emphasis"/>
          <w:rFonts w:ascii="Times New Roman" w:hAnsi="Times New Roman" w:cs="Times New Roman"/>
          <w:sz w:val="24"/>
          <w:szCs w:val="24"/>
          <w:shd w:val="clear" w:color="auto" w:fill="FFFFFF"/>
        </w:rPr>
        <w:t>customer experience</w:t>
      </w:r>
      <w:r w:rsidRPr="0099728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), </w:t>
      </w:r>
      <w:proofErr w:type="spellStart"/>
      <w:r w:rsidRPr="00997287">
        <w:rPr>
          <w:rFonts w:ascii="Times New Roman" w:hAnsi="Times New Roman" w:cs="Times New Roman"/>
          <w:sz w:val="24"/>
          <w:szCs w:val="24"/>
          <w:shd w:val="clear" w:color="auto" w:fill="FFFFFF"/>
        </w:rPr>
        <w:t>serta</w:t>
      </w:r>
      <w:proofErr w:type="spellEnd"/>
      <w:r w:rsidRPr="0099728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 w:rsidRPr="0099728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  <w:shd w:val="clear" w:color="auto" w:fill="FFFFFF"/>
        </w:rPr>
        <w:t>dilakukan</w:t>
      </w:r>
      <w:proofErr w:type="spellEnd"/>
      <w:r w:rsidRPr="0099728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  <w:shd w:val="clear" w:color="auto" w:fill="FFFFFF"/>
        </w:rPr>
        <w:t>secara</w:t>
      </w:r>
      <w:proofErr w:type="spellEnd"/>
      <w:r w:rsidRPr="0099728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  <w:shd w:val="clear" w:color="auto" w:fill="FFFFFF"/>
        </w:rPr>
        <w:t>mandiri</w:t>
      </w:r>
      <w:proofErr w:type="spellEnd"/>
      <w:r w:rsidRPr="0099728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  <w:shd w:val="clear" w:color="auto" w:fill="FFFFFF"/>
        </w:rPr>
        <w:t>sepenuhnya</w:t>
      </w:r>
      <w:proofErr w:type="spellEnd"/>
      <w:r w:rsidRPr="0099728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oleh </w:t>
      </w:r>
      <w:proofErr w:type="spellStart"/>
      <w:r w:rsidRPr="00997287">
        <w:rPr>
          <w:rFonts w:ascii="Times New Roman" w:hAnsi="Times New Roman" w:cs="Times New Roman"/>
          <w:sz w:val="24"/>
          <w:szCs w:val="24"/>
          <w:shd w:val="clear" w:color="auto" w:fill="FFFFFF"/>
        </w:rPr>
        <w:t>nasabah</w:t>
      </w:r>
      <w:proofErr w:type="spellEnd"/>
      <w:r w:rsidRPr="0099728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997287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99728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  <w:shd w:val="clear" w:color="auto" w:fill="FFFFFF"/>
        </w:rPr>
        <w:t>memperhatikan</w:t>
      </w:r>
      <w:proofErr w:type="spellEnd"/>
      <w:r w:rsidRPr="0099728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  <w:shd w:val="clear" w:color="auto" w:fill="FFFFFF"/>
        </w:rPr>
        <w:t>aspek</w:t>
      </w:r>
      <w:proofErr w:type="spellEnd"/>
      <w:r w:rsidRPr="0099728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  <w:shd w:val="clear" w:color="auto" w:fill="FFFFFF"/>
        </w:rPr>
        <w:t>pengamanan</w:t>
      </w:r>
      <w:proofErr w:type="spellEnd"/>
      <w:r w:rsidRPr="00997287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450AD1DC" w14:textId="77777777" w:rsidR="00997287" w:rsidRDefault="00997287" w:rsidP="00997287">
      <w:pPr>
        <w:spacing w:line="36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9728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Bank yang </w:t>
      </w:r>
      <w:proofErr w:type="spellStart"/>
      <w:r w:rsidRPr="00997287">
        <w:rPr>
          <w:rFonts w:ascii="Times New Roman" w:eastAsia="Times New Roman" w:hAnsi="Times New Roman" w:cs="Times New Roman"/>
          <w:color w:val="222222"/>
          <w:sz w:val="24"/>
          <w:szCs w:val="24"/>
        </w:rPr>
        <w:t>ingin</w:t>
      </w:r>
      <w:proofErr w:type="spellEnd"/>
      <w:r w:rsidRPr="0099728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997287">
        <w:rPr>
          <w:rFonts w:ascii="Times New Roman" w:eastAsia="Times New Roman" w:hAnsi="Times New Roman" w:cs="Times New Roman"/>
          <w:color w:val="222222"/>
          <w:sz w:val="24"/>
          <w:szCs w:val="24"/>
        </w:rPr>
        <w:t>menyelenggarakan</w:t>
      </w:r>
      <w:proofErr w:type="spellEnd"/>
      <w:r w:rsidRPr="0099728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997287">
        <w:rPr>
          <w:rFonts w:ascii="Times New Roman" w:eastAsia="Times New Roman" w:hAnsi="Times New Roman" w:cs="Times New Roman"/>
          <w:color w:val="222222"/>
          <w:sz w:val="24"/>
          <w:szCs w:val="24"/>
        </w:rPr>
        <w:t>layanan</w:t>
      </w:r>
      <w:proofErr w:type="spellEnd"/>
      <w:r w:rsidRPr="0099728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digital banking </w:t>
      </w:r>
      <w:proofErr w:type="spellStart"/>
      <w:r w:rsidRPr="00997287">
        <w:rPr>
          <w:rFonts w:ascii="Times New Roman" w:eastAsia="Times New Roman" w:hAnsi="Times New Roman" w:cs="Times New Roman"/>
          <w:color w:val="222222"/>
          <w:sz w:val="24"/>
          <w:szCs w:val="24"/>
        </w:rPr>
        <w:t>haruslah</w:t>
      </w:r>
      <w:proofErr w:type="spellEnd"/>
      <w:r w:rsidRPr="0099728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997287">
        <w:rPr>
          <w:rFonts w:ascii="Times New Roman" w:eastAsia="Times New Roman" w:hAnsi="Times New Roman" w:cs="Times New Roman"/>
          <w:color w:val="222222"/>
          <w:sz w:val="24"/>
          <w:szCs w:val="24"/>
        </w:rPr>
        <w:t>memenuhi</w:t>
      </w:r>
      <w:proofErr w:type="spellEnd"/>
      <w:r w:rsidRPr="0099728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997287">
        <w:rPr>
          <w:rFonts w:ascii="Times New Roman" w:eastAsia="Times New Roman" w:hAnsi="Times New Roman" w:cs="Times New Roman"/>
          <w:color w:val="222222"/>
          <w:sz w:val="24"/>
          <w:szCs w:val="24"/>
        </w:rPr>
        <w:t>syarat</w:t>
      </w:r>
      <w:proofErr w:type="spellEnd"/>
      <w:r w:rsidRPr="0099728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997287">
        <w:rPr>
          <w:rFonts w:ascii="Times New Roman" w:eastAsia="Times New Roman" w:hAnsi="Times New Roman" w:cs="Times New Roman"/>
          <w:color w:val="222222"/>
          <w:sz w:val="24"/>
          <w:szCs w:val="24"/>
        </w:rPr>
        <w:t>sebagai</w:t>
      </w:r>
      <w:proofErr w:type="spellEnd"/>
      <w:r w:rsidRPr="0099728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997287">
        <w:rPr>
          <w:rFonts w:ascii="Times New Roman" w:eastAsia="Times New Roman" w:hAnsi="Times New Roman" w:cs="Times New Roman"/>
          <w:color w:val="222222"/>
          <w:sz w:val="24"/>
          <w:szCs w:val="24"/>
        </w:rPr>
        <w:t>berikut</w:t>
      </w:r>
      <w:proofErr w:type="spellEnd"/>
      <w:r w:rsidRPr="00997287">
        <w:rPr>
          <w:rFonts w:ascii="Times New Roman" w:eastAsia="Times New Roman" w:hAnsi="Times New Roman" w:cs="Times New Roman"/>
          <w:color w:val="222222"/>
          <w:sz w:val="24"/>
          <w:szCs w:val="24"/>
        </w:rPr>
        <w:t>:</w:t>
      </w:r>
    </w:p>
    <w:p w14:paraId="5798002B" w14:textId="4EC86673" w:rsidR="00997287" w:rsidRPr="00997287" w:rsidRDefault="00997287" w:rsidP="00997287">
      <w:pPr>
        <w:pStyle w:val="ListParagraph"/>
        <w:numPr>
          <w:ilvl w:val="0"/>
          <w:numId w:val="34"/>
        </w:numPr>
        <w:tabs>
          <w:tab w:val="clear" w:pos="720"/>
        </w:tabs>
        <w:spacing w:line="360" w:lineRule="auto"/>
        <w:ind w:left="2552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997287">
        <w:rPr>
          <w:rFonts w:ascii="Times New Roman" w:eastAsia="Times New Roman" w:hAnsi="Times New Roman" w:cs="Times New Roman"/>
          <w:color w:val="222222"/>
          <w:sz w:val="24"/>
          <w:szCs w:val="24"/>
        </w:rPr>
        <w:t>Memiliki</w:t>
      </w:r>
      <w:proofErr w:type="spellEnd"/>
      <w:r w:rsidRPr="0099728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997287">
        <w:rPr>
          <w:rFonts w:ascii="Times New Roman" w:eastAsia="Times New Roman" w:hAnsi="Times New Roman" w:cs="Times New Roman"/>
          <w:color w:val="222222"/>
          <w:sz w:val="24"/>
          <w:szCs w:val="24"/>
        </w:rPr>
        <w:t>peringkat</w:t>
      </w:r>
      <w:proofErr w:type="spellEnd"/>
      <w:r w:rsidRPr="0099728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997287">
        <w:rPr>
          <w:rFonts w:ascii="Times New Roman" w:eastAsia="Times New Roman" w:hAnsi="Times New Roman" w:cs="Times New Roman"/>
          <w:color w:val="222222"/>
          <w:sz w:val="24"/>
          <w:szCs w:val="24"/>
        </w:rPr>
        <w:t>profil</w:t>
      </w:r>
      <w:proofErr w:type="spellEnd"/>
      <w:r w:rsidRPr="0099728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997287">
        <w:rPr>
          <w:rFonts w:ascii="Times New Roman" w:eastAsia="Times New Roman" w:hAnsi="Times New Roman" w:cs="Times New Roman"/>
          <w:color w:val="222222"/>
          <w:sz w:val="24"/>
          <w:szCs w:val="24"/>
        </w:rPr>
        <w:t>risiko</w:t>
      </w:r>
      <w:proofErr w:type="spellEnd"/>
      <w:r w:rsidRPr="0099728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997287">
        <w:rPr>
          <w:rFonts w:ascii="Times New Roman" w:eastAsia="Times New Roman" w:hAnsi="Times New Roman" w:cs="Times New Roman"/>
          <w:color w:val="222222"/>
          <w:sz w:val="24"/>
          <w:szCs w:val="24"/>
        </w:rPr>
        <w:t>dengan</w:t>
      </w:r>
      <w:proofErr w:type="spellEnd"/>
      <w:r w:rsidRPr="0099728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997287">
        <w:rPr>
          <w:rFonts w:ascii="Times New Roman" w:eastAsia="Times New Roman" w:hAnsi="Times New Roman" w:cs="Times New Roman"/>
          <w:color w:val="222222"/>
          <w:sz w:val="24"/>
          <w:szCs w:val="24"/>
        </w:rPr>
        <w:t>peringkat</w:t>
      </w:r>
      <w:proofErr w:type="spellEnd"/>
      <w:r w:rsidRPr="0099728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1 </w:t>
      </w:r>
      <w:proofErr w:type="spellStart"/>
      <w:r w:rsidRPr="00997287">
        <w:rPr>
          <w:rFonts w:ascii="Times New Roman" w:eastAsia="Times New Roman" w:hAnsi="Times New Roman" w:cs="Times New Roman"/>
          <w:color w:val="222222"/>
          <w:sz w:val="24"/>
          <w:szCs w:val="24"/>
        </w:rPr>
        <w:t>atau</w:t>
      </w:r>
      <w:proofErr w:type="spellEnd"/>
      <w:r w:rsidRPr="0099728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997287">
        <w:rPr>
          <w:rFonts w:ascii="Times New Roman" w:eastAsia="Times New Roman" w:hAnsi="Times New Roman" w:cs="Times New Roman"/>
          <w:color w:val="222222"/>
          <w:sz w:val="24"/>
          <w:szCs w:val="24"/>
        </w:rPr>
        <w:t>peringkat</w:t>
      </w:r>
      <w:proofErr w:type="spellEnd"/>
      <w:r w:rsidRPr="0099728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2 </w:t>
      </w:r>
      <w:proofErr w:type="spellStart"/>
      <w:r w:rsidRPr="00997287">
        <w:rPr>
          <w:rFonts w:ascii="Times New Roman" w:eastAsia="Times New Roman" w:hAnsi="Times New Roman" w:cs="Times New Roman"/>
          <w:color w:val="222222"/>
          <w:sz w:val="24"/>
          <w:szCs w:val="24"/>
        </w:rPr>
        <w:t>berdasarkan</w:t>
      </w:r>
      <w:proofErr w:type="spellEnd"/>
      <w:r w:rsidRPr="0099728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997287">
        <w:rPr>
          <w:rFonts w:ascii="Times New Roman" w:eastAsia="Times New Roman" w:hAnsi="Times New Roman" w:cs="Times New Roman"/>
          <w:color w:val="222222"/>
          <w:sz w:val="24"/>
          <w:szCs w:val="24"/>
        </w:rPr>
        <w:t>penilaian</w:t>
      </w:r>
      <w:proofErr w:type="spellEnd"/>
      <w:r w:rsidRPr="0099728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997287">
        <w:rPr>
          <w:rFonts w:ascii="Times New Roman" w:eastAsia="Times New Roman" w:hAnsi="Times New Roman" w:cs="Times New Roman"/>
          <w:color w:val="222222"/>
          <w:sz w:val="24"/>
          <w:szCs w:val="24"/>
        </w:rPr>
        <w:t>tingkat</w:t>
      </w:r>
      <w:proofErr w:type="spellEnd"/>
      <w:r w:rsidRPr="0099728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997287">
        <w:rPr>
          <w:rFonts w:ascii="Times New Roman" w:eastAsia="Times New Roman" w:hAnsi="Times New Roman" w:cs="Times New Roman"/>
          <w:color w:val="222222"/>
          <w:sz w:val="24"/>
          <w:szCs w:val="24"/>
        </w:rPr>
        <w:t>kesehatan</w:t>
      </w:r>
      <w:proofErr w:type="spellEnd"/>
      <w:r w:rsidRPr="0099728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bank </w:t>
      </w:r>
      <w:proofErr w:type="spellStart"/>
      <w:r w:rsidRPr="00997287">
        <w:rPr>
          <w:rFonts w:ascii="Times New Roman" w:eastAsia="Times New Roman" w:hAnsi="Times New Roman" w:cs="Times New Roman"/>
          <w:color w:val="222222"/>
          <w:sz w:val="24"/>
          <w:szCs w:val="24"/>
        </w:rPr>
        <w:t>periode</w:t>
      </w:r>
      <w:proofErr w:type="spellEnd"/>
      <w:r w:rsidRPr="0099728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997287">
        <w:rPr>
          <w:rFonts w:ascii="Times New Roman" w:eastAsia="Times New Roman" w:hAnsi="Times New Roman" w:cs="Times New Roman"/>
          <w:color w:val="222222"/>
          <w:sz w:val="24"/>
          <w:szCs w:val="24"/>
        </w:rPr>
        <w:t>penilaian</w:t>
      </w:r>
      <w:proofErr w:type="spellEnd"/>
      <w:r w:rsidRPr="0099728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997287">
        <w:rPr>
          <w:rFonts w:ascii="Times New Roman" w:eastAsia="Times New Roman" w:hAnsi="Times New Roman" w:cs="Times New Roman"/>
          <w:color w:val="222222"/>
          <w:sz w:val="24"/>
          <w:szCs w:val="24"/>
        </w:rPr>
        <w:t>terakhir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</w:p>
    <w:p w14:paraId="06B7BD19" w14:textId="77777777" w:rsidR="00997287" w:rsidRPr="00997287" w:rsidRDefault="00997287" w:rsidP="00997287">
      <w:pPr>
        <w:pStyle w:val="ListParagraph"/>
        <w:numPr>
          <w:ilvl w:val="0"/>
          <w:numId w:val="34"/>
        </w:numPr>
        <w:tabs>
          <w:tab w:val="clear" w:pos="720"/>
        </w:tabs>
        <w:spacing w:line="360" w:lineRule="auto"/>
        <w:ind w:left="2552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997287">
        <w:rPr>
          <w:rFonts w:ascii="Times New Roman" w:eastAsia="Times New Roman" w:hAnsi="Times New Roman" w:cs="Times New Roman"/>
          <w:color w:val="222222"/>
          <w:sz w:val="24"/>
          <w:szCs w:val="24"/>
        </w:rPr>
        <w:t>Memiliki</w:t>
      </w:r>
      <w:proofErr w:type="spellEnd"/>
      <w:r w:rsidRPr="0099728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997287">
        <w:rPr>
          <w:rFonts w:ascii="Times New Roman" w:eastAsia="Times New Roman" w:hAnsi="Times New Roman" w:cs="Times New Roman"/>
          <w:color w:val="222222"/>
          <w:sz w:val="24"/>
          <w:szCs w:val="24"/>
        </w:rPr>
        <w:t>infrastruktur</w:t>
      </w:r>
      <w:proofErr w:type="spellEnd"/>
      <w:r w:rsidRPr="0099728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997287">
        <w:rPr>
          <w:rFonts w:ascii="Times New Roman" w:eastAsia="Times New Roman" w:hAnsi="Times New Roman" w:cs="Times New Roman"/>
          <w:color w:val="222222"/>
          <w:sz w:val="24"/>
          <w:szCs w:val="24"/>
        </w:rPr>
        <w:t>teknologi</w:t>
      </w:r>
      <w:proofErr w:type="spellEnd"/>
      <w:r w:rsidRPr="0099728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997287">
        <w:rPr>
          <w:rFonts w:ascii="Times New Roman" w:eastAsia="Times New Roman" w:hAnsi="Times New Roman" w:cs="Times New Roman"/>
          <w:color w:val="222222"/>
          <w:sz w:val="24"/>
          <w:szCs w:val="24"/>
        </w:rPr>
        <w:t>informasi</w:t>
      </w:r>
      <w:proofErr w:type="spellEnd"/>
      <w:r w:rsidRPr="0099728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dan </w:t>
      </w:r>
      <w:proofErr w:type="spellStart"/>
      <w:r w:rsidRPr="00997287">
        <w:rPr>
          <w:rFonts w:ascii="Times New Roman" w:eastAsia="Times New Roman" w:hAnsi="Times New Roman" w:cs="Times New Roman"/>
          <w:color w:val="222222"/>
          <w:sz w:val="24"/>
          <w:szCs w:val="24"/>
        </w:rPr>
        <w:t>manajemen</w:t>
      </w:r>
      <w:proofErr w:type="spellEnd"/>
      <w:r w:rsidRPr="0099728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997287">
        <w:rPr>
          <w:rFonts w:ascii="Times New Roman" w:eastAsia="Times New Roman" w:hAnsi="Times New Roman" w:cs="Times New Roman"/>
          <w:color w:val="222222"/>
          <w:sz w:val="24"/>
          <w:szCs w:val="24"/>
        </w:rPr>
        <w:t>pengelolaan</w:t>
      </w:r>
      <w:proofErr w:type="spellEnd"/>
      <w:r w:rsidRPr="0099728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997287">
        <w:rPr>
          <w:rFonts w:ascii="Times New Roman" w:eastAsia="Times New Roman" w:hAnsi="Times New Roman" w:cs="Times New Roman"/>
          <w:color w:val="222222"/>
          <w:sz w:val="24"/>
          <w:szCs w:val="24"/>
        </w:rPr>
        <w:t>insfratruktur</w:t>
      </w:r>
      <w:proofErr w:type="spellEnd"/>
      <w:r w:rsidRPr="0099728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yang </w:t>
      </w:r>
      <w:proofErr w:type="spellStart"/>
      <w:r w:rsidRPr="00997287">
        <w:rPr>
          <w:rFonts w:ascii="Times New Roman" w:eastAsia="Times New Roman" w:hAnsi="Times New Roman" w:cs="Times New Roman"/>
          <w:color w:val="222222"/>
          <w:sz w:val="24"/>
          <w:szCs w:val="24"/>
        </w:rPr>
        <w:t>memadai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</w:p>
    <w:p w14:paraId="6D26E064" w14:textId="7617B640" w:rsidR="00997287" w:rsidRPr="00997287" w:rsidRDefault="00997287" w:rsidP="00997287">
      <w:pPr>
        <w:pStyle w:val="ListParagraph"/>
        <w:numPr>
          <w:ilvl w:val="0"/>
          <w:numId w:val="34"/>
        </w:numPr>
        <w:tabs>
          <w:tab w:val="clear" w:pos="720"/>
        </w:tabs>
        <w:spacing w:line="360" w:lineRule="auto"/>
        <w:ind w:left="2552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997287">
        <w:rPr>
          <w:rFonts w:ascii="Times New Roman" w:eastAsia="Times New Roman" w:hAnsi="Times New Roman" w:cs="Times New Roman"/>
          <w:color w:val="222222"/>
          <w:sz w:val="24"/>
          <w:szCs w:val="24"/>
        </w:rPr>
        <w:t>Termasuk</w:t>
      </w:r>
      <w:proofErr w:type="spellEnd"/>
      <w:r w:rsidRPr="0099728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997287">
        <w:rPr>
          <w:rFonts w:ascii="Times New Roman" w:eastAsia="Times New Roman" w:hAnsi="Times New Roman" w:cs="Times New Roman"/>
          <w:color w:val="222222"/>
          <w:sz w:val="24"/>
          <w:szCs w:val="24"/>
        </w:rPr>
        <w:t>dalam</w:t>
      </w:r>
      <w:proofErr w:type="spellEnd"/>
      <w:r w:rsidRPr="0099728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997287">
        <w:rPr>
          <w:rFonts w:ascii="Times New Roman" w:eastAsia="Times New Roman" w:hAnsi="Times New Roman" w:cs="Times New Roman"/>
          <w:color w:val="222222"/>
          <w:sz w:val="24"/>
          <w:szCs w:val="24"/>
        </w:rPr>
        <w:t>kelompok</w:t>
      </w:r>
      <w:proofErr w:type="spellEnd"/>
      <w:r w:rsidRPr="0099728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bank </w:t>
      </w:r>
      <w:proofErr w:type="spellStart"/>
      <w:r w:rsidRPr="00997287">
        <w:rPr>
          <w:rFonts w:ascii="Times New Roman" w:eastAsia="Times New Roman" w:hAnsi="Times New Roman" w:cs="Times New Roman"/>
          <w:color w:val="222222"/>
          <w:sz w:val="24"/>
          <w:szCs w:val="24"/>
        </w:rPr>
        <w:t>umum</w:t>
      </w:r>
      <w:proofErr w:type="spellEnd"/>
      <w:r w:rsidRPr="0099728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997287">
        <w:rPr>
          <w:rFonts w:ascii="Times New Roman" w:eastAsia="Times New Roman" w:hAnsi="Times New Roman" w:cs="Times New Roman"/>
          <w:color w:val="222222"/>
          <w:sz w:val="24"/>
          <w:szCs w:val="24"/>
        </w:rPr>
        <w:t>berdasarkan</w:t>
      </w:r>
      <w:proofErr w:type="spellEnd"/>
      <w:r w:rsidRPr="0099728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997287">
        <w:rPr>
          <w:rFonts w:ascii="Times New Roman" w:eastAsia="Times New Roman" w:hAnsi="Times New Roman" w:cs="Times New Roman"/>
          <w:color w:val="222222"/>
          <w:sz w:val="24"/>
          <w:szCs w:val="24"/>
        </w:rPr>
        <w:t>kegiatan</w:t>
      </w:r>
      <w:proofErr w:type="spellEnd"/>
      <w:r w:rsidRPr="0099728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997287">
        <w:rPr>
          <w:rFonts w:ascii="Times New Roman" w:eastAsia="Times New Roman" w:hAnsi="Times New Roman" w:cs="Times New Roman"/>
          <w:color w:val="222222"/>
          <w:sz w:val="24"/>
          <w:szCs w:val="24"/>
        </w:rPr>
        <w:t>usaha</w:t>
      </w:r>
      <w:proofErr w:type="spellEnd"/>
      <w:r w:rsidRPr="0099728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yang paling </w:t>
      </w:r>
      <w:proofErr w:type="spellStart"/>
      <w:r w:rsidRPr="00997287">
        <w:rPr>
          <w:rFonts w:ascii="Times New Roman" w:eastAsia="Times New Roman" w:hAnsi="Times New Roman" w:cs="Times New Roman"/>
          <w:color w:val="222222"/>
          <w:sz w:val="24"/>
          <w:szCs w:val="24"/>
        </w:rPr>
        <w:t>sedikit</w:t>
      </w:r>
      <w:proofErr w:type="spellEnd"/>
      <w:r w:rsidRPr="0099728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997287">
        <w:rPr>
          <w:rFonts w:ascii="Times New Roman" w:eastAsia="Times New Roman" w:hAnsi="Times New Roman" w:cs="Times New Roman"/>
          <w:color w:val="222222"/>
          <w:sz w:val="24"/>
          <w:szCs w:val="24"/>
        </w:rPr>
        <w:t>dapat</w:t>
      </w:r>
      <w:proofErr w:type="spellEnd"/>
      <w:r w:rsidRPr="0099728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997287">
        <w:rPr>
          <w:rFonts w:ascii="Times New Roman" w:eastAsia="Times New Roman" w:hAnsi="Times New Roman" w:cs="Times New Roman"/>
          <w:color w:val="222222"/>
          <w:sz w:val="24"/>
          <w:szCs w:val="24"/>
        </w:rPr>
        <w:t>melakukan</w:t>
      </w:r>
      <w:proofErr w:type="spellEnd"/>
      <w:r w:rsidRPr="0099728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997287">
        <w:rPr>
          <w:rFonts w:ascii="Times New Roman" w:eastAsia="Times New Roman" w:hAnsi="Times New Roman" w:cs="Times New Roman"/>
          <w:color w:val="222222"/>
          <w:sz w:val="24"/>
          <w:szCs w:val="24"/>
        </w:rPr>
        <w:t>kegiatan</w:t>
      </w:r>
      <w:proofErr w:type="spellEnd"/>
      <w:r w:rsidRPr="0099728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997287">
        <w:rPr>
          <w:rFonts w:ascii="Times New Roman" w:eastAsia="Times New Roman" w:hAnsi="Times New Roman" w:cs="Times New Roman"/>
          <w:color w:val="222222"/>
          <w:sz w:val="24"/>
          <w:szCs w:val="24"/>
        </w:rPr>
        <w:t>usaha</w:t>
      </w:r>
      <w:proofErr w:type="spellEnd"/>
      <w:r w:rsidRPr="0099728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997287">
        <w:rPr>
          <w:rFonts w:ascii="Times New Roman" w:eastAsia="Times New Roman" w:hAnsi="Times New Roman" w:cs="Times New Roman"/>
          <w:color w:val="222222"/>
          <w:sz w:val="24"/>
          <w:szCs w:val="24"/>
        </w:rPr>
        <w:t>layanan</w:t>
      </w:r>
      <w:proofErr w:type="spellEnd"/>
      <w:r w:rsidRPr="0099728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997287">
        <w:rPr>
          <w:rFonts w:ascii="Times New Roman" w:eastAsia="Times New Roman" w:hAnsi="Times New Roman" w:cs="Times New Roman"/>
          <w:color w:val="222222"/>
          <w:sz w:val="24"/>
          <w:szCs w:val="24"/>
        </w:rPr>
        <w:t>perbankan</w:t>
      </w:r>
      <w:proofErr w:type="spellEnd"/>
      <w:r w:rsidRPr="0099728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997287">
        <w:rPr>
          <w:rFonts w:ascii="Times New Roman" w:eastAsia="Times New Roman" w:hAnsi="Times New Roman" w:cs="Times New Roman"/>
          <w:color w:val="222222"/>
          <w:sz w:val="24"/>
          <w:szCs w:val="24"/>
        </w:rPr>
        <w:t>elektronik</w:t>
      </w:r>
      <w:proofErr w:type="spellEnd"/>
      <w:r w:rsidRPr="0099728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997287">
        <w:rPr>
          <w:rFonts w:ascii="Times New Roman" w:eastAsia="Times New Roman" w:hAnsi="Times New Roman" w:cs="Times New Roman"/>
          <w:color w:val="222222"/>
          <w:sz w:val="24"/>
          <w:szCs w:val="24"/>
        </w:rPr>
        <w:t>sebagaimana</w:t>
      </w:r>
      <w:proofErr w:type="spellEnd"/>
      <w:r w:rsidRPr="0099728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997287">
        <w:rPr>
          <w:rFonts w:ascii="Times New Roman" w:eastAsia="Times New Roman" w:hAnsi="Times New Roman" w:cs="Times New Roman"/>
          <w:color w:val="222222"/>
          <w:sz w:val="24"/>
          <w:szCs w:val="24"/>
        </w:rPr>
        <w:t>telah</w:t>
      </w:r>
      <w:proofErr w:type="spellEnd"/>
      <w:r w:rsidRPr="0099728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997287">
        <w:rPr>
          <w:rFonts w:ascii="Times New Roman" w:eastAsia="Times New Roman" w:hAnsi="Times New Roman" w:cs="Times New Roman"/>
          <w:color w:val="222222"/>
          <w:sz w:val="24"/>
          <w:szCs w:val="24"/>
        </w:rPr>
        <w:t>diatur</w:t>
      </w:r>
      <w:proofErr w:type="spellEnd"/>
      <w:r w:rsidRPr="0099728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997287">
        <w:rPr>
          <w:rFonts w:ascii="Times New Roman" w:eastAsia="Times New Roman" w:hAnsi="Times New Roman" w:cs="Times New Roman"/>
          <w:color w:val="222222"/>
          <w:sz w:val="24"/>
          <w:szCs w:val="24"/>
        </w:rPr>
        <w:t>dalam</w:t>
      </w:r>
      <w:proofErr w:type="spellEnd"/>
      <w:r w:rsidRPr="0099728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997287">
        <w:rPr>
          <w:rFonts w:ascii="Times New Roman" w:eastAsia="Times New Roman" w:hAnsi="Times New Roman" w:cs="Times New Roman"/>
          <w:color w:val="222222"/>
          <w:sz w:val="24"/>
          <w:szCs w:val="24"/>
        </w:rPr>
        <w:t>ketentuan</w:t>
      </w:r>
      <w:proofErr w:type="spellEnd"/>
      <w:r w:rsidRPr="0099728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997287">
        <w:rPr>
          <w:rFonts w:ascii="Times New Roman" w:eastAsia="Times New Roman" w:hAnsi="Times New Roman" w:cs="Times New Roman"/>
          <w:color w:val="222222"/>
          <w:sz w:val="24"/>
          <w:szCs w:val="24"/>
        </w:rPr>
        <w:t>Otoritas</w:t>
      </w:r>
      <w:proofErr w:type="spellEnd"/>
      <w:r w:rsidRPr="0099728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997287">
        <w:rPr>
          <w:rFonts w:ascii="Times New Roman" w:eastAsia="Times New Roman" w:hAnsi="Times New Roman" w:cs="Times New Roman"/>
          <w:color w:val="222222"/>
          <w:sz w:val="24"/>
          <w:szCs w:val="24"/>
        </w:rPr>
        <w:t>Jasa</w:t>
      </w:r>
      <w:proofErr w:type="spellEnd"/>
      <w:r w:rsidRPr="0099728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997287">
        <w:rPr>
          <w:rFonts w:ascii="Times New Roman" w:eastAsia="Times New Roman" w:hAnsi="Times New Roman" w:cs="Times New Roman"/>
          <w:color w:val="222222"/>
          <w:sz w:val="24"/>
          <w:szCs w:val="24"/>
        </w:rPr>
        <w:t>Keuangan</w:t>
      </w:r>
      <w:proofErr w:type="spellEnd"/>
      <w:r w:rsidRPr="00997287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</w:p>
    <w:p w14:paraId="734B8D9D" w14:textId="77777777" w:rsidR="002B54CE" w:rsidRPr="00997287" w:rsidRDefault="00B1785D" w:rsidP="00997287">
      <w:pPr>
        <w:spacing w:line="36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997287">
        <w:rPr>
          <w:rFonts w:ascii="Times New Roman" w:hAnsi="Times New Roman" w:cs="Times New Roman"/>
          <w:sz w:val="24"/>
          <w:szCs w:val="24"/>
          <w:shd w:val="clear" w:color="auto" w:fill="FFFFFF"/>
        </w:rPr>
        <w:t>Jenis</w:t>
      </w:r>
      <w:proofErr w:type="spellEnd"/>
      <w:r w:rsidRPr="0099728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  <w:shd w:val="clear" w:color="auto" w:fill="FFFFFF"/>
        </w:rPr>
        <w:t>layanan</w:t>
      </w:r>
      <w:proofErr w:type="spellEnd"/>
      <w:r w:rsidRPr="00997287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digital banking</w:t>
      </w:r>
      <w:r w:rsidRPr="00997287">
        <w:rPr>
          <w:rFonts w:ascii="Times New Roman" w:hAnsi="Times New Roman" w:cs="Times New Roman"/>
          <w:sz w:val="24"/>
          <w:szCs w:val="24"/>
          <w:shd w:val="clear" w:color="auto" w:fill="FFFFFF"/>
        </w:rPr>
        <w:t>:</w:t>
      </w:r>
    </w:p>
    <w:p w14:paraId="03ACE426" w14:textId="77777777" w:rsidR="00D07632" w:rsidRPr="00D07632" w:rsidRDefault="00B1785D" w:rsidP="00997287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97287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</w:rPr>
        <w:t>Internet Banking</w:t>
      </w:r>
    </w:p>
    <w:p w14:paraId="72E80AB8" w14:textId="67675ECE" w:rsidR="00B1785D" w:rsidRPr="00997287" w:rsidRDefault="00B1785D" w:rsidP="00D07632">
      <w:pPr>
        <w:pStyle w:val="ListParagraph"/>
        <w:spacing w:line="360" w:lineRule="auto"/>
        <w:ind w:left="2520" w:firstLine="36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997287">
        <w:rPr>
          <w:rFonts w:ascii="Times New Roman" w:eastAsia="Times New Roman" w:hAnsi="Times New Roman" w:cs="Times New Roman"/>
          <w:sz w:val="24"/>
          <w:szCs w:val="24"/>
        </w:rPr>
        <w:t>Nasabah</w:t>
      </w:r>
      <w:proofErr w:type="spellEnd"/>
      <w:r w:rsidRPr="009972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9972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Pr="009972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eastAsia="Times New Roman" w:hAnsi="Times New Roman" w:cs="Times New Roman"/>
          <w:sz w:val="24"/>
          <w:szCs w:val="24"/>
        </w:rPr>
        <w:t>transaksi</w:t>
      </w:r>
      <w:proofErr w:type="spellEnd"/>
      <w:r w:rsidRPr="009972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eastAsia="Times New Roman" w:hAnsi="Times New Roman" w:cs="Times New Roman"/>
          <w:sz w:val="24"/>
          <w:szCs w:val="24"/>
        </w:rPr>
        <w:t>perbankan</w:t>
      </w:r>
      <w:proofErr w:type="spellEnd"/>
      <w:r w:rsidRPr="00997287">
        <w:rPr>
          <w:rFonts w:ascii="Times New Roman" w:eastAsia="Times New Roman" w:hAnsi="Times New Roman" w:cs="Times New Roman"/>
          <w:sz w:val="24"/>
          <w:szCs w:val="24"/>
        </w:rPr>
        <w:t xml:space="preserve"> (financial dan non-financial) </w:t>
      </w:r>
      <w:proofErr w:type="spellStart"/>
      <w:r w:rsidRPr="00997287">
        <w:rPr>
          <w:rFonts w:ascii="Times New Roman" w:eastAsia="Times New Roman" w:hAnsi="Times New Roman" w:cs="Times New Roman"/>
          <w:sz w:val="24"/>
          <w:szCs w:val="24"/>
        </w:rPr>
        <w:t>melalui</w:t>
      </w:r>
      <w:proofErr w:type="spellEnd"/>
      <w:r w:rsidRPr="009972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eastAsia="Times New Roman" w:hAnsi="Times New Roman" w:cs="Times New Roman"/>
          <w:sz w:val="24"/>
          <w:szCs w:val="24"/>
        </w:rPr>
        <w:t>komputer</w:t>
      </w:r>
      <w:proofErr w:type="spellEnd"/>
      <w:r w:rsidRPr="00997287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997287">
        <w:rPr>
          <w:rFonts w:ascii="Times New Roman" w:eastAsia="Times New Roman" w:hAnsi="Times New Roman" w:cs="Times New Roman"/>
          <w:sz w:val="24"/>
          <w:szCs w:val="24"/>
        </w:rPr>
        <w:t>berhubungan</w:t>
      </w:r>
      <w:proofErr w:type="spellEnd"/>
      <w:r w:rsidRPr="009972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9972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eastAsia="Times New Roman" w:hAnsi="Times New Roman" w:cs="Times New Roman"/>
          <w:sz w:val="24"/>
          <w:szCs w:val="24"/>
        </w:rPr>
        <w:t>jaringan</w:t>
      </w:r>
      <w:proofErr w:type="spellEnd"/>
      <w:r w:rsidRPr="00997287">
        <w:rPr>
          <w:rFonts w:ascii="Times New Roman" w:eastAsia="Times New Roman" w:hAnsi="Times New Roman" w:cs="Times New Roman"/>
          <w:sz w:val="24"/>
          <w:szCs w:val="24"/>
        </w:rPr>
        <w:t xml:space="preserve"> internet bank. </w:t>
      </w:r>
      <w:proofErr w:type="spellStart"/>
      <w:r w:rsidRPr="00997287">
        <w:rPr>
          <w:rFonts w:ascii="Times New Roman" w:eastAsia="Times New Roman" w:hAnsi="Times New Roman" w:cs="Times New Roman"/>
          <w:sz w:val="24"/>
          <w:szCs w:val="24"/>
        </w:rPr>
        <w:t>Jenis-jenis</w:t>
      </w:r>
      <w:proofErr w:type="spellEnd"/>
      <w:r w:rsidRPr="009972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eastAsia="Times New Roman" w:hAnsi="Times New Roman" w:cs="Times New Roman"/>
          <w:sz w:val="24"/>
          <w:szCs w:val="24"/>
        </w:rPr>
        <w:t>transaksi</w:t>
      </w:r>
      <w:proofErr w:type="spellEnd"/>
      <w:r w:rsidRPr="00997287">
        <w:rPr>
          <w:rFonts w:ascii="Times New Roman" w:eastAsia="Times New Roman" w:hAnsi="Times New Roman" w:cs="Times New Roman"/>
          <w:sz w:val="24"/>
          <w:szCs w:val="24"/>
        </w:rPr>
        <w:t xml:space="preserve"> internet banking, </w:t>
      </w:r>
      <w:proofErr w:type="spellStart"/>
      <w:r w:rsidRPr="00997287"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 w:rsidRPr="00997287">
        <w:rPr>
          <w:rFonts w:ascii="Times New Roman" w:eastAsia="Times New Roman" w:hAnsi="Times New Roman" w:cs="Times New Roman"/>
          <w:sz w:val="24"/>
          <w:szCs w:val="24"/>
        </w:rPr>
        <w:t xml:space="preserve"> lain:</w:t>
      </w:r>
    </w:p>
    <w:p w14:paraId="40B2D315" w14:textId="4B424C3C" w:rsidR="00B1785D" w:rsidRPr="00997287" w:rsidRDefault="00B1785D" w:rsidP="00997287">
      <w:pPr>
        <w:pStyle w:val="ListParagraph"/>
        <w:numPr>
          <w:ilvl w:val="0"/>
          <w:numId w:val="26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97287">
        <w:rPr>
          <w:rFonts w:ascii="Times New Roman" w:eastAsia="Times New Roman" w:hAnsi="Times New Roman" w:cs="Times New Roman"/>
          <w:sz w:val="24"/>
          <w:szCs w:val="24"/>
        </w:rPr>
        <w:t>Transfer dana;</w:t>
      </w:r>
    </w:p>
    <w:p w14:paraId="0CBA6163" w14:textId="77777777" w:rsidR="00B1785D" w:rsidRPr="00997287" w:rsidRDefault="00B1785D" w:rsidP="00997287">
      <w:pPr>
        <w:numPr>
          <w:ilvl w:val="0"/>
          <w:numId w:val="26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1785D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B178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785D">
        <w:rPr>
          <w:rFonts w:ascii="Times New Roman" w:eastAsia="Times New Roman" w:hAnsi="Times New Roman" w:cs="Times New Roman"/>
          <w:sz w:val="24"/>
          <w:szCs w:val="24"/>
        </w:rPr>
        <w:t>saldo</w:t>
      </w:r>
      <w:proofErr w:type="spellEnd"/>
      <w:r w:rsidRPr="00B1785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1785D">
        <w:rPr>
          <w:rFonts w:ascii="Times New Roman" w:eastAsia="Times New Roman" w:hAnsi="Times New Roman" w:cs="Times New Roman"/>
          <w:sz w:val="24"/>
          <w:szCs w:val="24"/>
        </w:rPr>
        <w:t>mutasi</w:t>
      </w:r>
      <w:proofErr w:type="spellEnd"/>
      <w:r w:rsidRPr="00B178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785D">
        <w:rPr>
          <w:rFonts w:ascii="Times New Roman" w:eastAsia="Times New Roman" w:hAnsi="Times New Roman" w:cs="Times New Roman"/>
          <w:sz w:val="24"/>
          <w:szCs w:val="24"/>
        </w:rPr>
        <w:t>rekening</w:t>
      </w:r>
      <w:proofErr w:type="spellEnd"/>
      <w:r w:rsidRPr="00B1785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1785D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B178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785D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B178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785D">
        <w:rPr>
          <w:rFonts w:ascii="Times New Roman" w:eastAsia="Times New Roman" w:hAnsi="Times New Roman" w:cs="Times New Roman"/>
          <w:sz w:val="24"/>
          <w:szCs w:val="24"/>
        </w:rPr>
        <w:t>tukar</w:t>
      </w:r>
      <w:proofErr w:type="spellEnd"/>
      <w:r w:rsidRPr="00B1785D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C5399A9" w14:textId="09152F0B" w:rsidR="00B1785D" w:rsidRPr="00B1785D" w:rsidRDefault="00B1785D" w:rsidP="00997287">
      <w:pPr>
        <w:numPr>
          <w:ilvl w:val="0"/>
          <w:numId w:val="26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1785D">
        <w:rPr>
          <w:rFonts w:ascii="Times New Roman" w:eastAsia="Times New Roman" w:hAnsi="Times New Roman" w:cs="Times New Roman"/>
          <w:sz w:val="24"/>
          <w:szCs w:val="24"/>
        </w:rPr>
        <w:t>Pembayaran</w:t>
      </w:r>
      <w:proofErr w:type="spellEnd"/>
      <w:r w:rsidRPr="00B178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785D">
        <w:rPr>
          <w:rFonts w:ascii="Times New Roman" w:eastAsia="Times New Roman" w:hAnsi="Times New Roman" w:cs="Times New Roman"/>
          <w:sz w:val="24"/>
          <w:szCs w:val="24"/>
        </w:rPr>
        <w:t>tagihan</w:t>
      </w:r>
      <w:proofErr w:type="spellEnd"/>
      <w:r w:rsidRPr="00B1785D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B1785D">
        <w:rPr>
          <w:rFonts w:ascii="Times New Roman" w:eastAsia="Times New Roman" w:hAnsi="Times New Roman" w:cs="Times New Roman"/>
          <w:sz w:val="24"/>
          <w:szCs w:val="24"/>
        </w:rPr>
        <w:t>misal</w:t>
      </w:r>
      <w:proofErr w:type="spellEnd"/>
      <w:r w:rsidRPr="00B1785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B1785D">
        <w:rPr>
          <w:rFonts w:ascii="Times New Roman" w:eastAsia="Times New Roman" w:hAnsi="Times New Roman" w:cs="Times New Roman"/>
          <w:sz w:val="24"/>
          <w:szCs w:val="24"/>
        </w:rPr>
        <w:t>kartu</w:t>
      </w:r>
      <w:proofErr w:type="spellEnd"/>
      <w:r w:rsidRPr="00B178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785D">
        <w:rPr>
          <w:rFonts w:ascii="Times New Roman" w:eastAsia="Times New Roman" w:hAnsi="Times New Roman" w:cs="Times New Roman"/>
          <w:sz w:val="24"/>
          <w:szCs w:val="24"/>
        </w:rPr>
        <w:t>kredit</w:t>
      </w:r>
      <w:proofErr w:type="spellEnd"/>
      <w:r w:rsidRPr="00B1785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1785D">
        <w:rPr>
          <w:rFonts w:ascii="Times New Roman" w:eastAsia="Times New Roman" w:hAnsi="Times New Roman" w:cs="Times New Roman"/>
          <w:sz w:val="24"/>
          <w:szCs w:val="24"/>
        </w:rPr>
        <w:t>telepon</w:t>
      </w:r>
      <w:proofErr w:type="spellEnd"/>
      <w:r w:rsidRPr="00B1785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1785D">
        <w:rPr>
          <w:rFonts w:ascii="Times New Roman" w:eastAsia="Times New Roman" w:hAnsi="Times New Roman" w:cs="Times New Roman"/>
          <w:sz w:val="24"/>
          <w:szCs w:val="24"/>
        </w:rPr>
        <w:t>ponsel</w:t>
      </w:r>
      <w:proofErr w:type="spellEnd"/>
      <w:r w:rsidRPr="00B1785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1785D">
        <w:rPr>
          <w:rFonts w:ascii="Times New Roman" w:eastAsia="Times New Roman" w:hAnsi="Times New Roman" w:cs="Times New Roman"/>
          <w:sz w:val="24"/>
          <w:szCs w:val="24"/>
        </w:rPr>
        <w:t>listrik</w:t>
      </w:r>
      <w:proofErr w:type="spellEnd"/>
      <w:r w:rsidRPr="00B1785D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61C67359" w14:textId="0139936A" w:rsidR="00997287" w:rsidRPr="00997287" w:rsidRDefault="00B1785D" w:rsidP="00997287">
      <w:pPr>
        <w:numPr>
          <w:ilvl w:val="0"/>
          <w:numId w:val="26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1785D">
        <w:rPr>
          <w:rFonts w:ascii="Times New Roman" w:eastAsia="Times New Roman" w:hAnsi="Times New Roman" w:cs="Times New Roman"/>
          <w:sz w:val="24"/>
          <w:szCs w:val="24"/>
        </w:rPr>
        <w:t>Pembelian</w:t>
      </w:r>
      <w:proofErr w:type="spellEnd"/>
      <w:r w:rsidRPr="00B1785D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B1785D">
        <w:rPr>
          <w:rFonts w:ascii="Times New Roman" w:eastAsia="Times New Roman" w:hAnsi="Times New Roman" w:cs="Times New Roman"/>
          <w:sz w:val="24"/>
          <w:szCs w:val="24"/>
        </w:rPr>
        <w:t>misal</w:t>
      </w:r>
      <w:proofErr w:type="spellEnd"/>
      <w:r w:rsidRPr="00B1785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B1785D">
        <w:rPr>
          <w:rFonts w:ascii="Times New Roman" w:eastAsia="Times New Roman" w:hAnsi="Times New Roman" w:cs="Times New Roman"/>
          <w:sz w:val="24"/>
          <w:szCs w:val="24"/>
        </w:rPr>
        <w:t>isi</w:t>
      </w:r>
      <w:proofErr w:type="spellEnd"/>
      <w:r w:rsidRPr="00B178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785D">
        <w:rPr>
          <w:rFonts w:ascii="Times New Roman" w:eastAsia="Times New Roman" w:hAnsi="Times New Roman" w:cs="Times New Roman"/>
          <w:sz w:val="24"/>
          <w:szCs w:val="24"/>
        </w:rPr>
        <w:t>ulang</w:t>
      </w:r>
      <w:proofErr w:type="spellEnd"/>
      <w:r w:rsidRPr="00B178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785D">
        <w:rPr>
          <w:rFonts w:ascii="Times New Roman" w:eastAsia="Times New Roman" w:hAnsi="Times New Roman" w:cs="Times New Roman"/>
          <w:sz w:val="24"/>
          <w:szCs w:val="24"/>
        </w:rPr>
        <w:t>pulsa</w:t>
      </w:r>
      <w:proofErr w:type="spellEnd"/>
      <w:r w:rsidRPr="00B178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785D">
        <w:rPr>
          <w:rFonts w:ascii="Times New Roman" w:eastAsia="Times New Roman" w:hAnsi="Times New Roman" w:cs="Times New Roman"/>
          <w:sz w:val="24"/>
          <w:szCs w:val="24"/>
        </w:rPr>
        <w:t>telepon</w:t>
      </w:r>
      <w:proofErr w:type="spellEnd"/>
      <w:r w:rsidRPr="00B1785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1785D">
        <w:rPr>
          <w:rFonts w:ascii="Times New Roman" w:eastAsia="Times New Roman" w:hAnsi="Times New Roman" w:cs="Times New Roman"/>
          <w:sz w:val="24"/>
          <w:szCs w:val="24"/>
        </w:rPr>
        <w:t>tiket</w:t>
      </w:r>
      <w:proofErr w:type="spellEnd"/>
      <w:r w:rsidRPr="00B178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785D">
        <w:rPr>
          <w:rFonts w:ascii="Times New Roman" w:eastAsia="Times New Roman" w:hAnsi="Times New Roman" w:cs="Times New Roman"/>
          <w:sz w:val="24"/>
          <w:szCs w:val="24"/>
        </w:rPr>
        <w:t>pesawat</w:t>
      </w:r>
      <w:proofErr w:type="spellEnd"/>
      <w:r w:rsidRPr="00B1785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1785D">
        <w:rPr>
          <w:rFonts w:ascii="Times New Roman" w:eastAsia="Times New Roman" w:hAnsi="Times New Roman" w:cs="Times New Roman"/>
          <w:sz w:val="24"/>
          <w:szCs w:val="24"/>
        </w:rPr>
        <w:t>saham</w:t>
      </w:r>
      <w:proofErr w:type="spellEnd"/>
      <w:r w:rsidRPr="00B1785D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760B1EDF" w14:textId="77777777" w:rsidR="00D07632" w:rsidRPr="00D07632" w:rsidRDefault="00997287" w:rsidP="00D07632">
      <w:pPr>
        <w:pStyle w:val="ListParagraph"/>
        <w:numPr>
          <w:ilvl w:val="0"/>
          <w:numId w:val="28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D07632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</w:rPr>
        <w:t>Phone Banking</w:t>
      </w:r>
    </w:p>
    <w:p w14:paraId="72D103DA" w14:textId="77777777" w:rsidR="00D07632" w:rsidRDefault="00997287" w:rsidP="00D07632">
      <w:pPr>
        <w:pStyle w:val="ListParagraph"/>
        <w:shd w:val="clear" w:color="auto" w:fill="FFFFFF"/>
        <w:spacing w:after="0" w:line="360" w:lineRule="auto"/>
        <w:ind w:left="252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07632">
        <w:rPr>
          <w:rFonts w:ascii="Times New Roman" w:eastAsia="Times New Roman" w:hAnsi="Times New Roman" w:cs="Times New Roman"/>
          <w:sz w:val="24"/>
          <w:szCs w:val="24"/>
        </w:rPr>
        <w:t>Nasabah</w:t>
      </w:r>
      <w:proofErr w:type="spellEnd"/>
      <w:r w:rsidRPr="00D076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7632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D076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7632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Pr="00D076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7632">
        <w:rPr>
          <w:rFonts w:ascii="Times New Roman" w:eastAsia="Times New Roman" w:hAnsi="Times New Roman" w:cs="Times New Roman"/>
          <w:sz w:val="24"/>
          <w:szCs w:val="24"/>
        </w:rPr>
        <w:t>transaksi</w:t>
      </w:r>
      <w:proofErr w:type="spellEnd"/>
      <w:r w:rsidRPr="00D076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7632">
        <w:rPr>
          <w:rFonts w:ascii="Times New Roman" w:eastAsia="Times New Roman" w:hAnsi="Times New Roman" w:cs="Times New Roman"/>
          <w:sz w:val="24"/>
          <w:szCs w:val="24"/>
        </w:rPr>
        <w:t>perbankan</w:t>
      </w:r>
      <w:proofErr w:type="spellEnd"/>
      <w:r w:rsidRPr="00D076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7632">
        <w:rPr>
          <w:rFonts w:ascii="Times New Roman" w:eastAsia="Times New Roman" w:hAnsi="Times New Roman" w:cs="Times New Roman"/>
          <w:sz w:val="24"/>
          <w:szCs w:val="24"/>
        </w:rPr>
        <w:t>melalui</w:t>
      </w:r>
      <w:proofErr w:type="spellEnd"/>
      <w:r w:rsidRPr="00D076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7632">
        <w:rPr>
          <w:rFonts w:ascii="Times New Roman" w:eastAsia="Times New Roman" w:hAnsi="Times New Roman" w:cs="Times New Roman"/>
          <w:sz w:val="24"/>
          <w:szCs w:val="24"/>
        </w:rPr>
        <w:t>telepon</w:t>
      </w:r>
      <w:proofErr w:type="spellEnd"/>
      <w:r w:rsidRPr="00D076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7632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D076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7632">
        <w:rPr>
          <w:rFonts w:ascii="Times New Roman" w:eastAsia="Times New Roman" w:hAnsi="Times New Roman" w:cs="Times New Roman"/>
          <w:sz w:val="24"/>
          <w:szCs w:val="24"/>
        </w:rPr>
        <w:t>nasabah</w:t>
      </w:r>
      <w:proofErr w:type="spellEnd"/>
      <w:r w:rsidRPr="00D076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7632">
        <w:rPr>
          <w:rFonts w:ascii="Times New Roman" w:eastAsia="Times New Roman" w:hAnsi="Times New Roman" w:cs="Times New Roman"/>
          <w:sz w:val="24"/>
          <w:szCs w:val="24"/>
        </w:rPr>
        <w:t>menghubung</w:t>
      </w:r>
      <w:proofErr w:type="spellEnd"/>
      <w:r w:rsidRPr="00D076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A57AD">
        <w:rPr>
          <w:rFonts w:ascii="Times New Roman" w:eastAsia="Times New Roman" w:hAnsi="Times New Roman" w:cs="Times New Roman"/>
          <w:i/>
          <w:iCs/>
          <w:sz w:val="24"/>
          <w:szCs w:val="24"/>
        </w:rPr>
        <w:t>contact center</w:t>
      </w:r>
      <w:r w:rsidRPr="00D07632">
        <w:rPr>
          <w:rFonts w:ascii="Times New Roman" w:eastAsia="Times New Roman" w:hAnsi="Times New Roman" w:cs="Times New Roman"/>
          <w:sz w:val="24"/>
          <w:szCs w:val="24"/>
        </w:rPr>
        <w:t xml:space="preserve"> bank. Bank </w:t>
      </w:r>
      <w:proofErr w:type="spellStart"/>
      <w:r w:rsidRPr="00D07632"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 w:rsidRPr="00D076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7632">
        <w:rPr>
          <w:rFonts w:ascii="Times New Roman" w:eastAsia="Times New Roman" w:hAnsi="Times New Roman" w:cs="Times New Roman"/>
          <w:sz w:val="24"/>
          <w:szCs w:val="24"/>
        </w:rPr>
        <w:t>menyediakan</w:t>
      </w:r>
      <w:proofErr w:type="spellEnd"/>
      <w:r w:rsidRPr="00D076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7632">
        <w:rPr>
          <w:rFonts w:ascii="Times New Roman" w:eastAsia="Times New Roman" w:hAnsi="Times New Roman" w:cs="Times New Roman"/>
          <w:sz w:val="24"/>
          <w:szCs w:val="24"/>
        </w:rPr>
        <w:t>tenaga</w:t>
      </w:r>
      <w:proofErr w:type="spellEnd"/>
      <w:r w:rsidRPr="00D076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7632">
        <w:rPr>
          <w:rFonts w:ascii="Times New Roman" w:eastAsia="Times New Roman" w:hAnsi="Times New Roman" w:cs="Times New Roman"/>
          <w:sz w:val="24"/>
          <w:szCs w:val="24"/>
        </w:rPr>
        <w:t>staf</w:t>
      </w:r>
      <w:proofErr w:type="spellEnd"/>
      <w:r w:rsidRPr="00D076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7632">
        <w:rPr>
          <w:rFonts w:ascii="Times New Roman" w:eastAsia="Times New Roman" w:hAnsi="Times New Roman" w:cs="Times New Roman"/>
          <w:sz w:val="24"/>
          <w:szCs w:val="24"/>
        </w:rPr>
        <w:t>khusus</w:t>
      </w:r>
      <w:proofErr w:type="spellEnd"/>
      <w:r w:rsidRPr="00D07632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D07632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D076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7632">
        <w:rPr>
          <w:rFonts w:ascii="Times New Roman" w:eastAsia="Times New Roman" w:hAnsi="Times New Roman" w:cs="Times New Roman"/>
          <w:sz w:val="24"/>
          <w:szCs w:val="24"/>
        </w:rPr>
        <w:lastRenderedPageBreak/>
        <w:t>menjalankan</w:t>
      </w:r>
      <w:proofErr w:type="spellEnd"/>
      <w:r w:rsidRPr="00D076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7632">
        <w:rPr>
          <w:rFonts w:ascii="Times New Roman" w:eastAsia="Times New Roman" w:hAnsi="Times New Roman" w:cs="Times New Roman"/>
          <w:sz w:val="24"/>
          <w:szCs w:val="24"/>
        </w:rPr>
        <w:t>transaksi</w:t>
      </w:r>
      <w:proofErr w:type="spellEnd"/>
      <w:r w:rsidRPr="00D076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7632">
        <w:rPr>
          <w:rFonts w:ascii="Times New Roman" w:eastAsia="Times New Roman" w:hAnsi="Times New Roman" w:cs="Times New Roman"/>
          <w:sz w:val="24"/>
          <w:szCs w:val="24"/>
        </w:rPr>
        <w:t>nasabah</w:t>
      </w:r>
      <w:proofErr w:type="spellEnd"/>
      <w:r w:rsidRPr="00D076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7632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D07632">
        <w:rPr>
          <w:rFonts w:ascii="Times New Roman" w:eastAsia="Times New Roman" w:hAnsi="Times New Roman" w:cs="Times New Roman"/>
          <w:sz w:val="24"/>
          <w:szCs w:val="24"/>
        </w:rPr>
        <w:t xml:space="preserve"> program </w:t>
      </w:r>
      <w:proofErr w:type="spellStart"/>
      <w:r w:rsidRPr="00D07632">
        <w:rPr>
          <w:rFonts w:ascii="Times New Roman" w:eastAsia="Times New Roman" w:hAnsi="Times New Roman" w:cs="Times New Roman"/>
          <w:sz w:val="24"/>
          <w:szCs w:val="24"/>
        </w:rPr>
        <w:t>otomatis</w:t>
      </w:r>
      <w:proofErr w:type="spellEnd"/>
      <w:r w:rsidRPr="00D07632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D07632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D076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7632">
        <w:rPr>
          <w:rFonts w:ascii="Times New Roman" w:eastAsia="Times New Roman" w:hAnsi="Times New Roman" w:cs="Times New Roman"/>
          <w:sz w:val="24"/>
          <w:szCs w:val="24"/>
        </w:rPr>
        <w:t>berinteraksi</w:t>
      </w:r>
      <w:proofErr w:type="spellEnd"/>
      <w:r w:rsidRPr="00D076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7632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D076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7632">
        <w:rPr>
          <w:rFonts w:ascii="Times New Roman" w:eastAsia="Times New Roman" w:hAnsi="Times New Roman" w:cs="Times New Roman"/>
          <w:sz w:val="24"/>
          <w:szCs w:val="24"/>
        </w:rPr>
        <w:t>nasabah</w:t>
      </w:r>
      <w:proofErr w:type="spellEnd"/>
      <w:r w:rsidRPr="00D076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7632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D076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7632">
        <w:rPr>
          <w:rFonts w:ascii="Times New Roman" w:eastAsia="Times New Roman" w:hAnsi="Times New Roman" w:cs="Times New Roman"/>
          <w:sz w:val="24"/>
          <w:szCs w:val="24"/>
        </w:rPr>
        <w:t>menjalankantransaksi</w:t>
      </w:r>
      <w:proofErr w:type="spellEnd"/>
      <w:r w:rsidRPr="00D076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7632">
        <w:rPr>
          <w:rFonts w:ascii="Times New Roman" w:eastAsia="Times New Roman" w:hAnsi="Times New Roman" w:cs="Times New Roman"/>
          <w:sz w:val="24"/>
          <w:szCs w:val="24"/>
        </w:rPr>
        <w:t>nasabah</w:t>
      </w:r>
      <w:proofErr w:type="spellEnd"/>
      <w:r w:rsidRPr="00D0763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BE8EF7C" w14:textId="77777777" w:rsidR="00D07632" w:rsidRDefault="00997287" w:rsidP="00D07632">
      <w:pPr>
        <w:pStyle w:val="ListParagraph"/>
        <w:shd w:val="clear" w:color="auto" w:fill="FFFFFF"/>
        <w:spacing w:after="0" w:line="360" w:lineRule="auto"/>
        <w:ind w:left="252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97287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997287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proofErr w:type="spellStart"/>
      <w:r w:rsidRPr="00997287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9972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eastAsia="Times New Roman" w:hAnsi="Times New Roman" w:cs="Times New Roman"/>
          <w:sz w:val="24"/>
          <w:szCs w:val="24"/>
        </w:rPr>
        <w:t>transaksi</w:t>
      </w:r>
      <w:proofErr w:type="spellEnd"/>
      <w:r w:rsidRPr="00997287">
        <w:rPr>
          <w:rFonts w:ascii="Times New Roman" w:eastAsia="Times New Roman" w:hAnsi="Times New Roman" w:cs="Times New Roman"/>
          <w:sz w:val="24"/>
          <w:szCs w:val="24"/>
        </w:rPr>
        <w:t xml:space="preserve"> phone banking yang </w:t>
      </w:r>
      <w:proofErr w:type="spellStart"/>
      <w:r w:rsidRPr="00997287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9972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Pr="00997287">
        <w:rPr>
          <w:rFonts w:ascii="Times New Roman" w:eastAsia="Times New Roman" w:hAnsi="Times New Roman" w:cs="Times New Roman"/>
          <w:sz w:val="24"/>
          <w:szCs w:val="24"/>
        </w:rPr>
        <w:t xml:space="preserve"> oleh </w:t>
      </w:r>
      <w:proofErr w:type="spellStart"/>
      <w:r w:rsidRPr="00997287">
        <w:rPr>
          <w:rFonts w:ascii="Times New Roman" w:eastAsia="Times New Roman" w:hAnsi="Times New Roman" w:cs="Times New Roman"/>
          <w:sz w:val="24"/>
          <w:szCs w:val="24"/>
        </w:rPr>
        <w:t>nasabah</w:t>
      </w:r>
      <w:proofErr w:type="spellEnd"/>
      <w:r w:rsidRPr="0099728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97287"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 w:rsidRPr="00997287">
        <w:rPr>
          <w:rFonts w:ascii="Times New Roman" w:eastAsia="Times New Roman" w:hAnsi="Times New Roman" w:cs="Times New Roman"/>
          <w:sz w:val="24"/>
          <w:szCs w:val="24"/>
        </w:rPr>
        <w:t xml:space="preserve"> lain:</w:t>
      </w:r>
    </w:p>
    <w:p w14:paraId="53207F75" w14:textId="77777777" w:rsidR="00D07632" w:rsidRPr="00D07632" w:rsidRDefault="00997287" w:rsidP="00D07632">
      <w:pPr>
        <w:pStyle w:val="ListParagraph"/>
        <w:numPr>
          <w:ilvl w:val="0"/>
          <w:numId w:val="31"/>
        </w:numPr>
        <w:shd w:val="clear" w:color="auto" w:fill="FFFFFF"/>
        <w:tabs>
          <w:tab w:val="clear" w:pos="720"/>
        </w:tabs>
        <w:spacing w:after="0" w:line="360" w:lineRule="auto"/>
        <w:ind w:left="326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97287">
        <w:rPr>
          <w:rFonts w:ascii="Times New Roman" w:eastAsia="Times New Roman" w:hAnsi="Times New Roman" w:cs="Times New Roman"/>
          <w:sz w:val="24"/>
          <w:szCs w:val="24"/>
        </w:rPr>
        <w:t>Transfer dana</w:t>
      </w:r>
    </w:p>
    <w:p w14:paraId="45CEDE2C" w14:textId="2C2E14E7" w:rsidR="00D07632" w:rsidRDefault="00997287" w:rsidP="00D07632">
      <w:pPr>
        <w:pStyle w:val="ListParagraph"/>
        <w:numPr>
          <w:ilvl w:val="0"/>
          <w:numId w:val="31"/>
        </w:numPr>
        <w:shd w:val="clear" w:color="auto" w:fill="FFFFFF"/>
        <w:tabs>
          <w:tab w:val="clear" w:pos="720"/>
        </w:tabs>
        <w:spacing w:after="0" w:line="360" w:lineRule="auto"/>
        <w:ind w:left="3261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07632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D076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7632">
        <w:rPr>
          <w:rFonts w:ascii="Times New Roman" w:eastAsia="Times New Roman" w:hAnsi="Times New Roman" w:cs="Times New Roman"/>
          <w:sz w:val="24"/>
          <w:szCs w:val="24"/>
        </w:rPr>
        <w:t>saldo</w:t>
      </w:r>
      <w:proofErr w:type="spellEnd"/>
    </w:p>
    <w:p w14:paraId="7DC39878" w14:textId="77777777" w:rsidR="00D07632" w:rsidRDefault="00997287" w:rsidP="00D07632">
      <w:pPr>
        <w:pStyle w:val="ListParagraph"/>
        <w:numPr>
          <w:ilvl w:val="0"/>
          <w:numId w:val="31"/>
        </w:numPr>
        <w:shd w:val="clear" w:color="auto" w:fill="FFFFFF"/>
        <w:tabs>
          <w:tab w:val="clear" w:pos="720"/>
        </w:tabs>
        <w:spacing w:after="0" w:line="360" w:lineRule="auto"/>
        <w:ind w:left="3261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07632">
        <w:rPr>
          <w:rFonts w:ascii="Times New Roman" w:eastAsia="Times New Roman" w:hAnsi="Times New Roman" w:cs="Times New Roman"/>
          <w:sz w:val="24"/>
          <w:szCs w:val="24"/>
        </w:rPr>
        <w:t>Mutasi</w:t>
      </w:r>
      <w:proofErr w:type="spellEnd"/>
      <w:r w:rsidRPr="00D076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7632">
        <w:rPr>
          <w:rFonts w:ascii="Times New Roman" w:eastAsia="Times New Roman" w:hAnsi="Times New Roman" w:cs="Times New Roman"/>
          <w:sz w:val="24"/>
          <w:szCs w:val="24"/>
        </w:rPr>
        <w:t>rekening</w:t>
      </w:r>
      <w:proofErr w:type="spellEnd"/>
    </w:p>
    <w:p w14:paraId="519B3EA1" w14:textId="4BBE7D41" w:rsidR="00D07632" w:rsidRDefault="00997287" w:rsidP="00D07632">
      <w:pPr>
        <w:pStyle w:val="ListParagraph"/>
        <w:numPr>
          <w:ilvl w:val="0"/>
          <w:numId w:val="31"/>
        </w:numPr>
        <w:shd w:val="clear" w:color="auto" w:fill="FFFFFF"/>
        <w:tabs>
          <w:tab w:val="clear" w:pos="720"/>
        </w:tabs>
        <w:spacing w:after="0" w:line="360" w:lineRule="auto"/>
        <w:ind w:left="3261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07632">
        <w:rPr>
          <w:rFonts w:ascii="Times New Roman" w:eastAsia="Times New Roman" w:hAnsi="Times New Roman" w:cs="Times New Roman"/>
          <w:sz w:val="24"/>
          <w:szCs w:val="24"/>
        </w:rPr>
        <w:t>Pembayaran</w:t>
      </w:r>
      <w:proofErr w:type="spellEnd"/>
      <w:r w:rsidRPr="00D07632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D07632">
        <w:rPr>
          <w:rFonts w:ascii="Times New Roman" w:eastAsia="Times New Roman" w:hAnsi="Times New Roman" w:cs="Times New Roman"/>
          <w:sz w:val="24"/>
          <w:szCs w:val="24"/>
        </w:rPr>
        <w:t>kartu</w:t>
      </w:r>
      <w:proofErr w:type="spellEnd"/>
      <w:r w:rsidRPr="00D076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7632">
        <w:rPr>
          <w:rFonts w:ascii="Times New Roman" w:eastAsia="Times New Roman" w:hAnsi="Times New Roman" w:cs="Times New Roman"/>
          <w:sz w:val="24"/>
          <w:szCs w:val="24"/>
        </w:rPr>
        <w:t>kredit</w:t>
      </w:r>
      <w:proofErr w:type="spellEnd"/>
      <w:r w:rsidRPr="00D07632">
        <w:rPr>
          <w:rFonts w:ascii="Times New Roman" w:eastAsia="Times New Roman" w:hAnsi="Times New Roman" w:cs="Times New Roman"/>
          <w:sz w:val="24"/>
          <w:szCs w:val="24"/>
        </w:rPr>
        <w:t xml:space="preserve">, PLN, </w:t>
      </w:r>
      <w:proofErr w:type="spellStart"/>
      <w:r w:rsidRPr="00D07632">
        <w:rPr>
          <w:rFonts w:ascii="Times New Roman" w:eastAsia="Times New Roman" w:hAnsi="Times New Roman" w:cs="Times New Roman"/>
          <w:sz w:val="24"/>
          <w:szCs w:val="24"/>
        </w:rPr>
        <w:t>listrik</w:t>
      </w:r>
      <w:proofErr w:type="spellEnd"/>
      <w:r w:rsidRPr="00D0763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07632">
        <w:rPr>
          <w:rFonts w:ascii="Times New Roman" w:eastAsia="Times New Roman" w:hAnsi="Times New Roman" w:cs="Times New Roman"/>
          <w:sz w:val="24"/>
          <w:szCs w:val="24"/>
        </w:rPr>
        <w:t>asuransi</w:t>
      </w:r>
      <w:proofErr w:type="spellEnd"/>
      <w:r w:rsidRPr="00D07632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6F725E58" w14:textId="65D80D7D" w:rsidR="00997287" w:rsidRPr="00D07632" w:rsidRDefault="00997287" w:rsidP="00D07632">
      <w:pPr>
        <w:pStyle w:val="ListParagraph"/>
        <w:numPr>
          <w:ilvl w:val="0"/>
          <w:numId w:val="31"/>
        </w:numPr>
        <w:shd w:val="clear" w:color="auto" w:fill="FFFFFF"/>
        <w:tabs>
          <w:tab w:val="clear" w:pos="720"/>
        </w:tabs>
        <w:spacing w:after="0" w:line="360" w:lineRule="auto"/>
        <w:ind w:left="3261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07632">
        <w:rPr>
          <w:rFonts w:ascii="Times New Roman" w:eastAsia="Times New Roman" w:hAnsi="Times New Roman" w:cs="Times New Roman"/>
          <w:sz w:val="24"/>
          <w:szCs w:val="24"/>
        </w:rPr>
        <w:t>Pembelian</w:t>
      </w:r>
      <w:proofErr w:type="spellEnd"/>
      <w:r w:rsidRPr="00D07632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D07632">
        <w:rPr>
          <w:rFonts w:ascii="Times New Roman" w:eastAsia="Times New Roman" w:hAnsi="Times New Roman" w:cs="Times New Roman"/>
          <w:sz w:val="24"/>
          <w:szCs w:val="24"/>
        </w:rPr>
        <w:t>pulsa</w:t>
      </w:r>
      <w:proofErr w:type="spellEnd"/>
      <w:r w:rsidRPr="00D076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7632">
        <w:rPr>
          <w:rFonts w:ascii="Times New Roman" w:eastAsia="Times New Roman" w:hAnsi="Times New Roman" w:cs="Times New Roman"/>
          <w:sz w:val="24"/>
          <w:szCs w:val="24"/>
        </w:rPr>
        <w:t>isi</w:t>
      </w:r>
      <w:proofErr w:type="spellEnd"/>
      <w:r w:rsidRPr="00D076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7632">
        <w:rPr>
          <w:rFonts w:ascii="Times New Roman" w:eastAsia="Times New Roman" w:hAnsi="Times New Roman" w:cs="Times New Roman"/>
          <w:sz w:val="24"/>
          <w:szCs w:val="24"/>
        </w:rPr>
        <w:t>ulang</w:t>
      </w:r>
      <w:proofErr w:type="spellEnd"/>
      <w:r w:rsidRPr="00D07632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3955F09C" w14:textId="77777777" w:rsidR="003A57AD" w:rsidRPr="003A57AD" w:rsidRDefault="00997287" w:rsidP="003A57AD">
      <w:pPr>
        <w:pStyle w:val="ListParagraph"/>
        <w:numPr>
          <w:ilvl w:val="0"/>
          <w:numId w:val="28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3A57AD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</w:rPr>
        <w:t>SMS Banking</w:t>
      </w:r>
    </w:p>
    <w:p w14:paraId="637CF469" w14:textId="77777777" w:rsidR="003A57AD" w:rsidRDefault="00997287" w:rsidP="003A57AD">
      <w:pPr>
        <w:pStyle w:val="ListParagraph"/>
        <w:shd w:val="clear" w:color="auto" w:fill="FFFFFF"/>
        <w:spacing w:after="0" w:line="360" w:lineRule="auto"/>
        <w:ind w:left="252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A57AD">
        <w:rPr>
          <w:rFonts w:ascii="Times New Roman" w:eastAsia="Times New Roman" w:hAnsi="Times New Roman" w:cs="Times New Roman"/>
          <w:i/>
          <w:iCs/>
          <w:sz w:val="24"/>
          <w:szCs w:val="24"/>
        </w:rPr>
        <w:t>SMS banking</w:t>
      </w:r>
      <w:r w:rsidRPr="003A57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A57AD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3A57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A57AD">
        <w:rPr>
          <w:rFonts w:ascii="Times New Roman" w:eastAsia="Times New Roman" w:hAnsi="Times New Roman" w:cs="Times New Roman"/>
          <w:sz w:val="24"/>
          <w:szCs w:val="24"/>
        </w:rPr>
        <w:t>layanan</w:t>
      </w:r>
      <w:proofErr w:type="spellEnd"/>
      <w:r w:rsidRPr="003A57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A57AD">
        <w:rPr>
          <w:rFonts w:ascii="Times New Roman" w:eastAsia="Times New Roman" w:hAnsi="Times New Roman" w:cs="Times New Roman"/>
          <w:sz w:val="24"/>
          <w:szCs w:val="24"/>
        </w:rPr>
        <w:t>transaksi</w:t>
      </w:r>
      <w:proofErr w:type="spellEnd"/>
      <w:r w:rsidRPr="003A57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A57AD">
        <w:rPr>
          <w:rFonts w:ascii="Times New Roman" w:eastAsia="Times New Roman" w:hAnsi="Times New Roman" w:cs="Times New Roman"/>
          <w:sz w:val="24"/>
          <w:szCs w:val="24"/>
        </w:rPr>
        <w:t>perbankan</w:t>
      </w:r>
      <w:proofErr w:type="spellEnd"/>
      <w:r w:rsidRPr="003A57AD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3A57AD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3A57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A57AD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Pr="003A57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A57AD">
        <w:rPr>
          <w:rFonts w:ascii="Times New Roman" w:eastAsia="Times New Roman" w:hAnsi="Times New Roman" w:cs="Times New Roman"/>
          <w:sz w:val="24"/>
          <w:szCs w:val="24"/>
        </w:rPr>
        <w:t>nasabah</w:t>
      </w:r>
      <w:proofErr w:type="spellEnd"/>
      <w:r w:rsidRPr="003A57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A57AD">
        <w:rPr>
          <w:rFonts w:ascii="Times New Roman" w:eastAsia="Times New Roman" w:hAnsi="Times New Roman" w:cs="Times New Roman"/>
          <w:sz w:val="24"/>
          <w:szCs w:val="24"/>
        </w:rPr>
        <w:t>melalui</w:t>
      </w:r>
      <w:proofErr w:type="spellEnd"/>
      <w:r w:rsidRPr="003A57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A57AD">
        <w:rPr>
          <w:rFonts w:ascii="Times New Roman" w:eastAsia="Times New Roman" w:hAnsi="Times New Roman" w:cs="Times New Roman"/>
          <w:sz w:val="24"/>
          <w:szCs w:val="24"/>
        </w:rPr>
        <w:t>telepon</w:t>
      </w:r>
      <w:proofErr w:type="spellEnd"/>
      <w:r w:rsidRPr="003A57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A57AD">
        <w:rPr>
          <w:rFonts w:ascii="Times New Roman" w:eastAsia="Times New Roman" w:hAnsi="Times New Roman" w:cs="Times New Roman"/>
          <w:sz w:val="24"/>
          <w:szCs w:val="24"/>
        </w:rPr>
        <w:t>seluler</w:t>
      </w:r>
      <w:proofErr w:type="spellEnd"/>
      <w:r w:rsidRPr="003A57AD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3A57AD">
        <w:rPr>
          <w:rFonts w:ascii="Times New Roman" w:eastAsia="Times New Roman" w:hAnsi="Times New Roman" w:cs="Times New Roman"/>
          <w:sz w:val="24"/>
          <w:szCs w:val="24"/>
        </w:rPr>
        <w:t>ponsel</w:t>
      </w:r>
      <w:proofErr w:type="spellEnd"/>
      <w:r w:rsidRPr="003A57AD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3A57AD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3A57AD">
        <w:rPr>
          <w:rFonts w:ascii="Times New Roman" w:eastAsia="Times New Roman" w:hAnsi="Times New Roman" w:cs="Times New Roman"/>
          <w:sz w:val="24"/>
          <w:szCs w:val="24"/>
        </w:rPr>
        <w:t xml:space="preserve"> format </w:t>
      </w:r>
      <w:r w:rsidRPr="003A57AD">
        <w:rPr>
          <w:rFonts w:ascii="Times New Roman" w:eastAsia="Times New Roman" w:hAnsi="Times New Roman" w:cs="Times New Roman"/>
          <w:i/>
          <w:iCs/>
          <w:sz w:val="24"/>
          <w:szCs w:val="24"/>
        </w:rPr>
        <w:t>Short Message Service (SMS).</w:t>
      </w:r>
      <w:r w:rsidRPr="003A57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A57AD">
        <w:rPr>
          <w:rFonts w:ascii="Times New Roman" w:eastAsia="Times New Roman" w:hAnsi="Times New Roman" w:cs="Times New Roman"/>
          <w:sz w:val="24"/>
          <w:szCs w:val="24"/>
        </w:rPr>
        <w:t>Nasabah</w:t>
      </w:r>
      <w:proofErr w:type="spellEnd"/>
      <w:r w:rsidRPr="003A57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A57AD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3A57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A57AD">
        <w:rPr>
          <w:rFonts w:ascii="Times New Roman" w:eastAsia="Times New Roman" w:hAnsi="Times New Roman" w:cs="Times New Roman"/>
          <w:sz w:val="24"/>
          <w:szCs w:val="24"/>
        </w:rPr>
        <w:t>mengirimkan</w:t>
      </w:r>
      <w:proofErr w:type="spellEnd"/>
      <w:r w:rsidRPr="003A57AD">
        <w:rPr>
          <w:rFonts w:ascii="Times New Roman" w:eastAsia="Times New Roman" w:hAnsi="Times New Roman" w:cs="Times New Roman"/>
          <w:sz w:val="24"/>
          <w:szCs w:val="24"/>
        </w:rPr>
        <w:t xml:space="preserve"> SMS </w:t>
      </w:r>
      <w:proofErr w:type="spellStart"/>
      <w:r w:rsidRPr="003A57AD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3A57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A57AD">
        <w:rPr>
          <w:rFonts w:ascii="Times New Roman" w:eastAsia="Times New Roman" w:hAnsi="Times New Roman" w:cs="Times New Roman"/>
          <w:sz w:val="24"/>
          <w:szCs w:val="24"/>
        </w:rPr>
        <w:t>nomor</w:t>
      </w:r>
      <w:proofErr w:type="spellEnd"/>
      <w:r w:rsidRPr="003A57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A57AD">
        <w:rPr>
          <w:rFonts w:ascii="Times New Roman" w:eastAsia="Times New Roman" w:hAnsi="Times New Roman" w:cs="Times New Roman"/>
          <w:sz w:val="24"/>
          <w:szCs w:val="24"/>
        </w:rPr>
        <w:t>telepon</w:t>
      </w:r>
      <w:proofErr w:type="spellEnd"/>
      <w:r w:rsidRPr="003A57AD">
        <w:rPr>
          <w:rFonts w:ascii="Times New Roman" w:eastAsia="Times New Roman" w:hAnsi="Times New Roman" w:cs="Times New Roman"/>
          <w:sz w:val="24"/>
          <w:szCs w:val="24"/>
        </w:rPr>
        <w:t xml:space="preserve"> bank </w:t>
      </w:r>
      <w:proofErr w:type="spellStart"/>
      <w:r w:rsidRPr="003A57AD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3A57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A57AD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3A57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A57AD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Pr="003A57AD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3A57AD">
        <w:rPr>
          <w:rFonts w:ascii="Times New Roman" w:eastAsia="Times New Roman" w:hAnsi="Times New Roman" w:cs="Times New Roman"/>
          <w:sz w:val="24"/>
          <w:szCs w:val="24"/>
        </w:rPr>
        <w:t>dipasang</w:t>
      </w:r>
      <w:proofErr w:type="spellEnd"/>
      <w:r w:rsidRPr="003A57AD">
        <w:rPr>
          <w:rFonts w:ascii="Times New Roman" w:eastAsia="Times New Roman" w:hAnsi="Times New Roman" w:cs="Times New Roman"/>
          <w:sz w:val="24"/>
          <w:szCs w:val="24"/>
        </w:rPr>
        <w:t xml:space="preserve"> bank pada </w:t>
      </w:r>
      <w:proofErr w:type="spellStart"/>
      <w:r w:rsidRPr="003A57AD">
        <w:rPr>
          <w:rFonts w:ascii="Times New Roman" w:eastAsia="Times New Roman" w:hAnsi="Times New Roman" w:cs="Times New Roman"/>
          <w:sz w:val="24"/>
          <w:szCs w:val="24"/>
        </w:rPr>
        <w:t>ponsel</w:t>
      </w:r>
      <w:proofErr w:type="spellEnd"/>
      <w:r w:rsidRPr="003A57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A57AD">
        <w:rPr>
          <w:rFonts w:ascii="Times New Roman" w:eastAsia="Times New Roman" w:hAnsi="Times New Roman" w:cs="Times New Roman"/>
          <w:sz w:val="24"/>
          <w:szCs w:val="24"/>
        </w:rPr>
        <w:t>nasabah</w:t>
      </w:r>
      <w:proofErr w:type="spellEnd"/>
      <w:r w:rsidR="003A57A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9519E8A" w14:textId="77777777" w:rsidR="003A57AD" w:rsidRDefault="00997287" w:rsidP="003A57AD">
      <w:pPr>
        <w:pStyle w:val="ListParagraph"/>
        <w:shd w:val="clear" w:color="auto" w:fill="FFFFFF"/>
        <w:spacing w:after="0" w:line="360" w:lineRule="auto"/>
        <w:ind w:left="252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97287">
        <w:rPr>
          <w:rFonts w:ascii="Times New Roman" w:eastAsia="Times New Roman" w:hAnsi="Times New Roman" w:cs="Times New Roman"/>
          <w:sz w:val="24"/>
          <w:szCs w:val="24"/>
        </w:rPr>
        <w:t>Jenis-jenis</w:t>
      </w:r>
      <w:proofErr w:type="spellEnd"/>
      <w:r w:rsidRPr="009972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eastAsia="Times New Roman" w:hAnsi="Times New Roman" w:cs="Times New Roman"/>
          <w:sz w:val="24"/>
          <w:szCs w:val="24"/>
        </w:rPr>
        <w:t>transaksi</w:t>
      </w:r>
      <w:proofErr w:type="spellEnd"/>
      <w:r w:rsidRPr="009972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eastAsia="Times New Roman" w:hAnsi="Times New Roman" w:cs="Times New Roman"/>
          <w:sz w:val="24"/>
          <w:szCs w:val="24"/>
        </w:rPr>
        <w:t>melalui</w:t>
      </w:r>
      <w:proofErr w:type="spellEnd"/>
      <w:r w:rsidRPr="00997287">
        <w:rPr>
          <w:rFonts w:ascii="Times New Roman" w:eastAsia="Times New Roman" w:hAnsi="Times New Roman" w:cs="Times New Roman"/>
          <w:sz w:val="24"/>
          <w:szCs w:val="24"/>
        </w:rPr>
        <w:t xml:space="preserve"> SMS banking, </w:t>
      </w:r>
      <w:proofErr w:type="spellStart"/>
      <w:r w:rsidRPr="00997287"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 w:rsidRPr="00997287">
        <w:rPr>
          <w:rFonts w:ascii="Times New Roman" w:eastAsia="Times New Roman" w:hAnsi="Times New Roman" w:cs="Times New Roman"/>
          <w:sz w:val="24"/>
          <w:szCs w:val="24"/>
        </w:rPr>
        <w:t xml:space="preserve"> lain:</w:t>
      </w:r>
    </w:p>
    <w:p w14:paraId="19D17B2C" w14:textId="77777777" w:rsidR="003A57AD" w:rsidRPr="003A57AD" w:rsidRDefault="00997287" w:rsidP="003A57AD">
      <w:pPr>
        <w:pStyle w:val="ListParagraph"/>
        <w:numPr>
          <w:ilvl w:val="0"/>
          <w:numId w:val="32"/>
        </w:numPr>
        <w:shd w:val="clear" w:color="auto" w:fill="FFFFFF"/>
        <w:tabs>
          <w:tab w:val="clear" w:pos="720"/>
        </w:tabs>
        <w:spacing w:after="0" w:line="360" w:lineRule="auto"/>
        <w:ind w:left="3261"/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997287">
        <w:rPr>
          <w:rFonts w:ascii="Times New Roman" w:eastAsia="Times New Roman" w:hAnsi="Times New Roman" w:cs="Times New Roman"/>
          <w:sz w:val="24"/>
          <w:szCs w:val="24"/>
        </w:rPr>
        <w:t>Transfer dana</w:t>
      </w:r>
    </w:p>
    <w:p w14:paraId="17794FBB" w14:textId="23F47301" w:rsidR="003A57AD" w:rsidRPr="003A57AD" w:rsidRDefault="00997287" w:rsidP="003A57AD">
      <w:pPr>
        <w:pStyle w:val="ListParagraph"/>
        <w:numPr>
          <w:ilvl w:val="0"/>
          <w:numId w:val="32"/>
        </w:numPr>
        <w:shd w:val="clear" w:color="auto" w:fill="FFFFFF"/>
        <w:tabs>
          <w:tab w:val="clear" w:pos="720"/>
        </w:tabs>
        <w:spacing w:after="0" w:line="360" w:lineRule="auto"/>
        <w:ind w:left="3261"/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proofErr w:type="spellStart"/>
      <w:r w:rsidRPr="003A57AD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3A57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A57AD">
        <w:rPr>
          <w:rFonts w:ascii="Times New Roman" w:eastAsia="Times New Roman" w:hAnsi="Times New Roman" w:cs="Times New Roman"/>
          <w:sz w:val="24"/>
          <w:szCs w:val="24"/>
        </w:rPr>
        <w:t>Saldo</w:t>
      </w:r>
      <w:proofErr w:type="spellEnd"/>
    </w:p>
    <w:p w14:paraId="5611CB93" w14:textId="77777777" w:rsidR="003A57AD" w:rsidRPr="003A57AD" w:rsidRDefault="00997287" w:rsidP="003A57AD">
      <w:pPr>
        <w:pStyle w:val="ListParagraph"/>
        <w:numPr>
          <w:ilvl w:val="0"/>
          <w:numId w:val="32"/>
        </w:numPr>
        <w:shd w:val="clear" w:color="auto" w:fill="FFFFFF"/>
        <w:tabs>
          <w:tab w:val="clear" w:pos="720"/>
        </w:tabs>
        <w:spacing w:after="0" w:line="360" w:lineRule="auto"/>
        <w:ind w:left="3261"/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proofErr w:type="spellStart"/>
      <w:r w:rsidRPr="003A57AD">
        <w:rPr>
          <w:rFonts w:ascii="Times New Roman" w:eastAsia="Times New Roman" w:hAnsi="Times New Roman" w:cs="Times New Roman"/>
          <w:sz w:val="24"/>
          <w:szCs w:val="24"/>
        </w:rPr>
        <w:t>Mutasi</w:t>
      </w:r>
      <w:proofErr w:type="spellEnd"/>
      <w:r w:rsidRPr="003A57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A57AD">
        <w:rPr>
          <w:rFonts w:ascii="Times New Roman" w:eastAsia="Times New Roman" w:hAnsi="Times New Roman" w:cs="Times New Roman"/>
          <w:sz w:val="24"/>
          <w:szCs w:val="24"/>
        </w:rPr>
        <w:t>rekening</w:t>
      </w:r>
      <w:proofErr w:type="spellEnd"/>
    </w:p>
    <w:p w14:paraId="0CAD6442" w14:textId="77777777" w:rsidR="003A57AD" w:rsidRPr="003A57AD" w:rsidRDefault="00997287" w:rsidP="003A57AD">
      <w:pPr>
        <w:pStyle w:val="ListParagraph"/>
        <w:numPr>
          <w:ilvl w:val="0"/>
          <w:numId w:val="32"/>
        </w:numPr>
        <w:shd w:val="clear" w:color="auto" w:fill="FFFFFF"/>
        <w:tabs>
          <w:tab w:val="clear" w:pos="720"/>
        </w:tabs>
        <w:spacing w:after="0" w:line="360" w:lineRule="auto"/>
        <w:ind w:left="3261"/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proofErr w:type="spellStart"/>
      <w:r w:rsidRPr="003A57AD">
        <w:rPr>
          <w:rFonts w:ascii="Times New Roman" w:eastAsia="Times New Roman" w:hAnsi="Times New Roman" w:cs="Times New Roman"/>
          <w:sz w:val="24"/>
          <w:szCs w:val="24"/>
        </w:rPr>
        <w:t>Pembayaran</w:t>
      </w:r>
      <w:proofErr w:type="spellEnd"/>
      <w:r w:rsidRPr="003A57AD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3A57AD">
        <w:rPr>
          <w:rFonts w:ascii="Times New Roman" w:eastAsia="Times New Roman" w:hAnsi="Times New Roman" w:cs="Times New Roman"/>
          <w:sz w:val="24"/>
          <w:szCs w:val="24"/>
        </w:rPr>
        <w:t>kartu</w:t>
      </w:r>
      <w:proofErr w:type="spellEnd"/>
      <w:r w:rsidRPr="003A57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A57AD">
        <w:rPr>
          <w:rFonts w:ascii="Times New Roman" w:eastAsia="Times New Roman" w:hAnsi="Times New Roman" w:cs="Times New Roman"/>
          <w:sz w:val="24"/>
          <w:szCs w:val="24"/>
        </w:rPr>
        <w:t>kredit</w:t>
      </w:r>
      <w:proofErr w:type="spellEnd"/>
      <w:r w:rsidRPr="003A57AD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7F0BA74D" w14:textId="52B5348A" w:rsidR="00997287" w:rsidRPr="003A57AD" w:rsidRDefault="00997287" w:rsidP="003A57AD">
      <w:pPr>
        <w:pStyle w:val="ListParagraph"/>
        <w:numPr>
          <w:ilvl w:val="0"/>
          <w:numId w:val="32"/>
        </w:numPr>
        <w:shd w:val="clear" w:color="auto" w:fill="FFFFFF"/>
        <w:tabs>
          <w:tab w:val="clear" w:pos="720"/>
        </w:tabs>
        <w:spacing w:after="0" w:line="360" w:lineRule="auto"/>
        <w:ind w:left="3261"/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proofErr w:type="spellStart"/>
      <w:r w:rsidRPr="003A57AD">
        <w:rPr>
          <w:rFonts w:ascii="Times New Roman" w:eastAsia="Times New Roman" w:hAnsi="Times New Roman" w:cs="Times New Roman"/>
          <w:sz w:val="24"/>
          <w:szCs w:val="24"/>
        </w:rPr>
        <w:t>Pembelian</w:t>
      </w:r>
      <w:proofErr w:type="spellEnd"/>
      <w:r w:rsidRPr="003A57AD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3A57AD">
        <w:rPr>
          <w:rFonts w:ascii="Times New Roman" w:eastAsia="Times New Roman" w:hAnsi="Times New Roman" w:cs="Times New Roman"/>
          <w:sz w:val="24"/>
          <w:szCs w:val="24"/>
        </w:rPr>
        <w:t>pulsa</w:t>
      </w:r>
      <w:proofErr w:type="spellEnd"/>
      <w:r w:rsidRPr="003A57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A57AD">
        <w:rPr>
          <w:rFonts w:ascii="Times New Roman" w:eastAsia="Times New Roman" w:hAnsi="Times New Roman" w:cs="Times New Roman"/>
          <w:sz w:val="24"/>
          <w:szCs w:val="24"/>
        </w:rPr>
        <w:t>isi</w:t>
      </w:r>
      <w:proofErr w:type="spellEnd"/>
      <w:r w:rsidRPr="003A57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A57AD">
        <w:rPr>
          <w:rFonts w:ascii="Times New Roman" w:eastAsia="Times New Roman" w:hAnsi="Times New Roman" w:cs="Times New Roman"/>
          <w:sz w:val="24"/>
          <w:szCs w:val="24"/>
        </w:rPr>
        <w:t>ulang</w:t>
      </w:r>
      <w:proofErr w:type="spellEnd"/>
      <w:r w:rsidRPr="003A57AD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2E32D4A9" w14:textId="77777777" w:rsidR="003A57AD" w:rsidRPr="003A57AD" w:rsidRDefault="00997287" w:rsidP="003A57AD">
      <w:pPr>
        <w:pStyle w:val="ListParagraph"/>
        <w:numPr>
          <w:ilvl w:val="0"/>
          <w:numId w:val="28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3A57AD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</w:rPr>
        <w:t>Mobile Banking</w:t>
      </w:r>
    </w:p>
    <w:p w14:paraId="6610D3A6" w14:textId="77777777" w:rsidR="003A57AD" w:rsidRDefault="00997287" w:rsidP="003A57AD">
      <w:pPr>
        <w:pStyle w:val="ListParagraph"/>
        <w:shd w:val="clear" w:color="auto" w:fill="FFFFFF"/>
        <w:spacing w:after="0" w:line="360" w:lineRule="auto"/>
        <w:ind w:left="252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A57AD">
        <w:rPr>
          <w:rFonts w:ascii="Times New Roman" w:eastAsia="Times New Roman" w:hAnsi="Times New Roman" w:cs="Times New Roman"/>
          <w:i/>
          <w:iCs/>
          <w:sz w:val="24"/>
          <w:szCs w:val="24"/>
        </w:rPr>
        <w:t>Mobile banking</w:t>
      </w:r>
      <w:r w:rsidRPr="003A57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A57AD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3A57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A57AD">
        <w:rPr>
          <w:rFonts w:ascii="Times New Roman" w:eastAsia="Times New Roman" w:hAnsi="Times New Roman" w:cs="Times New Roman"/>
          <w:sz w:val="24"/>
          <w:szCs w:val="24"/>
        </w:rPr>
        <w:t>layanan</w:t>
      </w:r>
      <w:proofErr w:type="spellEnd"/>
      <w:r w:rsidRPr="003A57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A57AD">
        <w:rPr>
          <w:rFonts w:ascii="Times New Roman" w:eastAsia="Times New Roman" w:hAnsi="Times New Roman" w:cs="Times New Roman"/>
          <w:sz w:val="24"/>
          <w:szCs w:val="24"/>
        </w:rPr>
        <w:t>perbankan</w:t>
      </w:r>
      <w:proofErr w:type="spellEnd"/>
      <w:r w:rsidRPr="003A57AD">
        <w:rPr>
          <w:rFonts w:ascii="Times New Roman" w:eastAsia="Times New Roman" w:hAnsi="Times New Roman" w:cs="Times New Roman"/>
          <w:sz w:val="24"/>
          <w:szCs w:val="24"/>
        </w:rPr>
        <w:t xml:space="preserve"> yang juga </w:t>
      </w:r>
      <w:proofErr w:type="spellStart"/>
      <w:r w:rsidRPr="003A57AD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3A57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A57AD">
        <w:rPr>
          <w:rFonts w:ascii="Times New Roman" w:eastAsia="Times New Roman" w:hAnsi="Times New Roman" w:cs="Times New Roman"/>
          <w:sz w:val="24"/>
          <w:szCs w:val="24"/>
        </w:rPr>
        <w:t>diakses</w:t>
      </w:r>
      <w:proofErr w:type="spellEnd"/>
      <w:r w:rsidRPr="003A57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A57AD">
        <w:rPr>
          <w:rFonts w:ascii="Times New Roman" w:eastAsia="Times New Roman" w:hAnsi="Times New Roman" w:cs="Times New Roman"/>
          <w:sz w:val="24"/>
          <w:szCs w:val="24"/>
        </w:rPr>
        <w:t>langsung</w:t>
      </w:r>
      <w:proofErr w:type="spellEnd"/>
      <w:r w:rsidRPr="003A57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A57AD">
        <w:rPr>
          <w:rFonts w:ascii="Times New Roman" w:eastAsia="Times New Roman" w:hAnsi="Times New Roman" w:cs="Times New Roman"/>
          <w:sz w:val="24"/>
          <w:szCs w:val="24"/>
        </w:rPr>
        <w:t>melalui</w:t>
      </w:r>
      <w:proofErr w:type="spellEnd"/>
      <w:r w:rsidRPr="003A57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A57AD">
        <w:rPr>
          <w:rFonts w:ascii="Times New Roman" w:eastAsia="Times New Roman" w:hAnsi="Times New Roman" w:cs="Times New Roman"/>
          <w:sz w:val="24"/>
          <w:szCs w:val="24"/>
        </w:rPr>
        <w:t>ponselseperti</w:t>
      </w:r>
      <w:proofErr w:type="spellEnd"/>
      <w:r w:rsidRPr="003A57AD">
        <w:rPr>
          <w:rFonts w:ascii="Times New Roman" w:eastAsia="Times New Roman" w:hAnsi="Times New Roman" w:cs="Times New Roman"/>
          <w:sz w:val="24"/>
          <w:szCs w:val="24"/>
        </w:rPr>
        <w:t xml:space="preserve"> SMS banking, </w:t>
      </w:r>
      <w:proofErr w:type="spellStart"/>
      <w:r w:rsidRPr="003A57AD">
        <w:rPr>
          <w:rFonts w:ascii="Times New Roman" w:eastAsia="Times New Roman" w:hAnsi="Times New Roman" w:cs="Times New Roman"/>
          <w:sz w:val="24"/>
          <w:szCs w:val="24"/>
        </w:rPr>
        <w:t>namun</w:t>
      </w:r>
      <w:proofErr w:type="spellEnd"/>
      <w:r w:rsidRPr="003A57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A57AD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3A57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A57AD">
        <w:rPr>
          <w:rFonts w:ascii="Times New Roman" w:eastAsia="Times New Roman" w:hAnsi="Times New Roman" w:cs="Times New Roman"/>
          <w:sz w:val="24"/>
          <w:szCs w:val="24"/>
        </w:rPr>
        <w:t>tingkat</w:t>
      </w:r>
      <w:proofErr w:type="spellEnd"/>
      <w:r w:rsidRPr="003A57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A57AD">
        <w:rPr>
          <w:rFonts w:ascii="Times New Roman" w:eastAsia="Times New Roman" w:hAnsi="Times New Roman" w:cs="Times New Roman"/>
          <w:sz w:val="24"/>
          <w:szCs w:val="24"/>
        </w:rPr>
        <w:t>kecanggihan</w:t>
      </w:r>
      <w:proofErr w:type="spellEnd"/>
      <w:r w:rsidRPr="003A57AD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3A57AD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3A57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A57AD">
        <w:rPr>
          <w:rFonts w:ascii="Times New Roman" w:eastAsia="Times New Roman" w:hAnsi="Times New Roman" w:cs="Times New Roman"/>
          <w:sz w:val="24"/>
          <w:szCs w:val="24"/>
        </w:rPr>
        <w:t>tinggi</w:t>
      </w:r>
      <w:proofErr w:type="spellEnd"/>
      <w:r w:rsidRPr="003A57AD">
        <w:rPr>
          <w:rFonts w:ascii="Times New Roman" w:eastAsia="Times New Roman" w:hAnsi="Times New Roman" w:cs="Times New Roman"/>
          <w:sz w:val="24"/>
          <w:szCs w:val="24"/>
        </w:rPr>
        <w:t xml:space="preserve">. Bank </w:t>
      </w:r>
      <w:proofErr w:type="spellStart"/>
      <w:r w:rsidRPr="003A57AD">
        <w:rPr>
          <w:rFonts w:ascii="Times New Roman" w:eastAsia="Times New Roman" w:hAnsi="Times New Roman" w:cs="Times New Roman"/>
          <w:sz w:val="24"/>
          <w:szCs w:val="24"/>
        </w:rPr>
        <w:t>bekerja</w:t>
      </w:r>
      <w:proofErr w:type="spellEnd"/>
      <w:r w:rsidRPr="003A57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A57AD">
        <w:rPr>
          <w:rFonts w:ascii="Times New Roman" w:eastAsia="Times New Roman" w:hAnsi="Times New Roman" w:cs="Times New Roman"/>
          <w:sz w:val="24"/>
          <w:szCs w:val="24"/>
        </w:rPr>
        <w:t>sama</w:t>
      </w:r>
      <w:proofErr w:type="spellEnd"/>
      <w:r w:rsidRPr="003A57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A57AD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3A57AD">
        <w:rPr>
          <w:rFonts w:ascii="Times New Roman" w:eastAsia="Times New Roman" w:hAnsi="Times New Roman" w:cs="Times New Roman"/>
          <w:sz w:val="24"/>
          <w:szCs w:val="24"/>
        </w:rPr>
        <w:t xml:space="preserve"> operator </w:t>
      </w:r>
      <w:proofErr w:type="spellStart"/>
      <w:r w:rsidRPr="003A57AD">
        <w:rPr>
          <w:rFonts w:ascii="Times New Roman" w:eastAsia="Times New Roman" w:hAnsi="Times New Roman" w:cs="Times New Roman"/>
          <w:sz w:val="24"/>
          <w:szCs w:val="24"/>
        </w:rPr>
        <w:t>seluler</w:t>
      </w:r>
      <w:proofErr w:type="spellEnd"/>
      <w:r w:rsidRPr="003A57A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A57AD"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 w:rsidRPr="003A57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A57AD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3A57AD">
        <w:rPr>
          <w:rFonts w:ascii="Times New Roman" w:eastAsia="Times New Roman" w:hAnsi="Times New Roman" w:cs="Times New Roman"/>
          <w:sz w:val="24"/>
          <w:szCs w:val="24"/>
        </w:rPr>
        <w:t xml:space="preserve"> SIM Card (</w:t>
      </w:r>
      <w:proofErr w:type="spellStart"/>
      <w:r w:rsidRPr="003A57AD">
        <w:rPr>
          <w:rFonts w:ascii="Times New Roman" w:eastAsia="Times New Roman" w:hAnsi="Times New Roman" w:cs="Times New Roman"/>
          <w:sz w:val="24"/>
          <w:szCs w:val="24"/>
        </w:rPr>
        <w:t>kartu</w:t>
      </w:r>
      <w:proofErr w:type="spellEnd"/>
      <w:r w:rsidRPr="003A57AD">
        <w:rPr>
          <w:rFonts w:ascii="Times New Roman" w:eastAsia="Times New Roman" w:hAnsi="Times New Roman" w:cs="Times New Roman"/>
          <w:sz w:val="24"/>
          <w:szCs w:val="24"/>
        </w:rPr>
        <w:t xml:space="preserve"> chips </w:t>
      </w:r>
      <w:proofErr w:type="spellStart"/>
      <w:r w:rsidRPr="003A57AD">
        <w:rPr>
          <w:rFonts w:ascii="Times New Roman" w:eastAsia="Times New Roman" w:hAnsi="Times New Roman" w:cs="Times New Roman"/>
          <w:sz w:val="24"/>
          <w:szCs w:val="24"/>
        </w:rPr>
        <w:t>seluler</w:t>
      </w:r>
      <w:proofErr w:type="spellEnd"/>
      <w:r w:rsidRPr="003A57AD">
        <w:rPr>
          <w:rFonts w:ascii="Times New Roman" w:eastAsia="Times New Roman" w:hAnsi="Times New Roman" w:cs="Times New Roman"/>
          <w:sz w:val="24"/>
          <w:szCs w:val="24"/>
        </w:rPr>
        <w:t xml:space="preserve">) Global for Mobile communication (GSM) </w:t>
      </w:r>
      <w:proofErr w:type="spellStart"/>
      <w:r w:rsidRPr="003A57AD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3A57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A57AD">
        <w:rPr>
          <w:rFonts w:ascii="Times New Roman" w:eastAsia="Times New Roman" w:hAnsi="Times New Roman" w:cs="Times New Roman"/>
          <w:sz w:val="24"/>
          <w:szCs w:val="24"/>
        </w:rPr>
        <w:t>dipasangkan</w:t>
      </w:r>
      <w:proofErr w:type="spellEnd"/>
      <w:r w:rsidRPr="003A57AD">
        <w:rPr>
          <w:rFonts w:ascii="Times New Roman" w:eastAsia="Times New Roman" w:hAnsi="Times New Roman" w:cs="Times New Roman"/>
          <w:sz w:val="24"/>
          <w:szCs w:val="24"/>
        </w:rPr>
        <w:t xml:space="preserve"> program </w:t>
      </w:r>
      <w:proofErr w:type="spellStart"/>
      <w:r w:rsidRPr="003A57AD">
        <w:rPr>
          <w:rFonts w:ascii="Times New Roman" w:eastAsia="Times New Roman" w:hAnsi="Times New Roman" w:cs="Times New Roman"/>
          <w:sz w:val="24"/>
          <w:szCs w:val="24"/>
        </w:rPr>
        <w:t>khusus</w:t>
      </w:r>
      <w:proofErr w:type="spellEnd"/>
      <w:r w:rsidRPr="003A57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A57AD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3A57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A57AD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3A57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A57AD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Pr="003A57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A57AD">
        <w:rPr>
          <w:rFonts w:ascii="Times New Roman" w:eastAsia="Times New Roman" w:hAnsi="Times New Roman" w:cs="Times New Roman"/>
          <w:sz w:val="24"/>
          <w:szCs w:val="24"/>
        </w:rPr>
        <w:t>transaksi</w:t>
      </w:r>
      <w:proofErr w:type="spellEnd"/>
      <w:r w:rsidRPr="003A57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A57AD">
        <w:rPr>
          <w:rFonts w:ascii="Times New Roman" w:eastAsia="Times New Roman" w:hAnsi="Times New Roman" w:cs="Times New Roman"/>
          <w:sz w:val="24"/>
          <w:szCs w:val="24"/>
        </w:rPr>
        <w:t>perbankan</w:t>
      </w:r>
      <w:proofErr w:type="spellEnd"/>
      <w:r w:rsidRPr="003A57AD">
        <w:rPr>
          <w:rFonts w:ascii="Times New Roman" w:eastAsia="Times New Roman" w:hAnsi="Times New Roman" w:cs="Times New Roman"/>
          <w:sz w:val="24"/>
          <w:szCs w:val="24"/>
        </w:rPr>
        <w:t>.</w:t>
      </w:r>
      <w:r w:rsidR="003A57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7287">
        <w:rPr>
          <w:rFonts w:ascii="Times New Roman" w:eastAsia="Times New Roman" w:hAnsi="Times New Roman" w:cs="Times New Roman"/>
          <w:sz w:val="24"/>
          <w:szCs w:val="24"/>
        </w:rPr>
        <w:t xml:space="preserve">Proses </w:t>
      </w:r>
      <w:proofErr w:type="spellStart"/>
      <w:r w:rsidRPr="00997287">
        <w:rPr>
          <w:rFonts w:ascii="Times New Roman" w:eastAsia="Times New Roman" w:hAnsi="Times New Roman" w:cs="Times New Roman"/>
          <w:sz w:val="24"/>
          <w:szCs w:val="24"/>
        </w:rPr>
        <w:t>transaksi</w:t>
      </w:r>
      <w:proofErr w:type="spellEnd"/>
      <w:r w:rsidRPr="009972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eastAsia="Times New Roman" w:hAnsi="Times New Roman" w:cs="Times New Roman"/>
          <w:sz w:val="24"/>
          <w:szCs w:val="24"/>
        </w:rPr>
        <w:t>nasabah</w:t>
      </w:r>
      <w:proofErr w:type="spellEnd"/>
      <w:r w:rsidRPr="009972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9972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9972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eastAsia="Times New Roman" w:hAnsi="Times New Roman" w:cs="Times New Roman"/>
          <w:sz w:val="24"/>
          <w:szCs w:val="24"/>
        </w:rPr>
        <w:t>mudah</w:t>
      </w:r>
      <w:proofErr w:type="spellEnd"/>
      <w:r w:rsidRPr="00997287">
        <w:rPr>
          <w:rFonts w:ascii="Times New Roman" w:eastAsia="Times New Roman" w:hAnsi="Times New Roman" w:cs="Times New Roman"/>
          <w:sz w:val="24"/>
          <w:szCs w:val="24"/>
        </w:rPr>
        <w:t xml:space="preserve"> pada mobile banking </w:t>
      </w:r>
      <w:proofErr w:type="spellStart"/>
      <w:r w:rsidRPr="00997287">
        <w:rPr>
          <w:rFonts w:ascii="Times New Roman" w:eastAsia="Times New Roman" w:hAnsi="Times New Roman" w:cs="Times New Roman"/>
          <w:sz w:val="24"/>
          <w:szCs w:val="24"/>
        </w:rPr>
        <w:t>dibandingkan</w:t>
      </w:r>
      <w:proofErr w:type="spellEnd"/>
      <w:r w:rsidRPr="009972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9972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7287">
        <w:rPr>
          <w:rFonts w:ascii="Times New Roman" w:eastAsia="Times New Roman" w:hAnsi="Times New Roman" w:cs="Times New Roman"/>
          <w:i/>
          <w:iCs/>
          <w:sz w:val="24"/>
          <w:szCs w:val="24"/>
        </w:rPr>
        <w:t>SMS</w:t>
      </w:r>
      <w:r w:rsidR="003A57AD" w:rsidRPr="003A57AD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997287">
        <w:rPr>
          <w:rFonts w:ascii="Times New Roman" w:eastAsia="Times New Roman" w:hAnsi="Times New Roman" w:cs="Times New Roman"/>
          <w:i/>
          <w:iCs/>
          <w:sz w:val="24"/>
          <w:szCs w:val="24"/>
        </w:rPr>
        <w:t>Banking</w:t>
      </w:r>
      <w:r w:rsidRPr="0099728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F9C7339" w14:textId="5704968F" w:rsidR="00997287" w:rsidRPr="00997287" w:rsidRDefault="00997287" w:rsidP="003A57AD">
      <w:pPr>
        <w:pStyle w:val="ListParagraph"/>
        <w:shd w:val="clear" w:color="auto" w:fill="FFFFFF"/>
        <w:spacing w:after="0" w:line="360" w:lineRule="auto"/>
        <w:ind w:left="2520" w:firstLine="360"/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proofErr w:type="spellStart"/>
      <w:r w:rsidRPr="00997287"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 w:rsidRPr="009972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9972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eastAsia="Times New Roman" w:hAnsi="Times New Roman" w:cs="Times New Roman"/>
          <w:sz w:val="24"/>
          <w:szCs w:val="24"/>
        </w:rPr>
        <w:t>transaksi</w:t>
      </w:r>
      <w:proofErr w:type="spellEnd"/>
      <w:r w:rsidRPr="00997287">
        <w:rPr>
          <w:rFonts w:ascii="Times New Roman" w:eastAsia="Times New Roman" w:hAnsi="Times New Roman" w:cs="Times New Roman"/>
          <w:sz w:val="24"/>
          <w:szCs w:val="24"/>
        </w:rPr>
        <w:t xml:space="preserve"> mobile banking, </w:t>
      </w:r>
      <w:proofErr w:type="spellStart"/>
      <w:r w:rsidRPr="00997287"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 w:rsidRPr="00997287">
        <w:rPr>
          <w:rFonts w:ascii="Times New Roman" w:eastAsia="Times New Roman" w:hAnsi="Times New Roman" w:cs="Times New Roman"/>
          <w:sz w:val="24"/>
          <w:szCs w:val="24"/>
        </w:rPr>
        <w:t xml:space="preserve"> lain:</w:t>
      </w:r>
    </w:p>
    <w:p w14:paraId="4E3A0719" w14:textId="77777777" w:rsidR="003A57AD" w:rsidRDefault="00997287" w:rsidP="003A57AD">
      <w:pPr>
        <w:pStyle w:val="ListParagraph"/>
        <w:numPr>
          <w:ilvl w:val="0"/>
          <w:numId w:val="33"/>
        </w:numPr>
        <w:shd w:val="clear" w:color="auto" w:fill="FFFFFF"/>
        <w:tabs>
          <w:tab w:val="clear" w:pos="720"/>
        </w:tabs>
        <w:spacing w:after="0" w:line="360" w:lineRule="auto"/>
        <w:ind w:left="326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A57AD">
        <w:rPr>
          <w:rFonts w:ascii="Times New Roman" w:eastAsia="Times New Roman" w:hAnsi="Times New Roman" w:cs="Times New Roman"/>
          <w:sz w:val="24"/>
          <w:szCs w:val="24"/>
        </w:rPr>
        <w:lastRenderedPageBreak/>
        <w:t>Transfer dana</w:t>
      </w:r>
    </w:p>
    <w:p w14:paraId="0B487F74" w14:textId="77777777" w:rsidR="003A57AD" w:rsidRDefault="00997287" w:rsidP="003A57AD">
      <w:pPr>
        <w:pStyle w:val="ListParagraph"/>
        <w:numPr>
          <w:ilvl w:val="0"/>
          <w:numId w:val="33"/>
        </w:numPr>
        <w:shd w:val="clear" w:color="auto" w:fill="FFFFFF"/>
        <w:tabs>
          <w:tab w:val="clear" w:pos="720"/>
        </w:tabs>
        <w:spacing w:after="0" w:line="360" w:lineRule="auto"/>
        <w:ind w:left="3261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A57AD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3A57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A57AD">
        <w:rPr>
          <w:rFonts w:ascii="Times New Roman" w:eastAsia="Times New Roman" w:hAnsi="Times New Roman" w:cs="Times New Roman"/>
          <w:sz w:val="24"/>
          <w:szCs w:val="24"/>
        </w:rPr>
        <w:t>saldo</w:t>
      </w:r>
      <w:proofErr w:type="spellEnd"/>
    </w:p>
    <w:p w14:paraId="1A423209" w14:textId="77777777" w:rsidR="003A57AD" w:rsidRDefault="00997287" w:rsidP="003A57AD">
      <w:pPr>
        <w:pStyle w:val="ListParagraph"/>
        <w:numPr>
          <w:ilvl w:val="0"/>
          <w:numId w:val="33"/>
        </w:numPr>
        <w:shd w:val="clear" w:color="auto" w:fill="FFFFFF"/>
        <w:tabs>
          <w:tab w:val="clear" w:pos="720"/>
        </w:tabs>
        <w:spacing w:after="0" w:line="360" w:lineRule="auto"/>
        <w:ind w:left="3261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A57AD">
        <w:rPr>
          <w:rFonts w:ascii="Times New Roman" w:eastAsia="Times New Roman" w:hAnsi="Times New Roman" w:cs="Times New Roman"/>
          <w:sz w:val="24"/>
          <w:szCs w:val="24"/>
        </w:rPr>
        <w:t>Mutasi</w:t>
      </w:r>
      <w:proofErr w:type="spellEnd"/>
      <w:r w:rsidRPr="003A57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A57AD">
        <w:rPr>
          <w:rFonts w:ascii="Times New Roman" w:eastAsia="Times New Roman" w:hAnsi="Times New Roman" w:cs="Times New Roman"/>
          <w:sz w:val="24"/>
          <w:szCs w:val="24"/>
        </w:rPr>
        <w:t>rekening</w:t>
      </w:r>
      <w:proofErr w:type="spellEnd"/>
    </w:p>
    <w:p w14:paraId="62ABA374" w14:textId="77777777" w:rsidR="003A57AD" w:rsidRDefault="00997287" w:rsidP="003A57AD">
      <w:pPr>
        <w:pStyle w:val="ListParagraph"/>
        <w:numPr>
          <w:ilvl w:val="0"/>
          <w:numId w:val="33"/>
        </w:numPr>
        <w:shd w:val="clear" w:color="auto" w:fill="FFFFFF"/>
        <w:tabs>
          <w:tab w:val="clear" w:pos="720"/>
        </w:tabs>
        <w:spacing w:after="0" w:line="360" w:lineRule="auto"/>
        <w:ind w:left="3261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A57AD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3A57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A57AD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3A57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A57AD">
        <w:rPr>
          <w:rFonts w:ascii="Times New Roman" w:eastAsia="Times New Roman" w:hAnsi="Times New Roman" w:cs="Times New Roman"/>
          <w:sz w:val="24"/>
          <w:szCs w:val="24"/>
        </w:rPr>
        <w:t>tukar</w:t>
      </w:r>
      <w:proofErr w:type="spellEnd"/>
    </w:p>
    <w:p w14:paraId="333BF025" w14:textId="77777777" w:rsidR="003A57AD" w:rsidRDefault="00997287" w:rsidP="003A57AD">
      <w:pPr>
        <w:pStyle w:val="ListParagraph"/>
        <w:numPr>
          <w:ilvl w:val="0"/>
          <w:numId w:val="33"/>
        </w:numPr>
        <w:shd w:val="clear" w:color="auto" w:fill="FFFFFF"/>
        <w:tabs>
          <w:tab w:val="clear" w:pos="720"/>
        </w:tabs>
        <w:spacing w:after="0" w:line="360" w:lineRule="auto"/>
        <w:ind w:left="3261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A57AD">
        <w:rPr>
          <w:rFonts w:ascii="Times New Roman" w:eastAsia="Times New Roman" w:hAnsi="Times New Roman" w:cs="Times New Roman"/>
          <w:sz w:val="24"/>
          <w:szCs w:val="24"/>
        </w:rPr>
        <w:t>Pembayaran</w:t>
      </w:r>
      <w:proofErr w:type="spellEnd"/>
      <w:r w:rsidRPr="003A57AD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3A57AD">
        <w:rPr>
          <w:rFonts w:ascii="Times New Roman" w:eastAsia="Times New Roman" w:hAnsi="Times New Roman" w:cs="Times New Roman"/>
          <w:sz w:val="24"/>
          <w:szCs w:val="24"/>
        </w:rPr>
        <w:t>kartu</w:t>
      </w:r>
      <w:proofErr w:type="spellEnd"/>
      <w:r w:rsidRPr="003A57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A57AD">
        <w:rPr>
          <w:rFonts w:ascii="Times New Roman" w:eastAsia="Times New Roman" w:hAnsi="Times New Roman" w:cs="Times New Roman"/>
          <w:sz w:val="24"/>
          <w:szCs w:val="24"/>
        </w:rPr>
        <w:t>kredit</w:t>
      </w:r>
      <w:proofErr w:type="spellEnd"/>
      <w:r w:rsidRPr="003A57AD">
        <w:rPr>
          <w:rFonts w:ascii="Times New Roman" w:eastAsia="Times New Roman" w:hAnsi="Times New Roman" w:cs="Times New Roman"/>
          <w:sz w:val="24"/>
          <w:szCs w:val="24"/>
        </w:rPr>
        <w:t>,</w:t>
      </w:r>
      <w:r w:rsidR="003A57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A57AD">
        <w:rPr>
          <w:rFonts w:ascii="Times New Roman" w:eastAsia="Times New Roman" w:hAnsi="Times New Roman" w:cs="Times New Roman"/>
          <w:sz w:val="24"/>
          <w:szCs w:val="24"/>
        </w:rPr>
        <w:t>PLN,</w:t>
      </w:r>
      <w:r w:rsidR="003A57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A57AD">
        <w:rPr>
          <w:rFonts w:ascii="Times New Roman" w:eastAsia="Times New Roman" w:hAnsi="Times New Roman" w:cs="Times New Roman"/>
          <w:sz w:val="24"/>
          <w:szCs w:val="24"/>
        </w:rPr>
        <w:t>telepon</w:t>
      </w:r>
      <w:proofErr w:type="spellEnd"/>
      <w:r w:rsidRPr="003A57AD">
        <w:rPr>
          <w:rFonts w:ascii="Times New Roman" w:eastAsia="Times New Roman" w:hAnsi="Times New Roman" w:cs="Times New Roman"/>
          <w:sz w:val="24"/>
          <w:szCs w:val="24"/>
        </w:rPr>
        <w:t>,</w:t>
      </w:r>
      <w:r w:rsidR="003A57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A57AD">
        <w:rPr>
          <w:rFonts w:ascii="Times New Roman" w:eastAsia="Times New Roman" w:hAnsi="Times New Roman" w:cs="Times New Roman"/>
          <w:sz w:val="24"/>
          <w:szCs w:val="24"/>
        </w:rPr>
        <w:t>handphone,</w:t>
      </w:r>
      <w:r w:rsidR="003A57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A57AD">
        <w:rPr>
          <w:rFonts w:ascii="Times New Roman" w:eastAsia="Times New Roman" w:hAnsi="Times New Roman" w:cs="Times New Roman"/>
          <w:sz w:val="24"/>
          <w:szCs w:val="24"/>
        </w:rPr>
        <w:t>listrik</w:t>
      </w:r>
      <w:proofErr w:type="spellEnd"/>
      <w:r w:rsidRPr="003A57AD">
        <w:rPr>
          <w:rFonts w:ascii="Times New Roman" w:eastAsia="Times New Roman" w:hAnsi="Times New Roman" w:cs="Times New Roman"/>
          <w:sz w:val="24"/>
          <w:szCs w:val="24"/>
        </w:rPr>
        <w:t>,</w:t>
      </w:r>
      <w:r w:rsidR="003A57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A57AD">
        <w:rPr>
          <w:rFonts w:ascii="Times New Roman" w:eastAsia="Times New Roman" w:hAnsi="Times New Roman" w:cs="Times New Roman"/>
          <w:sz w:val="24"/>
          <w:szCs w:val="24"/>
        </w:rPr>
        <w:t>asuransi</w:t>
      </w:r>
      <w:proofErr w:type="spellEnd"/>
      <w:r w:rsidRPr="003A57AD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18D8F784" w14:textId="3470FA05" w:rsidR="00997287" w:rsidRPr="00F72179" w:rsidRDefault="00997287" w:rsidP="00997287">
      <w:pPr>
        <w:pStyle w:val="ListParagraph"/>
        <w:numPr>
          <w:ilvl w:val="0"/>
          <w:numId w:val="33"/>
        </w:numPr>
        <w:shd w:val="clear" w:color="auto" w:fill="FFFFFF"/>
        <w:tabs>
          <w:tab w:val="clear" w:pos="720"/>
        </w:tabs>
        <w:spacing w:after="0" w:line="360" w:lineRule="auto"/>
        <w:ind w:left="3261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A57AD">
        <w:rPr>
          <w:rFonts w:ascii="Times New Roman" w:eastAsia="Times New Roman" w:hAnsi="Times New Roman" w:cs="Times New Roman"/>
          <w:sz w:val="24"/>
          <w:szCs w:val="24"/>
        </w:rPr>
        <w:t>Pembelian</w:t>
      </w:r>
      <w:proofErr w:type="spellEnd"/>
      <w:r w:rsidRPr="003A57AD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3A57AD">
        <w:rPr>
          <w:rFonts w:ascii="Times New Roman" w:eastAsia="Times New Roman" w:hAnsi="Times New Roman" w:cs="Times New Roman"/>
          <w:sz w:val="24"/>
          <w:szCs w:val="24"/>
        </w:rPr>
        <w:t>pulsa</w:t>
      </w:r>
      <w:proofErr w:type="spellEnd"/>
      <w:r w:rsidRPr="003A57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A57AD">
        <w:rPr>
          <w:rFonts w:ascii="Times New Roman" w:eastAsia="Times New Roman" w:hAnsi="Times New Roman" w:cs="Times New Roman"/>
          <w:sz w:val="24"/>
          <w:szCs w:val="24"/>
        </w:rPr>
        <w:t>isi</w:t>
      </w:r>
      <w:proofErr w:type="spellEnd"/>
      <w:r w:rsidRPr="003A57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A57AD">
        <w:rPr>
          <w:rFonts w:ascii="Times New Roman" w:eastAsia="Times New Roman" w:hAnsi="Times New Roman" w:cs="Times New Roman"/>
          <w:sz w:val="24"/>
          <w:szCs w:val="24"/>
        </w:rPr>
        <w:t>ulang</w:t>
      </w:r>
      <w:proofErr w:type="spellEnd"/>
      <w:r w:rsidRPr="003A57A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A57AD">
        <w:rPr>
          <w:rFonts w:ascii="Times New Roman" w:eastAsia="Times New Roman" w:hAnsi="Times New Roman" w:cs="Times New Roman"/>
          <w:sz w:val="24"/>
          <w:szCs w:val="24"/>
        </w:rPr>
        <w:t>saham</w:t>
      </w:r>
      <w:proofErr w:type="spellEnd"/>
      <w:r w:rsidRPr="003A57AD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14175F6A" w14:textId="324C58B7" w:rsidR="00670869" w:rsidRPr="00997287" w:rsidRDefault="00BB57CE" w:rsidP="00997287">
      <w:pPr>
        <w:pStyle w:val="Heading4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997287">
        <w:rPr>
          <w:rFonts w:ascii="Times New Roman" w:hAnsi="Times New Roman" w:cs="Times New Roman"/>
          <w:b/>
          <w:bCs/>
          <w:color w:val="auto"/>
          <w:sz w:val="24"/>
          <w:szCs w:val="24"/>
        </w:rPr>
        <w:tab/>
      </w:r>
      <w:r w:rsidR="00AA66F2" w:rsidRPr="00997287">
        <w:rPr>
          <w:rFonts w:ascii="Times New Roman" w:hAnsi="Times New Roman" w:cs="Times New Roman"/>
          <w:b/>
          <w:bCs/>
          <w:color w:val="auto"/>
          <w:sz w:val="24"/>
          <w:szCs w:val="24"/>
        </w:rPr>
        <w:tab/>
      </w:r>
      <w:r w:rsidRPr="00997287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2.1.2.2 </w:t>
      </w:r>
      <w:proofErr w:type="spellStart"/>
      <w:r w:rsidR="00940ED3" w:rsidRPr="00997287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Literasi</w:t>
      </w:r>
      <w:proofErr w:type="spellEnd"/>
      <w:r w:rsidRPr="00997287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997287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Keuangan</w:t>
      </w:r>
      <w:proofErr w:type="spellEnd"/>
      <w:r w:rsidRPr="00997287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(X2)</w:t>
      </w:r>
    </w:p>
    <w:p w14:paraId="0D39BAFD" w14:textId="77777777" w:rsidR="002B54CE" w:rsidRPr="00997287" w:rsidRDefault="00670869" w:rsidP="00997287">
      <w:pPr>
        <w:spacing w:line="36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97287">
        <w:rPr>
          <w:rFonts w:ascii="Times New Roman" w:hAnsi="Times New Roman" w:cs="Times New Roman"/>
          <w:sz w:val="24"/>
          <w:szCs w:val="24"/>
        </w:rPr>
        <w:t>Literasi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literasi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menawarkan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seperangkat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keterampilan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kesejahteraan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sekaligus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meminimalisasi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Kemdikbud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>, 2017).</w:t>
      </w:r>
    </w:p>
    <w:p w14:paraId="26B644CD" w14:textId="77777777" w:rsidR="002B54CE" w:rsidRPr="00997287" w:rsidRDefault="005A4DFD" w:rsidP="00997287">
      <w:pPr>
        <w:spacing w:line="36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97287">
        <w:rPr>
          <w:rFonts w:ascii="Times New Roman" w:hAnsi="Times New Roman" w:cs="Times New Roman"/>
          <w:sz w:val="24"/>
          <w:szCs w:val="24"/>
        </w:rPr>
        <w:t>Prinsip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literasi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>:</w:t>
      </w:r>
    </w:p>
    <w:p w14:paraId="644DF9A4" w14:textId="1EDC5300" w:rsidR="005A4DFD" w:rsidRPr="00997287" w:rsidRDefault="005A4DFD" w:rsidP="00997287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97287">
        <w:rPr>
          <w:rFonts w:ascii="Times New Roman" w:hAnsi="Times New Roman" w:cs="Times New Roman"/>
          <w:sz w:val="24"/>
          <w:szCs w:val="24"/>
        </w:rPr>
        <w:t>Keutuhan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holistik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unsur-unsur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literasi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finansial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bersinergi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lima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literasi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yang lain,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kecakapan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abad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ke21.</w:t>
      </w:r>
    </w:p>
    <w:p w14:paraId="4C0F6709" w14:textId="77777777" w:rsidR="005A4DFD" w:rsidRPr="00997287" w:rsidRDefault="005A4DFD" w:rsidP="00997287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97287">
        <w:rPr>
          <w:rFonts w:ascii="Times New Roman" w:hAnsi="Times New Roman" w:cs="Times New Roman"/>
          <w:sz w:val="24"/>
          <w:szCs w:val="24"/>
        </w:rPr>
        <w:t>Keterpaduan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terintegrasi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kompetensi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lima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literasi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Keterpaduan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ranah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>.</w:t>
      </w:r>
    </w:p>
    <w:p w14:paraId="2EE5842A" w14:textId="77777777" w:rsidR="005A4DFD" w:rsidRPr="00997287" w:rsidRDefault="005A4DFD" w:rsidP="00997287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97287">
        <w:rPr>
          <w:rFonts w:ascii="Times New Roman" w:hAnsi="Times New Roman" w:cs="Times New Roman"/>
          <w:sz w:val="24"/>
          <w:szCs w:val="24"/>
        </w:rPr>
        <w:t>Responsif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kearifan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lokal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ajaran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religi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di Indonesia.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muatan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mempertimbangkan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kearifan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lokal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ajaran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religi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beragam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di Indonesia.</w:t>
      </w:r>
    </w:p>
    <w:p w14:paraId="7BC1D5C0" w14:textId="77777777" w:rsidR="005A4DFD" w:rsidRPr="00997287" w:rsidRDefault="005A4DFD" w:rsidP="00997287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97287">
        <w:rPr>
          <w:rFonts w:ascii="Times New Roman" w:hAnsi="Times New Roman" w:cs="Times New Roman"/>
          <w:sz w:val="24"/>
          <w:szCs w:val="24"/>
        </w:rPr>
        <w:t>Responsif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kesejagatan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mempertimbangkan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tanggap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hal-hal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berkenaan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literasi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finansial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berasal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mana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universal).</w:t>
      </w:r>
    </w:p>
    <w:p w14:paraId="74A60DB1" w14:textId="2F262F41" w:rsidR="005A4DFD" w:rsidRPr="00997287" w:rsidRDefault="005A4DFD" w:rsidP="00997287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97287">
        <w:rPr>
          <w:rFonts w:ascii="Times New Roman" w:hAnsi="Times New Roman" w:cs="Times New Roman"/>
          <w:sz w:val="24"/>
          <w:szCs w:val="24"/>
        </w:rPr>
        <w:t>Inklusif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merangkul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terbuka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setara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kesempatan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peluang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kemungkinankemungkinan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berasal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lain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>.</w:t>
      </w:r>
    </w:p>
    <w:p w14:paraId="56ED042F" w14:textId="77777777" w:rsidR="005A4DFD" w:rsidRPr="00997287" w:rsidRDefault="005A4DFD" w:rsidP="00997287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97287">
        <w:rPr>
          <w:rFonts w:ascii="Times New Roman" w:hAnsi="Times New Roman" w:cs="Times New Roman"/>
          <w:sz w:val="24"/>
          <w:szCs w:val="24"/>
        </w:rPr>
        <w:lastRenderedPageBreak/>
        <w:t>Partisipatif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mendayagunakan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pemangku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kepentingan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literasi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finansial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pemangku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kepentingan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>.</w:t>
      </w:r>
    </w:p>
    <w:p w14:paraId="6F0CEC60" w14:textId="77777777" w:rsidR="005A4DFD" w:rsidRPr="00997287" w:rsidRDefault="005A4DFD" w:rsidP="00997287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97287">
        <w:rPr>
          <w:rFonts w:ascii="Times New Roman" w:hAnsi="Times New Roman" w:cs="Times New Roman"/>
          <w:sz w:val="24"/>
          <w:szCs w:val="24"/>
        </w:rPr>
        <w:t>Kesesuaian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psikologis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bahanbahan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, program, dan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literasi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finansial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selaras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melingkupi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menaungi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>.</w:t>
      </w:r>
    </w:p>
    <w:p w14:paraId="3B5AB45E" w14:textId="77777777" w:rsidR="005A4DFD" w:rsidRPr="00997287" w:rsidRDefault="005A4DFD" w:rsidP="00997287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97287">
        <w:rPr>
          <w:rFonts w:ascii="Times New Roman" w:hAnsi="Times New Roman" w:cs="Times New Roman"/>
          <w:sz w:val="24"/>
          <w:szCs w:val="24"/>
        </w:rPr>
        <w:t>Keberlanjutan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program,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berlanjut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menopang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>.</w:t>
      </w:r>
    </w:p>
    <w:p w14:paraId="47F70E5E" w14:textId="0ACE8EDA" w:rsidR="005A4DFD" w:rsidRPr="00997287" w:rsidRDefault="005A4DFD" w:rsidP="00997287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97287">
        <w:rPr>
          <w:rFonts w:ascii="Times New Roman" w:hAnsi="Times New Roman" w:cs="Times New Roman"/>
          <w:sz w:val="24"/>
          <w:szCs w:val="24"/>
        </w:rPr>
        <w:t>Keakuntabelan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program,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literasi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finansial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dipertanggungjawabkan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pemangku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kepentingan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literasi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dikaji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="00F721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lain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>.</w:t>
      </w:r>
    </w:p>
    <w:p w14:paraId="6107C2F4" w14:textId="10A291CF" w:rsidR="002D475E" w:rsidRPr="00997287" w:rsidRDefault="002D475E" w:rsidP="00997287">
      <w:pPr>
        <w:spacing w:line="360" w:lineRule="auto"/>
        <w:ind w:left="21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97287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OJK (2013)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literasi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penduduk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dibagi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empat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yakni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>:</w:t>
      </w:r>
    </w:p>
    <w:p w14:paraId="2472F4DA" w14:textId="77777777" w:rsidR="002D475E" w:rsidRPr="00997287" w:rsidRDefault="002D475E" w:rsidP="00997287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7287">
        <w:rPr>
          <w:rFonts w:ascii="Times New Roman" w:hAnsi="Times New Roman" w:cs="Times New Roman"/>
          <w:sz w:val="24"/>
          <w:szCs w:val="24"/>
        </w:rPr>
        <w:t xml:space="preserve">Well literate (21,84 %),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yakni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keyakinan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lembaga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kewajiban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keterampilan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>.</w:t>
      </w:r>
    </w:p>
    <w:p w14:paraId="47FBE5D3" w14:textId="77777777" w:rsidR="002D475E" w:rsidRPr="00997287" w:rsidRDefault="002D475E" w:rsidP="00997287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7287">
        <w:rPr>
          <w:rFonts w:ascii="Times New Roman" w:hAnsi="Times New Roman" w:cs="Times New Roman"/>
          <w:sz w:val="24"/>
          <w:szCs w:val="24"/>
        </w:rPr>
        <w:t xml:space="preserve">Sufficient literate (75,69 %),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keyakinan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lembaga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kewajiban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>.</w:t>
      </w:r>
    </w:p>
    <w:p w14:paraId="548B66BA" w14:textId="77777777" w:rsidR="002D475E" w:rsidRPr="00997287" w:rsidRDefault="002D475E" w:rsidP="00997287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7287">
        <w:rPr>
          <w:rFonts w:ascii="Times New Roman" w:hAnsi="Times New Roman" w:cs="Times New Roman"/>
          <w:sz w:val="24"/>
          <w:szCs w:val="24"/>
        </w:rPr>
        <w:t xml:space="preserve">Less literate (2,06 %),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lembaga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>.</w:t>
      </w:r>
    </w:p>
    <w:p w14:paraId="7F1F5377" w14:textId="44824484" w:rsidR="002D475E" w:rsidRPr="00997287" w:rsidRDefault="002D475E" w:rsidP="00997287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7287">
        <w:rPr>
          <w:rFonts w:ascii="Times New Roman" w:hAnsi="Times New Roman" w:cs="Times New Roman"/>
          <w:sz w:val="24"/>
          <w:szCs w:val="24"/>
        </w:rPr>
        <w:t xml:space="preserve">Not literate (0,41%),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keyakinan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lembaga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keterampilan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>.</w:t>
      </w:r>
    </w:p>
    <w:p w14:paraId="72C60E90" w14:textId="77777777" w:rsidR="002D475E" w:rsidRPr="00997287" w:rsidRDefault="002D475E" w:rsidP="00997287">
      <w:pPr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997287">
        <w:rPr>
          <w:rFonts w:ascii="Times New Roman" w:hAnsi="Times New Roman" w:cs="Times New Roman"/>
          <w:sz w:val="24"/>
          <w:szCs w:val="24"/>
        </w:rPr>
        <w:lastRenderedPageBreak/>
        <w:t>​</w:t>
      </w:r>
      <w:r w:rsidRPr="0099728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Literasi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jangka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golongan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>: </w:t>
      </w:r>
    </w:p>
    <w:p w14:paraId="60A37087" w14:textId="77777777" w:rsidR="002D475E" w:rsidRPr="00997287" w:rsidRDefault="002D475E" w:rsidP="00997287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97287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literasi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less literate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not literate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well literate;</w:t>
      </w:r>
    </w:p>
    <w:p w14:paraId="1CDAA7E3" w14:textId="245B4805" w:rsidR="002D475E" w:rsidRDefault="002D475E" w:rsidP="00997287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97287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287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997287">
        <w:rPr>
          <w:rFonts w:ascii="Times New Roman" w:hAnsi="Times New Roman" w:cs="Times New Roman"/>
          <w:sz w:val="24"/>
          <w:szCs w:val="24"/>
        </w:rPr>
        <w:t>.</w:t>
      </w:r>
    </w:p>
    <w:p w14:paraId="5CE6AE8C" w14:textId="1E510A58" w:rsidR="00E84FAF" w:rsidRDefault="00E84FAF" w:rsidP="00E84FA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0688BE" w14:textId="77777777" w:rsidR="00E84FAF" w:rsidRPr="00E84FAF" w:rsidRDefault="00E84FAF" w:rsidP="00E84FA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76DD1E" w14:textId="2D6307E3" w:rsidR="00BB57CE" w:rsidRPr="003D58EF" w:rsidRDefault="00BB57CE" w:rsidP="003D58EF">
      <w:pPr>
        <w:pStyle w:val="Heading4"/>
        <w:numPr>
          <w:ilvl w:val="3"/>
          <w:numId w:val="11"/>
        </w:numPr>
        <w:spacing w:line="360" w:lineRule="auto"/>
        <w:ind w:left="0" w:firstLine="1418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proofErr w:type="spellStart"/>
      <w:r w:rsidRPr="003D58EF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Penelitian</w:t>
      </w:r>
      <w:proofErr w:type="spellEnd"/>
      <w:r w:rsidRPr="003D58EF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3D58EF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Terdahulu</w:t>
      </w:r>
      <w:proofErr w:type="spellEnd"/>
    </w:p>
    <w:tbl>
      <w:tblPr>
        <w:tblStyle w:val="TableGrid"/>
        <w:tblW w:w="0" w:type="auto"/>
        <w:tblInd w:w="1413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2268"/>
        <w:gridCol w:w="2828"/>
      </w:tblGrid>
      <w:tr w:rsidR="003D58EF" w14:paraId="31FC4DBB" w14:textId="77777777" w:rsidTr="003D58EF">
        <w:tc>
          <w:tcPr>
            <w:tcW w:w="1701" w:type="dxa"/>
            <w:tcBorders>
              <w:right w:val="nil"/>
            </w:tcBorders>
            <w:vAlign w:val="center"/>
          </w:tcPr>
          <w:p w14:paraId="1824DA0E" w14:textId="77777777" w:rsidR="003D58EF" w:rsidRPr="003D58EF" w:rsidRDefault="003D58EF" w:rsidP="003D58E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D58EF">
              <w:rPr>
                <w:rFonts w:ascii="Times New Roman" w:hAnsi="Times New Roman" w:cs="Times New Roman"/>
                <w:sz w:val="24"/>
                <w:szCs w:val="24"/>
              </w:rPr>
              <w:t>Peneliti</w:t>
            </w:r>
            <w:proofErr w:type="spellEnd"/>
          </w:p>
          <w:p w14:paraId="24C7ED80" w14:textId="2F08ED0F" w:rsidR="003D58EF" w:rsidRPr="003D58EF" w:rsidRDefault="003D58EF" w:rsidP="003D58E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58E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3D58EF">
              <w:rPr>
                <w:rFonts w:ascii="Times New Roman" w:hAnsi="Times New Roman" w:cs="Times New Roman"/>
                <w:sz w:val="24"/>
                <w:szCs w:val="24"/>
              </w:rPr>
              <w:t>Tahun</w:t>
            </w:r>
            <w:proofErr w:type="spellEnd"/>
            <w:r w:rsidRPr="003D58E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268" w:type="dxa"/>
            <w:tcBorders>
              <w:left w:val="nil"/>
              <w:right w:val="nil"/>
            </w:tcBorders>
            <w:vAlign w:val="center"/>
          </w:tcPr>
          <w:p w14:paraId="24EF0013" w14:textId="13DD8813" w:rsidR="003D58EF" w:rsidRPr="003D58EF" w:rsidRDefault="003D58EF" w:rsidP="003D58E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D58EF">
              <w:rPr>
                <w:rFonts w:ascii="Times New Roman" w:hAnsi="Times New Roman" w:cs="Times New Roman"/>
                <w:sz w:val="24"/>
                <w:szCs w:val="24"/>
              </w:rPr>
              <w:t>Judul</w:t>
            </w:r>
            <w:proofErr w:type="spellEnd"/>
          </w:p>
        </w:tc>
        <w:tc>
          <w:tcPr>
            <w:tcW w:w="2828" w:type="dxa"/>
            <w:tcBorders>
              <w:left w:val="nil"/>
            </w:tcBorders>
            <w:vAlign w:val="center"/>
          </w:tcPr>
          <w:p w14:paraId="7FE291B2" w14:textId="00D90B7F" w:rsidR="003D58EF" w:rsidRPr="003D58EF" w:rsidRDefault="003D58EF" w:rsidP="003D58E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58EF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</w:p>
        </w:tc>
      </w:tr>
      <w:tr w:rsidR="003D58EF" w14:paraId="43C60571" w14:textId="77777777" w:rsidTr="003D58EF">
        <w:tc>
          <w:tcPr>
            <w:tcW w:w="1701" w:type="dxa"/>
          </w:tcPr>
          <w:p w14:paraId="7D07AAA3" w14:textId="77777777" w:rsidR="003D58EF" w:rsidRPr="003D58EF" w:rsidRDefault="003D58EF" w:rsidP="003D58E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D58EF">
              <w:rPr>
                <w:rFonts w:ascii="Times New Roman" w:hAnsi="Times New Roman" w:cs="Times New Roman"/>
                <w:sz w:val="24"/>
                <w:szCs w:val="24"/>
              </w:rPr>
              <w:t>Febrina</w:t>
            </w:r>
            <w:proofErr w:type="spellEnd"/>
            <w:r w:rsidRPr="003D58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58EF">
              <w:rPr>
                <w:rFonts w:ascii="Times New Roman" w:hAnsi="Times New Roman" w:cs="Times New Roman"/>
                <w:sz w:val="24"/>
                <w:szCs w:val="24"/>
              </w:rPr>
              <w:t>Hutabarat</w:t>
            </w:r>
            <w:proofErr w:type="spellEnd"/>
          </w:p>
          <w:p w14:paraId="373EC059" w14:textId="47EEFA84" w:rsidR="003D58EF" w:rsidRPr="003D58EF" w:rsidRDefault="003D58EF" w:rsidP="003D58E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D58EF">
              <w:rPr>
                <w:rFonts w:ascii="Times New Roman" w:hAnsi="Times New Roman" w:cs="Times New Roman"/>
                <w:sz w:val="24"/>
                <w:szCs w:val="24"/>
              </w:rPr>
              <w:t>(2018)</w:t>
            </w:r>
          </w:p>
        </w:tc>
        <w:tc>
          <w:tcPr>
            <w:tcW w:w="2268" w:type="dxa"/>
          </w:tcPr>
          <w:p w14:paraId="7D65DFC2" w14:textId="02327FB9" w:rsidR="003D58EF" w:rsidRPr="003D58EF" w:rsidRDefault="003D58EF" w:rsidP="003D58E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D58EF">
              <w:rPr>
                <w:rFonts w:ascii="Times New Roman" w:hAnsi="Times New Roman" w:cs="Times New Roman"/>
                <w:sz w:val="24"/>
                <w:szCs w:val="24"/>
              </w:rPr>
              <w:t>Pengaruh</w:t>
            </w:r>
            <w:proofErr w:type="spellEnd"/>
            <w:r w:rsidRPr="003D58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58EF">
              <w:rPr>
                <w:rFonts w:ascii="Times New Roman" w:hAnsi="Times New Roman" w:cs="Times New Roman"/>
                <w:sz w:val="24"/>
                <w:szCs w:val="24"/>
              </w:rPr>
              <w:t>Literasi</w:t>
            </w:r>
            <w:proofErr w:type="spellEnd"/>
            <w:r w:rsidRPr="003D58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58EF">
              <w:rPr>
                <w:rFonts w:ascii="Times New Roman" w:hAnsi="Times New Roman" w:cs="Times New Roman"/>
                <w:sz w:val="24"/>
                <w:szCs w:val="24"/>
              </w:rPr>
              <w:t>Keuangan</w:t>
            </w:r>
            <w:proofErr w:type="spellEnd"/>
            <w:r w:rsidRPr="003D58EF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r w:rsidRPr="003D58E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Financial Technology </w:t>
            </w:r>
            <w:proofErr w:type="spellStart"/>
            <w:r w:rsidRPr="003D58EF">
              <w:rPr>
                <w:rFonts w:ascii="Times New Roman" w:hAnsi="Times New Roman" w:cs="Times New Roman"/>
                <w:sz w:val="24"/>
                <w:szCs w:val="24"/>
              </w:rPr>
              <w:t>Terhadap</w:t>
            </w:r>
            <w:proofErr w:type="spellEnd"/>
            <w:r w:rsidRPr="003D58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58EF">
              <w:rPr>
                <w:rFonts w:ascii="Times New Roman" w:hAnsi="Times New Roman" w:cs="Times New Roman"/>
                <w:sz w:val="24"/>
                <w:szCs w:val="24"/>
              </w:rPr>
              <w:t>Inklusi</w:t>
            </w:r>
            <w:proofErr w:type="spellEnd"/>
            <w:r w:rsidRPr="003D58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58EF">
              <w:rPr>
                <w:rFonts w:ascii="Times New Roman" w:hAnsi="Times New Roman" w:cs="Times New Roman"/>
                <w:sz w:val="24"/>
                <w:szCs w:val="24"/>
              </w:rPr>
              <w:t>Keuangan</w:t>
            </w:r>
            <w:proofErr w:type="spellEnd"/>
            <w:r w:rsidRPr="003D58EF">
              <w:rPr>
                <w:rFonts w:ascii="Times New Roman" w:hAnsi="Times New Roman" w:cs="Times New Roman"/>
                <w:sz w:val="24"/>
                <w:szCs w:val="24"/>
              </w:rPr>
              <w:t xml:space="preserve"> Pada Masyarakat </w:t>
            </w:r>
            <w:proofErr w:type="spellStart"/>
            <w:r w:rsidRPr="003D58EF">
              <w:rPr>
                <w:rFonts w:ascii="Times New Roman" w:hAnsi="Times New Roman" w:cs="Times New Roman"/>
                <w:sz w:val="24"/>
                <w:szCs w:val="24"/>
              </w:rPr>
              <w:t>Jabodetabek</w:t>
            </w:r>
            <w:proofErr w:type="spellEnd"/>
          </w:p>
        </w:tc>
        <w:tc>
          <w:tcPr>
            <w:tcW w:w="2828" w:type="dxa"/>
          </w:tcPr>
          <w:p w14:paraId="484615FA" w14:textId="1D7791B2" w:rsidR="003D58EF" w:rsidRPr="003D58EF" w:rsidRDefault="003D58EF" w:rsidP="003D58E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D58EF">
              <w:rPr>
                <w:rFonts w:ascii="Times New Roman" w:hAnsi="Times New Roman" w:cs="Times New Roman"/>
                <w:sz w:val="24"/>
                <w:szCs w:val="24"/>
              </w:rPr>
              <w:t xml:space="preserve">Hasil </w:t>
            </w:r>
            <w:proofErr w:type="spellStart"/>
            <w:r w:rsidRPr="003D58EF"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  <w:proofErr w:type="spellEnd"/>
            <w:r w:rsidRPr="003D58EF">
              <w:rPr>
                <w:rFonts w:ascii="Times New Roman" w:hAnsi="Times New Roman" w:cs="Times New Roman"/>
                <w:sz w:val="24"/>
                <w:szCs w:val="24"/>
              </w:rPr>
              <w:t xml:space="preserve"> ini </w:t>
            </w:r>
            <w:proofErr w:type="spellStart"/>
            <w:r w:rsidRPr="003D58EF">
              <w:rPr>
                <w:rFonts w:ascii="Times New Roman" w:hAnsi="Times New Roman" w:cs="Times New Roman"/>
                <w:sz w:val="24"/>
                <w:szCs w:val="24"/>
              </w:rPr>
              <w:t>menunjukkan</w:t>
            </w:r>
            <w:proofErr w:type="spellEnd"/>
            <w:r w:rsidRPr="003D58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Pr="003D58EF">
              <w:rPr>
                <w:rFonts w:ascii="Times New Roman" w:hAnsi="Times New Roman" w:cs="Times New Roman"/>
                <w:sz w:val="24"/>
                <w:szCs w:val="24"/>
              </w:rPr>
              <w:t>iterasi</w:t>
            </w:r>
            <w:proofErr w:type="spellEnd"/>
            <w:r w:rsidRPr="003D58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58EF">
              <w:rPr>
                <w:rFonts w:ascii="Times New Roman" w:hAnsi="Times New Roman" w:cs="Times New Roman"/>
                <w:sz w:val="24"/>
                <w:szCs w:val="24"/>
              </w:rPr>
              <w:t>keuangan</w:t>
            </w:r>
            <w:proofErr w:type="spellEnd"/>
            <w:r w:rsidRPr="003D58EF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r w:rsidRPr="003D58E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financial technology</w:t>
            </w:r>
            <w:r w:rsidRPr="003D58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58EF">
              <w:rPr>
                <w:rFonts w:ascii="Times New Roman" w:hAnsi="Times New Roman" w:cs="Times New Roman"/>
                <w:sz w:val="24"/>
                <w:szCs w:val="24"/>
              </w:rPr>
              <w:t>memiliki</w:t>
            </w:r>
            <w:proofErr w:type="spellEnd"/>
            <w:r w:rsidRPr="003D58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58EF">
              <w:rPr>
                <w:rFonts w:ascii="Times New Roman" w:hAnsi="Times New Roman" w:cs="Times New Roman"/>
                <w:sz w:val="24"/>
                <w:szCs w:val="24"/>
              </w:rPr>
              <w:t>pengaruh</w:t>
            </w:r>
            <w:proofErr w:type="spellEnd"/>
            <w:r w:rsidRPr="003D58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58EF">
              <w:rPr>
                <w:rFonts w:ascii="Times New Roman" w:hAnsi="Times New Roman" w:cs="Times New Roman"/>
                <w:sz w:val="24"/>
                <w:szCs w:val="24"/>
              </w:rPr>
              <w:t>terhadap</w:t>
            </w:r>
            <w:proofErr w:type="spellEnd"/>
            <w:r w:rsidRPr="003D58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58EF">
              <w:rPr>
                <w:rFonts w:ascii="Times New Roman" w:hAnsi="Times New Roman" w:cs="Times New Roman"/>
                <w:sz w:val="24"/>
                <w:szCs w:val="24"/>
              </w:rPr>
              <w:t>inklusi</w:t>
            </w:r>
            <w:proofErr w:type="spellEnd"/>
            <w:r w:rsidRPr="003D58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58EF">
              <w:rPr>
                <w:rFonts w:ascii="Times New Roman" w:hAnsi="Times New Roman" w:cs="Times New Roman"/>
                <w:sz w:val="24"/>
                <w:szCs w:val="24"/>
              </w:rPr>
              <w:t>keuangan</w:t>
            </w:r>
            <w:proofErr w:type="spellEnd"/>
            <w:r w:rsidRPr="003D58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58EF">
              <w:rPr>
                <w:rFonts w:ascii="Times New Roman" w:hAnsi="Times New Roman" w:cs="Times New Roman"/>
                <w:sz w:val="24"/>
                <w:szCs w:val="24"/>
              </w:rPr>
              <w:t>secara</w:t>
            </w:r>
            <w:proofErr w:type="spellEnd"/>
            <w:r w:rsidRPr="003D58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58EF">
              <w:rPr>
                <w:rFonts w:ascii="Times New Roman" w:hAnsi="Times New Roman" w:cs="Times New Roman"/>
                <w:sz w:val="24"/>
                <w:szCs w:val="24"/>
              </w:rPr>
              <w:t>bersama-sama</w:t>
            </w:r>
            <w:proofErr w:type="spellEnd"/>
            <w:r w:rsidRPr="003D58EF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3D58EF">
              <w:rPr>
                <w:rFonts w:ascii="Times New Roman" w:hAnsi="Times New Roman" w:cs="Times New Roman"/>
                <w:sz w:val="24"/>
                <w:szCs w:val="24"/>
              </w:rPr>
              <w:t>nyata</w:t>
            </w:r>
            <w:proofErr w:type="spellEnd"/>
          </w:p>
        </w:tc>
      </w:tr>
    </w:tbl>
    <w:p w14:paraId="51C27DDA" w14:textId="77777777" w:rsidR="003D58EF" w:rsidRPr="003D58EF" w:rsidRDefault="003D58EF" w:rsidP="003D58EF"/>
    <w:p w14:paraId="4968D4A5" w14:textId="63B8B265" w:rsidR="00BB57CE" w:rsidRDefault="00BB57CE" w:rsidP="00997287">
      <w:pPr>
        <w:pStyle w:val="Heading2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997287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2.2 </w:t>
      </w:r>
      <w:proofErr w:type="spellStart"/>
      <w:r w:rsidRPr="00997287">
        <w:rPr>
          <w:rFonts w:ascii="Times New Roman" w:hAnsi="Times New Roman" w:cs="Times New Roman"/>
          <w:b/>
          <w:bCs/>
          <w:color w:val="auto"/>
          <w:sz w:val="24"/>
          <w:szCs w:val="24"/>
        </w:rPr>
        <w:t>Metode</w:t>
      </w:r>
      <w:proofErr w:type="spellEnd"/>
      <w:r w:rsidRPr="00997287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997287">
        <w:rPr>
          <w:rFonts w:ascii="Times New Roman" w:hAnsi="Times New Roman" w:cs="Times New Roman"/>
          <w:b/>
          <w:bCs/>
          <w:color w:val="auto"/>
          <w:sz w:val="24"/>
          <w:szCs w:val="24"/>
        </w:rPr>
        <w:t>Penelitian</w:t>
      </w:r>
      <w:proofErr w:type="spellEnd"/>
    </w:p>
    <w:p w14:paraId="3FA0B092" w14:textId="574CBFCF" w:rsidR="00E84FAF" w:rsidRPr="004847EA" w:rsidRDefault="00E84FAF" w:rsidP="00E84FAF">
      <w:pPr>
        <w:spacing w:line="360" w:lineRule="auto"/>
        <w:ind w:firstLine="7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E84FAF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E84FAF"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 w:rsidRPr="00E84FA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E84F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FAF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E84F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FAF">
        <w:rPr>
          <w:rFonts w:ascii="Times New Roman" w:hAnsi="Times New Roman" w:cs="Times New Roman"/>
          <w:sz w:val="24"/>
          <w:szCs w:val="24"/>
        </w:rPr>
        <w:t>kuantitatif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penyusunannya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kepustakaan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tulisan-tulisan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ilmiah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laporan-laporan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ilmiah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topik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diteliti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kuantitatif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deskriptif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cenderung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>
        <w:rPr>
          <w:rFonts w:ascii="Times New Roman" w:hAnsi="Times New Roman" w:cs="Times New Roman"/>
          <w:sz w:val="24"/>
          <w:szCs w:val="24"/>
        </w:rPr>
        <w:t>diawali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menjabarkan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dahulu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teori-teori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terdahulu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diakhiri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setuju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setuju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teori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Teknik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 w:rsidR="004847EA">
        <w:rPr>
          <w:rFonts w:ascii="Times New Roman" w:hAnsi="Times New Roman" w:cs="Times New Roman"/>
          <w:sz w:val="24"/>
          <w:szCs w:val="24"/>
        </w:rPr>
        <w:t>:</w:t>
      </w:r>
    </w:p>
    <w:p w14:paraId="03DDA39D" w14:textId="366749FB" w:rsidR="00BB57CE" w:rsidRDefault="00BB57CE" w:rsidP="00997287">
      <w:pPr>
        <w:pStyle w:val="Heading3"/>
        <w:spacing w:line="360" w:lineRule="auto"/>
        <w:jc w:val="both"/>
        <w:rPr>
          <w:rFonts w:ascii="Times New Roman" w:hAnsi="Times New Roman" w:cs="Times New Roman"/>
          <w:b/>
          <w:bCs/>
          <w:color w:val="auto"/>
        </w:rPr>
      </w:pPr>
      <w:r w:rsidRPr="00997287">
        <w:rPr>
          <w:rFonts w:ascii="Times New Roman" w:hAnsi="Times New Roman" w:cs="Times New Roman"/>
          <w:b/>
          <w:bCs/>
          <w:color w:val="auto"/>
        </w:rPr>
        <w:tab/>
        <w:t>2.2.1 Study Literature</w:t>
      </w:r>
    </w:p>
    <w:p w14:paraId="338DFD99" w14:textId="489C1FE6" w:rsidR="004847EA" w:rsidRPr="004847EA" w:rsidRDefault="004847EA" w:rsidP="00797641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847EA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4847EA"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 w:rsidRPr="004847EA">
        <w:rPr>
          <w:rFonts w:ascii="Times New Roman" w:hAnsi="Times New Roman" w:cs="Times New Roman"/>
          <w:sz w:val="24"/>
          <w:szCs w:val="24"/>
        </w:rPr>
        <w:t>diawali</w:t>
      </w:r>
      <w:proofErr w:type="spellEnd"/>
      <w:r w:rsidRPr="00484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47E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topik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skripsi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jurnal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ilmiah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artikel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buku-buku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diteliti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landasan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teori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75B91C0" w14:textId="2E5F5591" w:rsidR="00BB57CE" w:rsidRPr="00997287" w:rsidRDefault="00BB57CE" w:rsidP="00997287">
      <w:pPr>
        <w:pStyle w:val="Heading3"/>
        <w:spacing w:line="360" w:lineRule="auto"/>
        <w:jc w:val="both"/>
        <w:rPr>
          <w:rFonts w:ascii="Times New Roman" w:hAnsi="Times New Roman" w:cs="Times New Roman"/>
          <w:b/>
          <w:bCs/>
          <w:color w:val="auto"/>
        </w:rPr>
      </w:pPr>
      <w:r w:rsidRPr="00997287">
        <w:rPr>
          <w:rFonts w:ascii="Times New Roman" w:hAnsi="Times New Roman" w:cs="Times New Roman"/>
          <w:b/>
          <w:bCs/>
          <w:color w:val="auto"/>
        </w:rPr>
        <w:tab/>
      </w:r>
      <w:r w:rsidR="00940ED3" w:rsidRPr="00997287">
        <w:rPr>
          <w:rFonts w:ascii="Times New Roman" w:hAnsi="Times New Roman" w:cs="Times New Roman"/>
          <w:b/>
          <w:bCs/>
          <w:color w:val="auto"/>
        </w:rPr>
        <w:t>2.2.2 Field Research</w:t>
      </w:r>
    </w:p>
    <w:p w14:paraId="7B6CAF51" w14:textId="3F007F1D" w:rsidR="00940ED3" w:rsidRDefault="00940ED3" w:rsidP="00997287">
      <w:pPr>
        <w:pStyle w:val="Heading4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997287">
        <w:rPr>
          <w:rFonts w:ascii="Times New Roman" w:hAnsi="Times New Roman" w:cs="Times New Roman"/>
          <w:b/>
          <w:bCs/>
          <w:color w:val="auto"/>
          <w:sz w:val="24"/>
          <w:szCs w:val="24"/>
        </w:rPr>
        <w:tab/>
      </w:r>
      <w:r w:rsidRPr="00997287">
        <w:rPr>
          <w:rFonts w:ascii="Times New Roman" w:hAnsi="Times New Roman" w:cs="Times New Roman"/>
          <w:b/>
          <w:bCs/>
          <w:color w:val="auto"/>
          <w:sz w:val="24"/>
          <w:szCs w:val="24"/>
        </w:rPr>
        <w:tab/>
        <w:t>2.2.2.1 Questioner</w:t>
      </w:r>
    </w:p>
    <w:p w14:paraId="11195BF9" w14:textId="6C670E4A" w:rsidR="004847EA" w:rsidRPr="004847EA" w:rsidRDefault="004847EA" w:rsidP="00797641">
      <w:pPr>
        <w:spacing w:line="36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847EA">
        <w:rPr>
          <w:rFonts w:ascii="Times New Roman" w:hAnsi="Times New Roman" w:cs="Times New Roman"/>
          <w:sz w:val="24"/>
          <w:szCs w:val="24"/>
        </w:rPr>
        <w:t xml:space="preserve">Teknik </w:t>
      </w:r>
      <w:proofErr w:type="spellStart"/>
      <w:r w:rsidRPr="004847EA"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 w:rsidRPr="004847EA">
        <w:rPr>
          <w:rFonts w:ascii="Times New Roman" w:hAnsi="Times New Roman" w:cs="Times New Roman"/>
          <w:sz w:val="24"/>
          <w:szCs w:val="24"/>
        </w:rPr>
        <w:t xml:space="preserve"> data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sikap-sikap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perilaku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macam-macam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terpengaruh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topik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pembahasan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99152BF" w14:textId="1BE87DE4" w:rsidR="00940ED3" w:rsidRPr="00997287" w:rsidRDefault="00940ED3" w:rsidP="00997287">
      <w:pPr>
        <w:pStyle w:val="Heading2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997287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2.3 </w:t>
      </w:r>
      <w:proofErr w:type="spellStart"/>
      <w:r w:rsidRPr="00997287">
        <w:rPr>
          <w:rFonts w:ascii="Times New Roman" w:hAnsi="Times New Roman" w:cs="Times New Roman"/>
          <w:b/>
          <w:bCs/>
          <w:color w:val="auto"/>
          <w:sz w:val="24"/>
          <w:szCs w:val="24"/>
        </w:rPr>
        <w:t>Analisis</w:t>
      </w:r>
      <w:proofErr w:type="spellEnd"/>
      <w:r w:rsidRPr="00997287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997287">
        <w:rPr>
          <w:rFonts w:ascii="Times New Roman" w:hAnsi="Times New Roman" w:cs="Times New Roman"/>
          <w:b/>
          <w:bCs/>
          <w:color w:val="auto"/>
          <w:sz w:val="24"/>
          <w:szCs w:val="24"/>
        </w:rPr>
        <w:t>Hipotesis</w:t>
      </w:r>
      <w:proofErr w:type="spellEnd"/>
    </w:p>
    <w:p w14:paraId="41326460" w14:textId="555A5123" w:rsidR="00940ED3" w:rsidRPr="00997287" w:rsidRDefault="00940ED3" w:rsidP="00997287">
      <w:pPr>
        <w:pStyle w:val="Heading3"/>
        <w:spacing w:line="360" w:lineRule="auto"/>
        <w:jc w:val="both"/>
        <w:rPr>
          <w:rFonts w:ascii="Times New Roman" w:hAnsi="Times New Roman" w:cs="Times New Roman"/>
          <w:b/>
          <w:bCs/>
          <w:color w:val="auto"/>
        </w:rPr>
      </w:pPr>
      <w:r w:rsidRPr="00997287">
        <w:rPr>
          <w:rFonts w:ascii="Times New Roman" w:hAnsi="Times New Roman" w:cs="Times New Roman"/>
          <w:b/>
          <w:bCs/>
          <w:color w:val="auto"/>
        </w:rPr>
        <w:tab/>
        <w:t xml:space="preserve">2.3.1 </w:t>
      </w:r>
      <w:proofErr w:type="spellStart"/>
      <w:r w:rsidRPr="00997287">
        <w:rPr>
          <w:rFonts w:ascii="Times New Roman" w:hAnsi="Times New Roman" w:cs="Times New Roman"/>
          <w:b/>
          <w:bCs/>
          <w:color w:val="auto"/>
        </w:rPr>
        <w:t>Pengembangan</w:t>
      </w:r>
      <w:proofErr w:type="spellEnd"/>
      <w:r w:rsidRPr="00997287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997287">
        <w:rPr>
          <w:rFonts w:ascii="Times New Roman" w:hAnsi="Times New Roman" w:cs="Times New Roman"/>
          <w:b/>
          <w:bCs/>
          <w:color w:val="auto"/>
        </w:rPr>
        <w:t>Hipotesis</w:t>
      </w:r>
      <w:proofErr w:type="spellEnd"/>
    </w:p>
    <w:p w14:paraId="04E79538" w14:textId="01C04C3A" w:rsidR="00940ED3" w:rsidRDefault="00940ED3" w:rsidP="00997287">
      <w:pPr>
        <w:pStyle w:val="Heading4"/>
        <w:spacing w:line="360" w:lineRule="auto"/>
        <w:jc w:val="both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997287">
        <w:rPr>
          <w:rFonts w:ascii="Times New Roman" w:hAnsi="Times New Roman" w:cs="Times New Roman"/>
          <w:b/>
          <w:bCs/>
          <w:color w:val="auto"/>
          <w:sz w:val="24"/>
          <w:szCs w:val="24"/>
        </w:rPr>
        <w:tab/>
      </w:r>
      <w:r w:rsidRPr="00997287">
        <w:rPr>
          <w:rFonts w:ascii="Times New Roman" w:hAnsi="Times New Roman" w:cs="Times New Roman"/>
          <w:b/>
          <w:bCs/>
          <w:color w:val="auto"/>
          <w:sz w:val="24"/>
          <w:szCs w:val="24"/>
        </w:rPr>
        <w:tab/>
      </w:r>
      <w:r w:rsidRPr="00AE343B">
        <w:rPr>
          <w:rFonts w:ascii="Times New Roman" w:hAnsi="Times New Roman" w:cs="Times New Roman"/>
          <w:color w:val="auto"/>
          <w:sz w:val="24"/>
          <w:szCs w:val="24"/>
        </w:rPr>
        <w:t xml:space="preserve">1. </w:t>
      </w:r>
      <w:proofErr w:type="spellStart"/>
      <w:r w:rsidRPr="00AE343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Pengaruh</w:t>
      </w:r>
      <w:proofErr w:type="spellEnd"/>
      <w:r w:rsidRPr="00AE343B">
        <w:rPr>
          <w:rFonts w:ascii="Times New Roman" w:hAnsi="Times New Roman" w:cs="Times New Roman"/>
          <w:color w:val="auto"/>
          <w:sz w:val="24"/>
          <w:szCs w:val="24"/>
        </w:rPr>
        <w:t xml:space="preserve"> Digital Banking </w:t>
      </w:r>
      <w:proofErr w:type="spellStart"/>
      <w:r w:rsidRPr="00AE343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Terhadap</w:t>
      </w:r>
      <w:proofErr w:type="spellEnd"/>
      <w:r w:rsidRPr="00AE343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AE343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Inklusi</w:t>
      </w:r>
      <w:proofErr w:type="spellEnd"/>
      <w:r w:rsidRPr="00AE343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AE343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Keuangan</w:t>
      </w:r>
      <w:proofErr w:type="spellEnd"/>
    </w:p>
    <w:p w14:paraId="343B21AD" w14:textId="77777777" w:rsidR="00F739C4" w:rsidRDefault="00F739C4" w:rsidP="00D50918">
      <w:pPr>
        <w:spacing w:line="36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A2B3D">
        <w:rPr>
          <w:rFonts w:ascii="Times New Roman" w:hAnsi="Times New Roman" w:cs="Times New Roman"/>
          <w:sz w:val="24"/>
          <w:szCs w:val="24"/>
        </w:rPr>
        <w:t>.</w:t>
      </w:r>
      <w:r w:rsidRPr="00DA2B3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DA2B3D">
        <w:rPr>
          <w:rFonts w:ascii="Times New Roman" w:hAnsi="Times New Roman" w:cs="Times New Roman"/>
          <w:sz w:val="24"/>
          <w:szCs w:val="24"/>
        </w:rPr>
        <w:t>Keberadaan</w:t>
      </w:r>
      <w:proofErr w:type="spellEnd"/>
      <w:r w:rsidRPr="00DA2B3D">
        <w:rPr>
          <w:rFonts w:ascii="Times New Roman" w:hAnsi="Times New Roman" w:cs="Times New Roman"/>
          <w:sz w:val="24"/>
          <w:szCs w:val="24"/>
        </w:rPr>
        <w:t xml:space="preserve"> </w:t>
      </w:r>
      <w:r w:rsidRPr="00DA2B3D">
        <w:rPr>
          <w:rFonts w:ascii="Times New Roman" w:hAnsi="Times New Roman" w:cs="Times New Roman"/>
          <w:i/>
          <w:iCs/>
          <w:sz w:val="24"/>
          <w:szCs w:val="24"/>
        </w:rPr>
        <w:t xml:space="preserve">digital banking </w:t>
      </w:r>
      <w:proofErr w:type="spellStart"/>
      <w:r w:rsidRPr="00DA2B3D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B3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B3D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B3D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B3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B3D">
        <w:rPr>
          <w:rFonts w:ascii="Times New Roman" w:hAnsi="Times New Roman" w:cs="Times New Roman"/>
          <w:sz w:val="24"/>
          <w:szCs w:val="24"/>
        </w:rPr>
        <w:t>bertransaksi</w:t>
      </w:r>
      <w:proofErr w:type="spellEnd"/>
      <w:r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B3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B3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B3D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DA2B3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A2B3D">
        <w:rPr>
          <w:rFonts w:ascii="Times New Roman" w:hAnsi="Times New Roman" w:cs="Times New Roman"/>
          <w:sz w:val="24"/>
          <w:szCs w:val="24"/>
        </w:rPr>
        <w:t>aman</w:t>
      </w:r>
      <w:proofErr w:type="spellEnd"/>
      <w:r w:rsidRPr="00DA2B3D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DA2B3D">
        <w:rPr>
          <w:rFonts w:ascii="Times New Roman" w:hAnsi="Times New Roman" w:cs="Times New Roman"/>
          <w:sz w:val="24"/>
          <w:szCs w:val="24"/>
        </w:rPr>
        <w:t>praktis</w:t>
      </w:r>
      <w:proofErr w:type="spellEnd"/>
      <w:r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B3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B3D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B3D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DA2B3D">
        <w:rPr>
          <w:rFonts w:ascii="Times New Roman" w:hAnsi="Times New Roman" w:cs="Times New Roman"/>
          <w:sz w:val="24"/>
          <w:szCs w:val="24"/>
        </w:rPr>
        <w:t xml:space="preserve"> digital </w:t>
      </w:r>
      <w:proofErr w:type="spellStart"/>
      <w:r w:rsidRPr="00DA2B3D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B3D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B3D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B3D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B3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B3D">
        <w:rPr>
          <w:rFonts w:ascii="Times New Roman" w:hAnsi="Times New Roman" w:cs="Times New Roman"/>
          <w:sz w:val="24"/>
          <w:szCs w:val="24"/>
        </w:rPr>
        <w:t>perantaranya</w:t>
      </w:r>
      <w:proofErr w:type="spellEnd"/>
      <w:r w:rsidRPr="00DA2B3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A2B3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B3D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DA2B3D">
        <w:rPr>
          <w:rFonts w:ascii="Times New Roman" w:hAnsi="Times New Roman" w:cs="Times New Roman"/>
          <w:sz w:val="24"/>
          <w:szCs w:val="24"/>
        </w:rPr>
        <w:t xml:space="preserve"> </w:t>
      </w:r>
      <w:r w:rsidRPr="00DA2B3D">
        <w:rPr>
          <w:rFonts w:ascii="Times New Roman" w:hAnsi="Times New Roman" w:cs="Times New Roman"/>
          <w:i/>
          <w:iCs/>
          <w:sz w:val="24"/>
          <w:szCs w:val="24"/>
        </w:rPr>
        <w:t xml:space="preserve">digital banking </w:t>
      </w:r>
      <w:r w:rsidRPr="00DA2B3D">
        <w:rPr>
          <w:rFonts w:ascii="Times New Roman" w:hAnsi="Times New Roman" w:cs="Times New Roman"/>
          <w:sz w:val="24"/>
          <w:szCs w:val="24"/>
        </w:rPr>
        <w:t xml:space="preserve">juga </w:t>
      </w:r>
      <w:proofErr w:type="spellStart"/>
      <w:r w:rsidRPr="00DA2B3D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B3D">
        <w:rPr>
          <w:rFonts w:ascii="Times New Roman" w:hAnsi="Times New Roman" w:cs="Times New Roman"/>
          <w:sz w:val="24"/>
          <w:szCs w:val="24"/>
        </w:rPr>
        <w:t>perbankan</w:t>
      </w:r>
      <w:proofErr w:type="spellEnd"/>
      <w:r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B3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B3D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B3D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DA2B3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A2B3D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B3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B3D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B3D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DA2B3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A2B3D">
        <w:rPr>
          <w:rFonts w:ascii="Times New Roman" w:hAnsi="Times New Roman" w:cs="Times New Roman"/>
          <w:sz w:val="24"/>
          <w:szCs w:val="24"/>
        </w:rPr>
        <w:t>memperbaiki</w:t>
      </w:r>
      <w:proofErr w:type="spellEnd"/>
      <w:r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B3D"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 w:rsidRPr="00DA2B3D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DA2B3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DA2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B3D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DA2B3D">
        <w:rPr>
          <w:rFonts w:ascii="Times New Roman" w:hAnsi="Times New Roman" w:cs="Times New Roman"/>
          <w:sz w:val="24"/>
          <w:szCs w:val="24"/>
        </w:rPr>
        <w:t>.</w:t>
      </w:r>
    </w:p>
    <w:p w14:paraId="49390617" w14:textId="7E80F4C5" w:rsidR="00AE343B" w:rsidRDefault="00D50918" w:rsidP="00D50918">
      <w:pPr>
        <w:spacing w:line="36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918">
        <w:rPr>
          <w:rFonts w:ascii="Times New Roman" w:hAnsi="Times New Roman" w:cs="Times New Roman"/>
          <w:sz w:val="24"/>
          <w:szCs w:val="24"/>
          <w:shd w:val="clear" w:color="auto" w:fill="FFFFFF"/>
        </w:rPr>
        <w:t>Rahma</w:t>
      </w:r>
      <w:proofErr w:type="spellEnd"/>
      <w:r w:rsidRPr="00D5091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50918">
        <w:rPr>
          <w:rFonts w:ascii="Times New Roman" w:hAnsi="Times New Roman" w:cs="Times New Roman"/>
          <w:sz w:val="24"/>
          <w:szCs w:val="24"/>
          <w:shd w:val="clear" w:color="auto" w:fill="FFFFFF"/>
        </w:rPr>
        <w:t>Soediro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(2019) </w:t>
      </w:r>
      <w:r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digital banking</w:t>
      </w:r>
      <w:r w:rsidR="00AE343B" w:rsidRPr="00D50918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="00AE343B" w:rsidRPr="00AE343B">
        <w:rPr>
          <w:rFonts w:ascii="Times New Roman" w:hAnsi="Times New Roman" w:cs="Times New Roman"/>
          <w:sz w:val="24"/>
          <w:szCs w:val="24"/>
          <w:shd w:val="clear" w:color="auto" w:fill="FFFFFF"/>
        </w:rPr>
        <w:t>membuat</w:t>
      </w:r>
      <w:proofErr w:type="spellEnd"/>
      <w:r w:rsidR="00AE343B" w:rsidRPr="00AE343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E343B" w:rsidRPr="00AE343B">
        <w:rPr>
          <w:rFonts w:ascii="Times New Roman" w:hAnsi="Times New Roman" w:cs="Times New Roman"/>
          <w:sz w:val="24"/>
          <w:szCs w:val="24"/>
          <w:shd w:val="clear" w:color="auto" w:fill="FFFFFF"/>
        </w:rPr>
        <w:t>layanan</w:t>
      </w:r>
      <w:proofErr w:type="spellEnd"/>
      <w:r w:rsidR="00AE343B" w:rsidRPr="00AE343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E343B" w:rsidRPr="00AE343B">
        <w:rPr>
          <w:rFonts w:ascii="Times New Roman" w:hAnsi="Times New Roman" w:cs="Times New Roman"/>
          <w:sz w:val="24"/>
          <w:szCs w:val="24"/>
          <w:shd w:val="clear" w:color="auto" w:fill="FFFFFF"/>
        </w:rPr>
        <w:t>keuangan</w:t>
      </w:r>
      <w:proofErr w:type="spellEnd"/>
      <w:r w:rsidR="00AE343B" w:rsidRPr="00AE343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E343B" w:rsidRPr="00AE343B">
        <w:rPr>
          <w:rFonts w:ascii="Times New Roman" w:hAnsi="Times New Roman" w:cs="Times New Roman"/>
          <w:sz w:val="24"/>
          <w:szCs w:val="24"/>
          <w:shd w:val="clear" w:color="auto" w:fill="FFFFFF"/>
        </w:rPr>
        <w:t>menjadi</w:t>
      </w:r>
      <w:proofErr w:type="spellEnd"/>
      <w:r w:rsidR="00AE343B" w:rsidRPr="00AE343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E343B" w:rsidRPr="00AE343B">
        <w:rPr>
          <w:rFonts w:ascii="Times New Roman" w:hAnsi="Times New Roman" w:cs="Times New Roman"/>
          <w:sz w:val="24"/>
          <w:szCs w:val="24"/>
          <w:shd w:val="clear" w:color="auto" w:fill="FFFFFF"/>
        </w:rPr>
        <w:t>lebih</w:t>
      </w:r>
      <w:proofErr w:type="spellEnd"/>
      <w:r w:rsidR="00AE343B" w:rsidRPr="00AE343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E343B" w:rsidRPr="00AE343B">
        <w:rPr>
          <w:rFonts w:ascii="Times New Roman" w:hAnsi="Times New Roman" w:cs="Times New Roman"/>
          <w:sz w:val="24"/>
          <w:szCs w:val="24"/>
          <w:shd w:val="clear" w:color="auto" w:fill="FFFFFF"/>
        </w:rPr>
        <w:t>terjangkau</w:t>
      </w:r>
      <w:proofErr w:type="spellEnd"/>
      <w:r w:rsidR="00AE343B" w:rsidRPr="00AE343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</w:t>
      </w:r>
      <w:proofErr w:type="spellStart"/>
      <w:r w:rsidR="00AE343B" w:rsidRPr="00AE343B">
        <w:rPr>
          <w:rFonts w:ascii="Times New Roman" w:hAnsi="Times New Roman" w:cs="Times New Roman"/>
          <w:sz w:val="24"/>
          <w:szCs w:val="24"/>
          <w:shd w:val="clear" w:color="auto" w:fill="FFFFFF"/>
        </w:rPr>
        <w:t>mudah</w:t>
      </w:r>
      <w:proofErr w:type="spellEnd"/>
      <w:r w:rsidR="00AE343B" w:rsidRPr="00AE343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E343B" w:rsidRPr="00AE343B">
        <w:rPr>
          <w:rFonts w:ascii="Times New Roman" w:hAnsi="Times New Roman" w:cs="Times New Roman"/>
          <w:sz w:val="24"/>
          <w:szCs w:val="24"/>
          <w:shd w:val="clear" w:color="auto" w:fill="FFFFFF"/>
        </w:rPr>
        <w:t>diakses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="00AE343B" w:rsidRPr="00AE343B">
        <w:rPr>
          <w:rFonts w:ascii="Times New Roman" w:hAnsi="Times New Roman" w:cs="Times New Roman"/>
          <w:sz w:val="24"/>
          <w:szCs w:val="24"/>
          <w:shd w:val="clear" w:color="auto" w:fill="FFFFFF"/>
        </w:rPr>
        <w:t>meningkatkan</w:t>
      </w:r>
      <w:proofErr w:type="spellEnd"/>
      <w:r w:rsidR="00AE343B" w:rsidRPr="00AE343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E343B" w:rsidRPr="00AE343B">
        <w:rPr>
          <w:rFonts w:ascii="Times New Roman" w:hAnsi="Times New Roman" w:cs="Times New Roman"/>
          <w:sz w:val="24"/>
          <w:szCs w:val="24"/>
          <w:shd w:val="clear" w:color="auto" w:fill="FFFFFF"/>
        </w:rPr>
        <w:t>pengalaman</w:t>
      </w:r>
      <w:proofErr w:type="spellEnd"/>
      <w:r w:rsidR="00AE343B" w:rsidRPr="00AE343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E343B" w:rsidRPr="00AE343B">
        <w:rPr>
          <w:rFonts w:ascii="Times New Roman" w:hAnsi="Times New Roman" w:cs="Times New Roman"/>
          <w:sz w:val="24"/>
          <w:szCs w:val="24"/>
          <w:shd w:val="clear" w:color="auto" w:fill="FFFFFF"/>
        </w:rPr>
        <w:t>pelanggan</w:t>
      </w:r>
      <w:proofErr w:type="spellEnd"/>
      <w:r w:rsidR="00AE343B" w:rsidRPr="00AE343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</w:t>
      </w:r>
      <w:proofErr w:type="spellStart"/>
      <w:r w:rsidR="00AE343B" w:rsidRPr="00AE343B">
        <w:rPr>
          <w:rFonts w:ascii="Times New Roman" w:hAnsi="Times New Roman" w:cs="Times New Roman"/>
          <w:sz w:val="24"/>
          <w:szCs w:val="24"/>
          <w:shd w:val="clear" w:color="auto" w:fill="FFFFFF"/>
        </w:rPr>
        <w:t>mempercepat</w:t>
      </w:r>
      <w:proofErr w:type="spellEnd"/>
      <w:r w:rsidR="00AE343B" w:rsidRPr="00AE343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E343B" w:rsidRPr="00AE343B">
        <w:rPr>
          <w:rFonts w:ascii="Times New Roman" w:hAnsi="Times New Roman" w:cs="Times New Roman"/>
          <w:sz w:val="24"/>
          <w:szCs w:val="24"/>
          <w:shd w:val="clear" w:color="auto" w:fill="FFFFFF"/>
        </w:rPr>
        <w:t>penggunaan</w:t>
      </w:r>
      <w:proofErr w:type="spellEnd"/>
      <w:r w:rsidR="00AE343B" w:rsidRPr="00AE343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</w:t>
      </w:r>
      <w:proofErr w:type="spellStart"/>
      <w:r w:rsidR="00AE343B" w:rsidRPr="00AE343B">
        <w:rPr>
          <w:rFonts w:ascii="Times New Roman" w:hAnsi="Times New Roman" w:cs="Times New Roman"/>
          <w:sz w:val="24"/>
          <w:szCs w:val="24"/>
          <w:shd w:val="clear" w:color="auto" w:fill="FFFFFF"/>
        </w:rPr>
        <w:t>keterlibatan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="00AE343B" w:rsidRPr="00AE343B">
        <w:rPr>
          <w:rFonts w:ascii="Times New Roman" w:hAnsi="Times New Roman" w:cs="Times New Roman"/>
          <w:sz w:val="24"/>
          <w:szCs w:val="24"/>
          <w:shd w:val="clear" w:color="auto" w:fill="FFFFFF"/>
        </w:rPr>
        <w:t>membangun</w:t>
      </w:r>
      <w:proofErr w:type="spellEnd"/>
      <w:r w:rsidR="00AE343B" w:rsidRPr="00AE343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E343B" w:rsidRPr="00AE343B">
        <w:rPr>
          <w:rFonts w:ascii="Times New Roman" w:hAnsi="Times New Roman" w:cs="Times New Roman"/>
          <w:sz w:val="24"/>
          <w:szCs w:val="24"/>
          <w:shd w:val="clear" w:color="auto" w:fill="FFFFFF"/>
        </w:rPr>
        <w:t>landasan</w:t>
      </w:r>
      <w:proofErr w:type="spellEnd"/>
      <w:r w:rsidR="00AE343B" w:rsidRPr="00AE343B">
        <w:rPr>
          <w:rFonts w:ascii="Times New Roman" w:hAnsi="Times New Roman" w:cs="Times New Roman"/>
          <w:sz w:val="24"/>
          <w:szCs w:val="24"/>
          <w:shd w:val="clear" w:color="auto" w:fill="FFFFFF"/>
        </w:rPr>
        <w:t>—</w:t>
      </w:r>
      <w:proofErr w:type="spellStart"/>
      <w:r w:rsidR="00AE343B" w:rsidRPr="00AE343B">
        <w:rPr>
          <w:rFonts w:ascii="Times New Roman" w:hAnsi="Times New Roman" w:cs="Times New Roman"/>
          <w:sz w:val="24"/>
          <w:szCs w:val="24"/>
          <w:shd w:val="clear" w:color="auto" w:fill="FFFFFF"/>
        </w:rPr>
        <w:t>termasuk</w:t>
      </w:r>
      <w:proofErr w:type="spellEnd"/>
      <w:r w:rsidR="00AE343B" w:rsidRPr="00AE343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E343B" w:rsidRPr="00AE343B">
        <w:rPr>
          <w:rFonts w:ascii="Times New Roman" w:hAnsi="Times New Roman" w:cs="Times New Roman"/>
          <w:sz w:val="24"/>
          <w:szCs w:val="24"/>
          <w:shd w:val="clear" w:color="auto" w:fill="FFFFFF"/>
        </w:rPr>
        <w:t>verifikasi</w:t>
      </w:r>
      <w:proofErr w:type="spellEnd"/>
      <w:r w:rsidR="00AE343B" w:rsidRPr="00AE343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E343B" w:rsidRPr="00AE343B">
        <w:rPr>
          <w:rFonts w:ascii="Times New Roman" w:hAnsi="Times New Roman" w:cs="Times New Roman"/>
          <w:sz w:val="24"/>
          <w:szCs w:val="24"/>
          <w:shd w:val="clear" w:color="auto" w:fill="FFFFFF"/>
        </w:rPr>
        <w:t>identitas</w:t>
      </w:r>
      <w:proofErr w:type="spellEnd"/>
      <w:r w:rsidR="00AE343B" w:rsidRPr="00AE343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E343B" w:rsidRPr="00AE343B">
        <w:rPr>
          <w:rFonts w:ascii="Times New Roman" w:hAnsi="Times New Roman" w:cs="Times New Roman"/>
          <w:sz w:val="24"/>
          <w:szCs w:val="24"/>
          <w:shd w:val="clear" w:color="auto" w:fill="FFFFFF"/>
        </w:rPr>
        <w:t>secara</w:t>
      </w:r>
      <w:proofErr w:type="spellEnd"/>
      <w:r w:rsidR="00AE343B" w:rsidRPr="00AE343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digital agar </w:t>
      </w:r>
      <w:proofErr w:type="spellStart"/>
      <w:r w:rsidR="00AE343B" w:rsidRPr="00AE343B">
        <w:rPr>
          <w:rFonts w:ascii="Times New Roman" w:hAnsi="Times New Roman" w:cs="Times New Roman"/>
          <w:sz w:val="24"/>
          <w:szCs w:val="24"/>
          <w:shd w:val="clear" w:color="auto" w:fill="FFFFFF"/>
        </w:rPr>
        <w:t>lebih</w:t>
      </w:r>
      <w:proofErr w:type="spellEnd"/>
      <w:r w:rsidR="00AE343B" w:rsidRPr="00AE343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E343B" w:rsidRPr="00AE343B">
        <w:rPr>
          <w:rFonts w:ascii="Times New Roman" w:hAnsi="Times New Roman" w:cs="Times New Roman"/>
          <w:sz w:val="24"/>
          <w:szCs w:val="24"/>
          <w:shd w:val="clear" w:color="auto" w:fill="FFFFFF"/>
        </w:rPr>
        <w:t>mudah</w:t>
      </w:r>
      <w:proofErr w:type="spellEnd"/>
      <w:r w:rsidR="00AE343B" w:rsidRPr="00AE343B">
        <w:rPr>
          <w:rFonts w:ascii="Times New Roman" w:hAnsi="Times New Roman" w:cs="Times New Roman"/>
          <w:sz w:val="24"/>
          <w:szCs w:val="24"/>
          <w:shd w:val="clear" w:color="auto" w:fill="FFFFFF"/>
        </w:rPr>
        <w:t>, </w:t>
      </w:r>
      <w:r w:rsidR="00AE343B" w:rsidRPr="00AE343B">
        <w:rPr>
          <w:rStyle w:val="Emphasis"/>
          <w:rFonts w:ascii="Times New Roman" w:hAnsi="Times New Roman" w:cs="Times New Roman"/>
          <w:sz w:val="24"/>
          <w:szCs w:val="24"/>
          <w:shd w:val="clear" w:color="auto" w:fill="FFFFFF"/>
        </w:rPr>
        <w:t>due diligence</w:t>
      </w:r>
      <w:r w:rsidR="00AE343B" w:rsidRPr="00AE343B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="00AE343B" w:rsidRPr="00AE343B">
        <w:rPr>
          <w:rFonts w:ascii="Times New Roman" w:hAnsi="Times New Roman" w:cs="Times New Roman"/>
          <w:sz w:val="24"/>
          <w:szCs w:val="24"/>
          <w:shd w:val="clear" w:color="auto" w:fill="FFFFFF"/>
        </w:rPr>
        <w:t>pelanggan</w:t>
      </w:r>
      <w:proofErr w:type="spellEnd"/>
      <w:r w:rsidR="00AE343B" w:rsidRPr="00AE343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="00AE343B" w:rsidRPr="00AE343B">
        <w:rPr>
          <w:rFonts w:ascii="Times New Roman" w:hAnsi="Times New Roman" w:cs="Times New Roman"/>
          <w:sz w:val="24"/>
          <w:szCs w:val="24"/>
          <w:shd w:val="clear" w:color="auto" w:fill="FFFFFF"/>
        </w:rPr>
        <w:t>kolaboratif</w:t>
      </w:r>
      <w:proofErr w:type="spellEnd"/>
      <w:r w:rsidR="00AE343B" w:rsidRPr="00AE343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="00AE343B" w:rsidRPr="00AE343B">
        <w:rPr>
          <w:rFonts w:ascii="Times New Roman" w:hAnsi="Times New Roman" w:cs="Times New Roman"/>
          <w:sz w:val="24"/>
          <w:szCs w:val="24"/>
          <w:shd w:val="clear" w:color="auto" w:fill="FFFFFF"/>
        </w:rPr>
        <w:t>berbagi</w:t>
      </w:r>
      <w:proofErr w:type="spellEnd"/>
      <w:r w:rsidR="00AE343B" w:rsidRPr="00AE343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data, dan </w:t>
      </w:r>
      <w:proofErr w:type="spellStart"/>
      <w:r w:rsidR="00AE343B" w:rsidRPr="00AE343B">
        <w:rPr>
          <w:rFonts w:ascii="Times New Roman" w:hAnsi="Times New Roman" w:cs="Times New Roman"/>
          <w:sz w:val="24"/>
          <w:szCs w:val="24"/>
          <w:shd w:val="clear" w:color="auto" w:fill="FFFFFF"/>
        </w:rPr>
        <w:t>skema</w:t>
      </w:r>
      <w:proofErr w:type="spellEnd"/>
      <w:r w:rsidR="00AE343B" w:rsidRPr="00AE343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E343B" w:rsidRPr="00AE343B">
        <w:rPr>
          <w:rFonts w:ascii="Times New Roman" w:hAnsi="Times New Roman" w:cs="Times New Roman"/>
          <w:sz w:val="24"/>
          <w:szCs w:val="24"/>
          <w:shd w:val="clear" w:color="auto" w:fill="FFFFFF"/>
        </w:rPr>
        <w:t>pembayaran</w:t>
      </w:r>
      <w:proofErr w:type="spellEnd"/>
      <w:r w:rsidR="00AE343B" w:rsidRPr="00AE343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—yang </w:t>
      </w:r>
      <w:proofErr w:type="spellStart"/>
      <w:r w:rsidR="00AE343B" w:rsidRPr="00AE343B"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 w:rsidR="00AE343B" w:rsidRPr="00AE343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E343B" w:rsidRPr="00AE343B">
        <w:rPr>
          <w:rFonts w:ascii="Times New Roman" w:hAnsi="Times New Roman" w:cs="Times New Roman"/>
          <w:sz w:val="24"/>
          <w:szCs w:val="24"/>
          <w:shd w:val="clear" w:color="auto" w:fill="FFFFFF"/>
        </w:rPr>
        <w:t>mengakselerasi</w:t>
      </w:r>
      <w:proofErr w:type="spellEnd"/>
      <w:r w:rsidR="00AE343B" w:rsidRPr="00AE343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E343B" w:rsidRPr="00AE343B">
        <w:rPr>
          <w:rFonts w:ascii="Times New Roman" w:hAnsi="Times New Roman" w:cs="Times New Roman"/>
          <w:sz w:val="24"/>
          <w:szCs w:val="24"/>
          <w:shd w:val="clear" w:color="auto" w:fill="FFFFFF"/>
        </w:rPr>
        <w:t>sejumlah</w:t>
      </w:r>
      <w:proofErr w:type="spellEnd"/>
      <w:r w:rsidR="00AE343B" w:rsidRPr="00AE343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E343B" w:rsidRPr="00AE343B">
        <w:rPr>
          <w:rFonts w:ascii="Times New Roman" w:hAnsi="Times New Roman" w:cs="Times New Roman"/>
          <w:sz w:val="24"/>
          <w:szCs w:val="24"/>
          <w:shd w:val="clear" w:color="auto" w:fill="FFFFFF"/>
        </w:rPr>
        <w:t>layanan</w:t>
      </w:r>
      <w:proofErr w:type="spellEnd"/>
      <w:r w:rsidR="00AE343B" w:rsidRPr="00AE343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E343B" w:rsidRPr="00AE343B">
        <w:rPr>
          <w:rFonts w:ascii="Times New Roman" w:hAnsi="Times New Roman" w:cs="Times New Roman"/>
          <w:sz w:val="24"/>
          <w:szCs w:val="24"/>
          <w:shd w:val="clear" w:color="auto" w:fill="FFFFFF"/>
        </w:rPr>
        <w:t>keuangan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3BB6E1B7" w14:textId="52D6467E" w:rsidR="00D50918" w:rsidRPr="009921A6" w:rsidRDefault="009921A6" w:rsidP="009921A6">
      <w:pPr>
        <w:spacing w:line="36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9921A6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9921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21A6">
        <w:rPr>
          <w:rFonts w:ascii="Times New Roman" w:hAnsi="Times New Roman" w:cs="Times New Roman"/>
          <w:sz w:val="24"/>
          <w:szCs w:val="24"/>
        </w:rPr>
        <w:t>riset</w:t>
      </w:r>
      <w:proofErr w:type="spellEnd"/>
      <w:r w:rsidRPr="009921A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921A6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9921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21A6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9921A6">
        <w:rPr>
          <w:rFonts w:ascii="Times New Roman" w:hAnsi="Times New Roman" w:cs="Times New Roman"/>
          <w:sz w:val="24"/>
          <w:szCs w:val="24"/>
        </w:rPr>
        <w:t xml:space="preserve"> Deloitte (2015), </w:t>
      </w:r>
      <w:proofErr w:type="spellStart"/>
      <w:r w:rsidR="00D50918" w:rsidRPr="009921A6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="00D50918" w:rsidRPr="009921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0918" w:rsidRPr="009921A6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="00D50918" w:rsidRPr="009921A6">
        <w:rPr>
          <w:rFonts w:ascii="Times New Roman" w:hAnsi="Times New Roman" w:cs="Times New Roman"/>
          <w:sz w:val="24"/>
          <w:szCs w:val="24"/>
        </w:rPr>
        <w:t xml:space="preserve"> digital </w:t>
      </w:r>
      <w:proofErr w:type="spellStart"/>
      <w:r w:rsidR="00D50918" w:rsidRPr="009921A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D50918" w:rsidRPr="009921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0918" w:rsidRPr="009921A6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D50918" w:rsidRPr="009921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0918" w:rsidRPr="009921A6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="00D50918" w:rsidRPr="009921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0918" w:rsidRPr="009921A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D50918" w:rsidRPr="009921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0918" w:rsidRPr="009921A6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="00D50918" w:rsidRPr="009921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0918" w:rsidRPr="009921A6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="00D50918" w:rsidRPr="009921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0918" w:rsidRPr="009921A6">
        <w:rPr>
          <w:rFonts w:ascii="Times New Roman" w:hAnsi="Times New Roman" w:cs="Times New Roman"/>
          <w:sz w:val="24"/>
          <w:szCs w:val="24"/>
        </w:rPr>
        <w:t>meningkat</w:t>
      </w:r>
      <w:proofErr w:type="spellEnd"/>
      <w:r w:rsidR="00D50918" w:rsidRPr="009921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0918" w:rsidRPr="009921A6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D50918" w:rsidRPr="009921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0918" w:rsidRPr="009921A6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D50918" w:rsidRPr="009921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0918" w:rsidRPr="009921A6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="00D50918" w:rsidRPr="009921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0918" w:rsidRPr="009921A6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D50918" w:rsidRPr="009921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0918" w:rsidRPr="009921A6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="00D50918" w:rsidRPr="009921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0918" w:rsidRPr="009921A6">
        <w:rPr>
          <w:rFonts w:ascii="Times New Roman" w:hAnsi="Times New Roman" w:cs="Times New Roman"/>
          <w:sz w:val="24"/>
          <w:szCs w:val="24"/>
        </w:rPr>
        <w:t>nasional</w:t>
      </w:r>
      <w:proofErr w:type="spellEnd"/>
      <w:r w:rsidR="00D50918" w:rsidRPr="009921A6">
        <w:rPr>
          <w:rFonts w:ascii="Times New Roman" w:hAnsi="Times New Roman" w:cs="Times New Roman"/>
          <w:sz w:val="24"/>
          <w:szCs w:val="24"/>
        </w:rPr>
        <w:t>.</w:t>
      </w:r>
    </w:p>
    <w:p w14:paraId="1301F9E4" w14:textId="0DBB84FF" w:rsidR="00D50918" w:rsidRPr="00D50918" w:rsidRDefault="00D50918" w:rsidP="00D5091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0B3B92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H1: </w:t>
      </w:r>
      <w:r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Digital banking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berpengaruh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inklusi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keuangan</w:t>
      </w:r>
      <w:proofErr w:type="spellEnd"/>
    </w:p>
    <w:p w14:paraId="5E61D2F4" w14:textId="62885EB5" w:rsidR="00940ED3" w:rsidRPr="00695D00" w:rsidRDefault="00940ED3" w:rsidP="00695D00">
      <w:pPr>
        <w:pStyle w:val="Heading4"/>
        <w:spacing w:line="360" w:lineRule="auto"/>
        <w:jc w:val="both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AE343B">
        <w:rPr>
          <w:rFonts w:ascii="Times New Roman" w:hAnsi="Times New Roman" w:cs="Times New Roman"/>
          <w:color w:val="auto"/>
          <w:sz w:val="24"/>
          <w:szCs w:val="24"/>
        </w:rPr>
        <w:lastRenderedPageBreak/>
        <w:tab/>
      </w:r>
      <w:r w:rsidRPr="00AE343B"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695D0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2. </w:t>
      </w:r>
      <w:proofErr w:type="spellStart"/>
      <w:r w:rsidRPr="00695D0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Pengaruh</w:t>
      </w:r>
      <w:proofErr w:type="spellEnd"/>
      <w:r w:rsidRPr="00695D0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695D0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Literasi</w:t>
      </w:r>
      <w:proofErr w:type="spellEnd"/>
      <w:r w:rsidRPr="00695D0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695D0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Keuangan</w:t>
      </w:r>
      <w:proofErr w:type="spellEnd"/>
      <w:r w:rsidRPr="00695D0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695D0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Terhadap</w:t>
      </w:r>
      <w:proofErr w:type="spellEnd"/>
      <w:r w:rsidRPr="00695D0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695D0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Inklusi</w:t>
      </w:r>
      <w:proofErr w:type="spellEnd"/>
      <w:r w:rsidRPr="00695D0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695D0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Keuangan</w:t>
      </w:r>
      <w:proofErr w:type="spellEnd"/>
    </w:p>
    <w:p w14:paraId="3E523E25" w14:textId="77777777" w:rsidR="000B3B92" w:rsidRDefault="000B3B92" w:rsidP="00695D00">
      <w:pPr>
        <w:spacing w:line="36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Literasi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inklusi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berbanding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perekonomian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Indonesia.</w:t>
      </w:r>
    </w:p>
    <w:p w14:paraId="10227DC4" w14:textId="10E19D13" w:rsidR="00D50918" w:rsidRDefault="00695D00" w:rsidP="000B3B92">
      <w:pPr>
        <w:spacing w:line="36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95D00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695D00">
        <w:rPr>
          <w:rFonts w:ascii="Times New Roman" w:hAnsi="Times New Roman" w:cs="Times New Roman"/>
          <w:sz w:val="24"/>
          <w:szCs w:val="24"/>
        </w:rPr>
        <w:t xml:space="preserve"> OJK (2016) </w:t>
      </w:r>
      <w:proofErr w:type="spellStart"/>
      <w:r w:rsidRPr="00695D00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Pr="00695D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5D00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695D00">
        <w:rPr>
          <w:rFonts w:ascii="Times New Roman" w:hAnsi="Times New Roman" w:cs="Times New Roman"/>
          <w:sz w:val="24"/>
          <w:szCs w:val="24"/>
        </w:rPr>
        <w:t xml:space="preserve"> dan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5D00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695D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5D00"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5D0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5D00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5D00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695D00">
        <w:rPr>
          <w:rFonts w:ascii="Times New Roman" w:hAnsi="Times New Roman" w:cs="Times New Roman"/>
          <w:sz w:val="24"/>
          <w:szCs w:val="24"/>
        </w:rPr>
        <w:t xml:space="preserve"> dan/</w:t>
      </w:r>
      <w:proofErr w:type="spellStart"/>
      <w:r w:rsidRPr="00695D0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95D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5D00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695D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5D00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Pr="00695D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5D00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95D00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695D00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695D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5D0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95D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5D00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695D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5D00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695D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5D00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695D0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95D00">
        <w:rPr>
          <w:rFonts w:ascii="Times New Roman" w:hAnsi="Times New Roman" w:cs="Times New Roman"/>
          <w:sz w:val="24"/>
          <w:szCs w:val="24"/>
        </w:rPr>
        <w:t>pemanfaatan</w:t>
      </w:r>
      <w:proofErr w:type="spellEnd"/>
      <w:r w:rsidRPr="00695D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5D00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695D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5D00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Pr="00695D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5D00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95D00">
        <w:rPr>
          <w:rFonts w:ascii="Times New Roman" w:hAnsi="Times New Roman" w:cs="Times New Roman"/>
          <w:sz w:val="24"/>
          <w:szCs w:val="24"/>
        </w:rPr>
        <w:t>oleh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5D00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0B3B9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B3B92" w:rsidRPr="000B3B92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0B3B92" w:rsidRPr="000B3B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B92" w:rsidRPr="000B3B92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="000B3B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B92" w:rsidRPr="000B3B92">
        <w:rPr>
          <w:rFonts w:ascii="Times New Roman" w:hAnsi="Times New Roman" w:cs="Times New Roman"/>
          <w:sz w:val="24"/>
          <w:szCs w:val="24"/>
        </w:rPr>
        <w:t>kesenjangan</w:t>
      </w:r>
      <w:proofErr w:type="spellEnd"/>
      <w:r w:rsidR="000B3B92">
        <w:rPr>
          <w:rFonts w:ascii="Times New Roman" w:hAnsi="Times New Roman" w:cs="Times New Roman"/>
          <w:sz w:val="24"/>
          <w:szCs w:val="24"/>
        </w:rPr>
        <w:t>,</w:t>
      </w:r>
      <w:r w:rsidR="000B3B92" w:rsidRPr="000B3B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B92" w:rsidRPr="000B3B92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0B3B92" w:rsidRPr="000B3B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B92" w:rsidRPr="000B3B9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0B3B92" w:rsidRPr="000B3B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B92" w:rsidRPr="000B3B92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="000B3B92" w:rsidRPr="000B3B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B92" w:rsidRPr="000B3B92">
        <w:rPr>
          <w:rFonts w:ascii="Times New Roman" w:hAnsi="Times New Roman" w:cs="Times New Roman"/>
          <w:sz w:val="24"/>
          <w:szCs w:val="24"/>
        </w:rPr>
        <w:t>kesejahteraan</w:t>
      </w:r>
      <w:proofErr w:type="spellEnd"/>
      <w:r w:rsidR="000B3B92" w:rsidRPr="000B3B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B92" w:rsidRPr="000B3B92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0B3B92">
        <w:rPr>
          <w:rFonts w:ascii="Times New Roman" w:hAnsi="Times New Roman" w:cs="Times New Roman"/>
          <w:sz w:val="24"/>
          <w:szCs w:val="24"/>
        </w:rPr>
        <w:t xml:space="preserve"> </w:t>
      </w:r>
      <w:r w:rsidR="000B3B92" w:rsidRPr="000B3B92">
        <w:rPr>
          <w:rFonts w:ascii="Times New Roman" w:hAnsi="Times New Roman" w:cs="Times New Roman"/>
          <w:sz w:val="24"/>
          <w:szCs w:val="24"/>
        </w:rPr>
        <w:t>yang</w:t>
      </w:r>
      <w:r w:rsidR="000B3B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B92" w:rsidRPr="000B3B92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="000B3B92" w:rsidRPr="000B3B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B92" w:rsidRPr="000B3B9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0B3B92" w:rsidRPr="000B3B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B92" w:rsidRPr="000B3B92">
        <w:rPr>
          <w:rFonts w:ascii="Times New Roman" w:hAnsi="Times New Roman" w:cs="Times New Roman"/>
          <w:sz w:val="24"/>
          <w:szCs w:val="24"/>
        </w:rPr>
        <w:t>berujung</w:t>
      </w:r>
      <w:proofErr w:type="spellEnd"/>
      <w:r w:rsidR="000B3B92" w:rsidRPr="000B3B92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0B3B92" w:rsidRPr="000B3B92">
        <w:rPr>
          <w:rFonts w:ascii="Times New Roman" w:hAnsi="Times New Roman" w:cs="Times New Roman"/>
          <w:sz w:val="24"/>
          <w:szCs w:val="24"/>
        </w:rPr>
        <w:t>penurunan</w:t>
      </w:r>
      <w:proofErr w:type="spellEnd"/>
      <w:r w:rsidR="000B3B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B92" w:rsidRPr="000B3B92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="000B3B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B92" w:rsidRPr="000B3B92">
        <w:rPr>
          <w:rFonts w:ascii="Times New Roman" w:hAnsi="Times New Roman" w:cs="Times New Roman"/>
          <w:sz w:val="24"/>
          <w:szCs w:val="24"/>
        </w:rPr>
        <w:t>kemiskinan</w:t>
      </w:r>
      <w:proofErr w:type="spellEnd"/>
      <w:r w:rsidR="000B3B92">
        <w:rPr>
          <w:rFonts w:ascii="Times New Roman" w:hAnsi="Times New Roman" w:cs="Times New Roman"/>
          <w:sz w:val="24"/>
          <w:szCs w:val="24"/>
        </w:rPr>
        <w:t>.</w:t>
      </w:r>
    </w:p>
    <w:p w14:paraId="147336F4" w14:textId="467F93C5" w:rsidR="000B3B92" w:rsidRPr="00695D00" w:rsidRDefault="000B3B92" w:rsidP="00C627E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H2: </w:t>
      </w:r>
      <w:proofErr w:type="spellStart"/>
      <w:r>
        <w:rPr>
          <w:rFonts w:ascii="Times New Roman" w:hAnsi="Times New Roman" w:cs="Times New Roman"/>
          <w:sz w:val="24"/>
          <w:szCs w:val="24"/>
        </w:rPr>
        <w:t>Literasi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berpengaruh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79F2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nklusi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79F2"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euangan</w:t>
      </w:r>
      <w:proofErr w:type="spellEnd"/>
    </w:p>
    <w:p w14:paraId="0D233CD6" w14:textId="4254B235" w:rsidR="00940ED3" w:rsidRDefault="00940ED3" w:rsidP="00997287">
      <w:pPr>
        <w:pStyle w:val="Heading3"/>
        <w:spacing w:line="360" w:lineRule="auto"/>
        <w:jc w:val="both"/>
        <w:rPr>
          <w:rFonts w:ascii="Times New Roman" w:hAnsi="Times New Roman" w:cs="Times New Roman"/>
          <w:b/>
          <w:bCs/>
          <w:color w:val="auto"/>
        </w:rPr>
      </w:pPr>
      <w:r w:rsidRPr="00997287">
        <w:rPr>
          <w:rFonts w:ascii="Times New Roman" w:hAnsi="Times New Roman" w:cs="Times New Roman"/>
          <w:b/>
          <w:bCs/>
          <w:color w:val="auto"/>
        </w:rPr>
        <w:tab/>
        <w:t xml:space="preserve">2.3.2 </w:t>
      </w:r>
      <w:proofErr w:type="spellStart"/>
      <w:r w:rsidRPr="00997287">
        <w:rPr>
          <w:rFonts w:ascii="Times New Roman" w:hAnsi="Times New Roman" w:cs="Times New Roman"/>
          <w:b/>
          <w:bCs/>
          <w:color w:val="auto"/>
        </w:rPr>
        <w:t>Kerangka</w:t>
      </w:r>
      <w:proofErr w:type="spellEnd"/>
      <w:r w:rsidRPr="00997287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997287">
        <w:rPr>
          <w:rFonts w:ascii="Times New Roman" w:hAnsi="Times New Roman" w:cs="Times New Roman"/>
          <w:b/>
          <w:bCs/>
          <w:color w:val="auto"/>
        </w:rPr>
        <w:t>Penelitian</w:t>
      </w:r>
      <w:proofErr w:type="spellEnd"/>
    </w:p>
    <w:p w14:paraId="46457731" w14:textId="3CF2D9F6" w:rsidR="00647070" w:rsidRDefault="00647070" w:rsidP="00647070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47070">
        <w:rPr>
          <w:rFonts w:ascii="Times New Roman" w:hAnsi="Times New Roman" w:cs="Times New Roman"/>
          <w:sz w:val="24"/>
          <w:szCs w:val="24"/>
        </w:rPr>
        <w:t>Pene</w:t>
      </w:r>
      <w:r>
        <w:rPr>
          <w:rFonts w:ascii="Times New Roman" w:hAnsi="Times New Roman" w:cs="Times New Roman"/>
          <w:sz w:val="24"/>
          <w:szCs w:val="24"/>
        </w:rPr>
        <w:t>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independen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bebas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dependen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terikat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). </w:t>
      </w:r>
      <w:r>
        <w:rPr>
          <w:rFonts w:ascii="Times New Roman" w:hAnsi="Times New Roman" w:cs="Times New Roman"/>
          <w:i/>
          <w:iCs/>
          <w:sz w:val="24"/>
          <w:szCs w:val="24"/>
        </w:rPr>
        <w:t>Digital banking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independen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(X1). </w:t>
      </w:r>
      <w:proofErr w:type="spellStart"/>
      <w:r>
        <w:rPr>
          <w:rFonts w:ascii="Times New Roman" w:hAnsi="Times New Roman" w:cs="Times New Roman"/>
          <w:sz w:val="24"/>
          <w:szCs w:val="24"/>
        </w:rPr>
        <w:t>Literasi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independen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(X2).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dependen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inklusi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(Y).</w:t>
      </w:r>
    </w:p>
    <w:p w14:paraId="0AA78ECE" w14:textId="77777777" w:rsidR="00525DB6" w:rsidRDefault="00D633F0" w:rsidP="00525DB6">
      <w:pPr>
        <w:keepNext/>
        <w:spacing w:line="360" w:lineRule="auto"/>
        <w:ind w:firstLine="720"/>
        <w:jc w:val="center"/>
      </w:pPr>
      <w:r>
        <w:rPr>
          <w:noProof/>
        </w:rPr>
        <w:drawing>
          <wp:inline distT="0" distB="0" distL="0" distR="0" wp14:anchorId="32E5C32A" wp14:editId="10C621B8">
            <wp:extent cx="2390775" cy="1152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091FA" w14:textId="3530796D" w:rsidR="00D633F0" w:rsidRPr="00525DB6" w:rsidRDefault="00525DB6" w:rsidP="00525DB6">
      <w:pPr>
        <w:pStyle w:val="Caption"/>
        <w:spacing w:line="360" w:lineRule="auto"/>
        <w:ind w:left="720" w:firstLine="720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525DB6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Gambar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Pr="00525DB6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2.</w:t>
      </w:r>
      <w:r w:rsidRPr="00525DB6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525DB6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Gambar \* ARABIC \s 1 </w:instrText>
      </w:r>
      <w:r w:rsidRPr="00525DB6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Pr="00525DB6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</w:t>
      </w:r>
      <w:r w:rsidRPr="00525DB6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525DB6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Kerangka</w:t>
      </w:r>
      <w:proofErr w:type="spellEnd"/>
      <w:r w:rsidRPr="00525DB6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525DB6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Penelitian</w:t>
      </w:r>
      <w:proofErr w:type="spellEnd"/>
    </w:p>
    <w:p w14:paraId="47A0B959" w14:textId="0CE57B24" w:rsidR="0050542C" w:rsidRDefault="0050542C" w:rsidP="00D633F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5215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DA5215">
        <w:rPr>
          <w:rFonts w:ascii="Times New Roman" w:hAnsi="Times New Roman" w:cs="Times New Roman"/>
          <w:sz w:val="24"/>
          <w:szCs w:val="24"/>
        </w:rPr>
        <w:t>:</w:t>
      </w:r>
    </w:p>
    <w:p w14:paraId="5AB1C6A7" w14:textId="715E8D44" w:rsidR="00DA5215" w:rsidRDefault="00DA5215" w:rsidP="00D633F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X1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i/>
          <w:iCs/>
          <w:sz w:val="24"/>
          <w:szCs w:val="24"/>
        </w:rPr>
        <w:t>Digital Banking</w:t>
      </w:r>
    </w:p>
    <w:p w14:paraId="535E6CAD" w14:textId="145B8672" w:rsidR="00DA5215" w:rsidRDefault="00DA5215" w:rsidP="00D633F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X2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Literasi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Keuangan</w:t>
      </w:r>
      <w:proofErr w:type="spellEnd"/>
    </w:p>
    <w:p w14:paraId="164181C2" w14:textId="2F648977" w:rsidR="00DA5215" w:rsidRPr="00DA5215" w:rsidRDefault="00DA5215" w:rsidP="00D633F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Inklusi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Keuangan</w:t>
      </w:r>
      <w:proofErr w:type="spellEnd"/>
    </w:p>
    <w:sectPr w:rsidR="00DA5215" w:rsidRPr="00DA5215" w:rsidSect="007F7573">
      <w:pgSz w:w="11906" w:h="16838" w:code="9"/>
      <w:pgMar w:top="1418" w:right="1418" w:bottom="1418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E6E58"/>
    <w:multiLevelType w:val="multilevel"/>
    <w:tmpl w:val="9662C9B2"/>
    <w:lvl w:ilvl="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880" w:hanging="72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2880" w:hanging="720"/>
      </w:pPr>
      <w:rPr>
        <w:rFonts w:hint="default"/>
      </w:rPr>
    </w:lvl>
    <w:lvl w:ilvl="3">
      <w:start w:val="3"/>
      <w:numFmt w:val="decimal"/>
      <w:isLgl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1440"/>
      </w:pPr>
      <w:rPr>
        <w:rFonts w:hint="default"/>
      </w:rPr>
    </w:lvl>
  </w:abstractNum>
  <w:abstractNum w:abstractNumId="1" w15:restartNumberingAfterBreak="0">
    <w:nsid w:val="02B74D62"/>
    <w:multiLevelType w:val="hybridMultilevel"/>
    <w:tmpl w:val="006A4F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2D3B7A"/>
    <w:multiLevelType w:val="hybridMultilevel"/>
    <w:tmpl w:val="083E9E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457244"/>
    <w:multiLevelType w:val="multilevel"/>
    <w:tmpl w:val="C15C6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737290"/>
    <w:multiLevelType w:val="hybridMultilevel"/>
    <w:tmpl w:val="8FC4F9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903CE2"/>
    <w:multiLevelType w:val="hybridMultilevel"/>
    <w:tmpl w:val="3A16A92C"/>
    <w:lvl w:ilvl="0" w:tplc="93268F76">
      <w:start w:val="1"/>
      <w:numFmt w:val="decimal"/>
      <w:lvlText w:val="%1."/>
      <w:lvlJc w:val="left"/>
      <w:pPr>
        <w:ind w:left="1800" w:hanging="360"/>
      </w:pPr>
      <w:rPr>
        <w:rFonts w:ascii="Times New Roman" w:eastAsiaTheme="minorHAnsi" w:hAnsi="Times New Roman" w:cs="Times New Roman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110352F0"/>
    <w:multiLevelType w:val="hybridMultilevel"/>
    <w:tmpl w:val="21D409B8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7" w15:restartNumberingAfterBreak="0">
    <w:nsid w:val="2081221A"/>
    <w:multiLevelType w:val="hybridMultilevel"/>
    <w:tmpl w:val="14487C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1729D5"/>
    <w:multiLevelType w:val="hybridMultilevel"/>
    <w:tmpl w:val="8B26CBE8"/>
    <w:lvl w:ilvl="0" w:tplc="FB82471C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C01929"/>
    <w:multiLevelType w:val="multilevel"/>
    <w:tmpl w:val="41DE4D92"/>
    <w:lvl w:ilvl="0">
      <w:start w:val="1"/>
      <w:numFmt w:val="none"/>
      <w:lvlText w:val="2.1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.1.1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2D583A36"/>
    <w:multiLevelType w:val="hybridMultilevel"/>
    <w:tmpl w:val="6B0AFE26"/>
    <w:lvl w:ilvl="0" w:tplc="ACCEFA9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1" w15:restartNumberingAfterBreak="0">
    <w:nsid w:val="2FAE5EA4"/>
    <w:multiLevelType w:val="multilevel"/>
    <w:tmpl w:val="09289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1CC2662"/>
    <w:multiLevelType w:val="hybridMultilevel"/>
    <w:tmpl w:val="730E5A86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3" w15:restartNumberingAfterBreak="0">
    <w:nsid w:val="3CB8301D"/>
    <w:multiLevelType w:val="multilevel"/>
    <w:tmpl w:val="09C2A51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E020B70"/>
    <w:multiLevelType w:val="hybridMultilevel"/>
    <w:tmpl w:val="B8DC8900"/>
    <w:lvl w:ilvl="0" w:tplc="54D85C98">
      <w:start w:val="1"/>
      <w:numFmt w:val="lowerLetter"/>
      <w:lvlText w:val="%1."/>
      <w:lvlJc w:val="left"/>
      <w:pPr>
        <w:ind w:left="220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23" w:hanging="360"/>
      </w:pPr>
    </w:lvl>
    <w:lvl w:ilvl="2" w:tplc="0409001B" w:tentative="1">
      <w:start w:val="1"/>
      <w:numFmt w:val="lowerRoman"/>
      <w:lvlText w:val="%3."/>
      <w:lvlJc w:val="right"/>
      <w:pPr>
        <w:ind w:left="3643" w:hanging="180"/>
      </w:pPr>
    </w:lvl>
    <w:lvl w:ilvl="3" w:tplc="0409000F" w:tentative="1">
      <w:start w:val="1"/>
      <w:numFmt w:val="decimal"/>
      <w:lvlText w:val="%4."/>
      <w:lvlJc w:val="left"/>
      <w:pPr>
        <w:ind w:left="4363" w:hanging="360"/>
      </w:pPr>
    </w:lvl>
    <w:lvl w:ilvl="4" w:tplc="04090019" w:tentative="1">
      <w:start w:val="1"/>
      <w:numFmt w:val="lowerLetter"/>
      <w:lvlText w:val="%5."/>
      <w:lvlJc w:val="left"/>
      <w:pPr>
        <w:ind w:left="5083" w:hanging="360"/>
      </w:pPr>
    </w:lvl>
    <w:lvl w:ilvl="5" w:tplc="0409001B" w:tentative="1">
      <w:start w:val="1"/>
      <w:numFmt w:val="lowerRoman"/>
      <w:lvlText w:val="%6."/>
      <w:lvlJc w:val="right"/>
      <w:pPr>
        <w:ind w:left="5803" w:hanging="180"/>
      </w:pPr>
    </w:lvl>
    <w:lvl w:ilvl="6" w:tplc="0409000F" w:tentative="1">
      <w:start w:val="1"/>
      <w:numFmt w:val="decimal"/>
      <w:lvlText w:val="%7."/>
      <w:lvlJc w:val="left"/>
      <w:pPr>
        <w:ind w:left="6523" w:hanging="360"/>
      </w:pPr>
    </w:lvl>
    <w:lvl w:ilvl="7" w:tplc="04090019" w:tentative="1">
      <w:start w:val="1"/>
      <w:numFmt w:val="lowerLetter"/>
      <w:lvlText w:val="%8."/>
      <w:lvlJc w:val="left"/>
      <w:pPr>
        <w:ind w:left="7243" w:hanging="360"/>
      </w:pPr>
    </w:lvl>
    <w:lvl w:ilvl="8" w:tplc="040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15" w15:restartNumberingAfterBreak="0">
    <w:nsid w:val="3E492AA5"/>
    <w:multiLevelType w:val="multilevel"/>
    <w:tmpl w:val="6EAAE03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F6D0324"/>
    <w:multiLevelType w:val="hybridMultilevel"/>
    <w:tmpl w:val="C6C618E4"/>
    <w:lvl w:ilvl="0" w:tplc="6BA06EC0">
      <w:start w:val="1"/>
      <w:numFmt w:val="lowerLetter"/>
      <w:lvlText w:val="%1."/>
      <w:lvlJc w:val="left"/>
      <w:pPr>
        <w:ind w:left="2203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2923" w:hanging="360"/>
      </w:pPr>
    </w:lvl>
    <w:lvl w:ilvl="2" w:tplc="0409001B" w:tentative="1">
      <w:start w:val="1"/>
      <w:numFmt w:val="lowerRoman"/>
      <w:lvlText w:val="%3."/>
      <w:lvlJc w:val="right"/>
      <w:pPr>
        <w:ind w:left="3643" w:hanging="180"/>
      </w:pPr>
    </w:lvl>
    <w:lvl w:ilvl="3" w:tplc="0409000F" w:tentative="1">
      <w:start w:val="1"/>
      <w:numFmt w:val="decimal"/>
      <w:lvlText w:val="%4."/>
      <w:lvlJc w:val="left"/>
      <w:pPr>
        <w:ind w:left="4363" w:hanging="360"/>
      </w:pPr>
    </w:lvl>
    <w:lvl w:ilvl="4" w:tplc="04090019" w:tentative="1">
      <w:start w:val="1"/>
      <w:numFmt w:val="lowerLetter"/>
      <w:lvlText w:val="%5."/>
      <w:lvlJc w:val="left"/>
      <w:pPr>
        <w:ind w:left="5083" w:hanging="360"/>
      </w:pPr>
    </w:lvl>
    <w:lvl w:ilvl="5" w:tplc="0409001B" w:tentative="1">
      <w:start w:val="1"/>
      <w:numFmt w:val="lowerRoman"/>
      <w:lvlText w:val="%6."/>
      <w:lvlJc w:val="right"/>
      <w:pPr>
        <w:ind w:left="5803" w:hanging="180"/>
      </w:pPr>
    </w:lvl>
    <w:lvl w:ilvl="6" w:tplc="0409000F" w:tentative="1">
      <w:start w:val="1"/>
      <w:numFmt w:val="decimal"/>
      <w:lvlText w:val="%7."/>
      <w:lvlJc w:val="left"/>
      <w:pPr>
        <w:ind w:left="6523" w:hanging="360"/>
      </w:pPr>
    </w:lvl>
    <w:lvl w:ilvl="7" w:tplc="04090019" w:tentative="1">
      <w:start w:val="1"/>
      <w:numFmt w:val="lowerLetter"/>
      <w:lvlText w:val="%8."/>
      <w:lvlJc w:val="left"/>
      <w:pPr>
        <w:ind w:left="7243" w:hanging="360"/>
      </w:pPr>
    </w:lvl>
    <w:lvl w:ilvl="8" w:tplc="040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17" w15:restartNumberingAfterBreak="0">
    <w:nsid w:val="403914B3"/>
    <w:multiLevelType w:val="hybridMultilevel"/>
    <w:tmpl w:val="9F424F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257EDA"/>
    <w:multiLevelType w:val="multilevel"/>
    <w:tmpl w:val="75A6F3A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469C00A4"/>
    <w:multiLevelType w:val="hybridMultilevel"/>
    <w:tmpl w:val="D96A60E6"/>
    <w:lvl w:ilvl="0" w:tplc="1B20DC02">
      <w:start w:val="1"/>
      <w:numFmt w:val="lowerLetter"/>
      <w:lvlText w:val="%1."/>
      <w:lvlJc w:val="left"/>
      <w:pPr>
        <w:ind w:left="220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23" w:hanging="360"/>
      </w:pPr>
    </w:lvl>
    <w:lvl w:ilvl="2" w:tplc="0409001B" w:tentative="1">
      <w:start w:val="1"/>
      <w:numFmt w:val="lowerRoman"/>
      <w:lvlText w:val="%3."/>
      <w:lvlJc w:val="right"/>
      <w:pPr>
        <w:ind w:left="3643" w:hanging="180"/>
      </w:pPr>
    </w:lvl>
    <w:lvl w:ilvl="3" w:tplc="0409000F" w:tentative="1">
      <w:start w:val="1"/>
      <w:numFmt w:val="decimal"/>
      <w:lvlText w:val="%4."/>
      <w:lvlJc w:val="left"/>
      <w:pPr>
        <w:ind w:left="4363" w:hanging="360"/>
      </w:pPr>
    </w:lvl>
    <w:lvl w:ilvl="4" w:tplc="04090019" w:tentative="1">
      <w:start w:val="1"/>
      <w:numFmt w:val="lowerLetter"/>
      <w:lvlText w:val="%5."/>
      <w:lvlJc w:val="left"/>
      <w:pPr>
        <w:ind w:left="5083" w:hanging="360"/>
      </w:pPr>
    </w:lvl>
    <w:lvl w:ilvl="5" w:tplc="0409001B" w:tentative="1">
      <w:start w:val="1"/>
      <w:numFmt w:val="lowerRoman"/>
      <w:lvlText w:val="%6."/>
      <w:lvlJc w:val="right"/>
      <w:pPr>
        <w:ind w:left="5803" w:hanging="180"/>
      </w:pPr>
    </w:lvl>
    <w:lvl w:ilvl="6" w:tplc="0409000F" w:tentative="1">
      <w:start w:val="1"/>
      <w:numFmt w:val="decimal"/>
      <w:lvlText w:val="%7."/>
      <w:lvlJc w:val="left"/>
      <w:pPr>
        <w:ind w:left="6523" w:hanging="360"/>
      </w:pPr>
    </w:lvl>
    <w:lvl w:ilvl="7" w:tplc="04090019" w:tentative="1">
      <w:start w:val="1"/>
      <w:numFmt w:val="lowerLetter"/>
      <w:lvlText w:val="%8."/>
      <w:lvlJc w:val="left"/>
      <w:pPr>
        <w:ind w:left="7243" w:hanging="360"/>
      </w:pPr>
    </w:lvl>
    <w:lvl w:ilvl="8" w:tplc="040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20" w15:restartNumberingAfterBreak="0">
    <w:nsid w:val="48553A51"/>
    <w:multiLevelType w:val="multilevel"/>
    <w:tmpl w:val="E0247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9726B3E"/>
    <w:multiLevelType w:val="hybridMultilevel"/>
    <w:tmpl w:val="4D8C6EE4"/>
    <w:lvl w:ilvl="0" w:tplc="645EF8A6">
      <w:start w:val="1"/>
      <w:numFmt w:val="lowerLetter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2" w15:restartNumberingAfterBreak="0">
    <w:nsid w:val="498005E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4B51312D"/>
    <w:multiLevelType w:val="hybridMultilevel"/>
    <w:tmpl w:val="165E642C"/>
    <w:lvl w:ilvl="0" w:tplc="409E45E8">
      <w:start w:val="1"/>
      <w:numFmt w:val="decimal"/>
      <w:lvlText w:val="%1."/>
      <w:lvlJc w:val="left"/>
      <w:pPr>
        <w:ind w:left="21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 w15:restartNumberingAfterBreak="0">
    <w:nsid w:val="58B1584D"/>
    <w:multiLevelType w:val="hybridMultilevel"/>
    <w:tmpl w:val="BE3C97C4"/>
    <w:lvl w:ilvl="0" w:tplc="CC5CA322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5" w15:restartNumberingAfterBreak="0">
    <w:nsid w:val="59A006B6"/>
    <w:multiLevelType w:val="multilevel"/>
    <w:tmpl w:val="2340C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1041F8F"/>
    <w:multiLevelType w:val="multilevel"/>
    <w:tmpl w:val="DC8A49EC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" w15:restartNumberingAfterBreak="0">
    <w:nsid w:val="620348B9"/>
    <w:multiLevelType w:val="multilevel"/>
    <w:tmpl w:val="3580CF3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i w:val="0"/>
        <w:i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55000F3"/>
    <w:multiLevelType w:val="multilevel"/>
    <w:tmpl w:val="0D3C03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79E62E2"/>
    <w:multiLevelType w:val="multilevel"/>
    <w:tmpl w:val="A1CEC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1ED65EA"/>
    <w:multiLevelType w:val="multilevel"/>
    <w:tmpl w:val="FA2CF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24C1AD4"/>
    <w:multiLevelType w:val="multilevel"/>
    <w:tmpl w:val="F8BA9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7874C50"/>
    <w:multiLevelType w:val="hybridMultilevel"/>
    <w:tmpl w:val="0AD045DC"/>
    <w:lvl w:ilvl="0" w:tplc="548E2000">
      <w:start w:val="1"/>
      <w:numFmt w:val="decimal"/>
      <w:lvlText w:val="%1."/>
      <w:lvlJc w:val="left"/>
      <w:pPr>
        <w:ind w:left="25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3" w15:restartNumberingAfterBreak="0">
    <w:nsid w:val="789A7FF4"/>
    <w:multiLevelType w:val="hybridMultilevel"/>
    <w:tmpl w:val="7082B9F8"/>
    <w:lvl w:ilvl="0" w:tplc="DB24954E">
      <w:start w:val="1"/>
      <w:numFmt w:val="decimal"/>
      <w:lvlText w:val="%1."/>
      <w:lvlJc w:val="left"/>
      <w:pPr>
        <w:ind w:left="252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1"/>
  </w:num>
  <w:num w:numId="2">
    <w:abstractNumId w:val="7"/>
  </w:num>
  <w:num w:numId="3">
    <w:abstractNumId w:val="22"/>
  </w:num>
  <w:num w:numId="4">
    <w:abstractNumId w:val="4"/>
  </w:num>
  <w:num w:numId="5">
    <w:abstractNumId w:val="9"/>
  </w:num>
  <w:num w:numId="6">
    <w:abstractNumId w:val="2"/>
  </w:num>
  <w:num w:numId="7">
    <w:abstractNumId w:val="18"/>
  </w:num>
  <w:num w:numId="8">
    <w:abstractNumId w:val="11"/>
  </w:num>
  <w:num w:numId="9">
    <w:abstractNumId w:val="31"/>
  </w:num>
  <w:num w:numId="10">
    <w:abstractNumId w:val="24"/>
  </w:num>
  <w:num w:numId="11">
    <w:abstractNumId w:val="0"/>
  </w:num>
  <w:num w:numId="12">
    <w:abstractNumId w:val="5"/>
  </w:num>
  <w:num w:numId="13">
    <w:abstractNumId w:val="20"/>
  </w:num>
  <w:num w:numId="14">
    <w:abstractNumId w:val="26"/>
  </w:num>
  <w:num w:numId="15">
    <w:abstractNumId w:val="30"/>
  </w:num>
  <w:num w:numId="16">
    <w:abstractNumId w:val="3"/>
  </w:num>
  <w:num w:numId="17">
    <w:abstractNumId w:val="25"/>
  </w:num>
  <w:num w:numId="18">
    <w:abstractNumId w:val="10"/>
  </w:num>
  <w:num w:numId="19">
    <w:abstractNumId w:val="16"/>
  </w:num>
  <w:num w:numId="20">
    <w:abstractNumId w:val="14"/>
  </w:num>
  <w:num w:numId="21">
    <w:abstractNumId w:val="19"/>
  </w:num>
  <w:num w:numId="22">
    <w:abstractNumId w:val="32"/>
  </w:num>
  <w:num w:numId="23">
    <w:abstractNumId w:val="23"/>
  </w:num>
  <w:num w:numId="24">
    <w:abstractNumId w:val="12"/>
  </w:num>
  <w:num w:numId="25">
    <w:abstractNumId w:val="29"/>
  </w:num>
  <w:num w:numId="26">
    <w:abstractNumId w:val="21"/>
  </w:num>
  <w:num w:numId="27">
    <w:abstractNumId w:val="8"/>
  </w:num>
  <w:num w:numId="28">
    <w:abstractNumId w:val="33"/>
  </w:num>
  <w:num w:numId="29">
    <w:abstractNumId w:val="6"/>
  </w:num>
  <w:num w:numId="30">
    <w:abstractNumId w:val="17"/>
  </w:num>
  <w:num w:numId="31">
    <w:abstractNumId w:val="13"/>
  </w:num>
  <w:num w:numId="32">
    <w:abstractNumId w:val="27"/>
  </w:num>
  <w:num w:numId="33">
    <w:abstractNumId w:val="15"/>
  </w:num>
  <w:num w:numId="34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B36"/>
    <w:rsid w:val="00077C70"/>
    <w:rsid w:val="000A7006"/>
    <w:rsid w:val="000B3B92"/>
    <w:rsid w:val="0010337C"/>
    <w:rsid w:val="001879F2"/>
    <w:rsid w:val="001E2E50"/>
    <w:rsid w:val="001F0B36"/>
    <w:rsid w:val="002514D9"/>
    <w:rsid w:val="002B54CE"/>
    <w:rsid w:val="002B69C3"/>
    <w:rsid w:val="002D475E"/>
    <w:rsid w:val="003A2287"/>
    <w:rsid w:val="003A57AD"/>
    <w:rsid w:val="003D58EF"/>
    <w:rsid w:val="004764CA"/>
    <w:rsid w:val="004847EA"/>
    <w:rsid w:val="004A4D7A"/>
    <w:rsid w:val="004C0226"/>
    <w:rsid w:val="0050542C"/>
    <w:rsid w:val="00511768"/>
    <w:rsid w:val="00525DB6"/>
    <w:rsid w:val="005A4DFD"/>
    <w:rsid w:val="005C19F6"/>
    <w:rsid w:val="00647070"/>
    <w:rsid w:val="00670869"/>
    <w:rsid w:val="00695D00"/>
    <w:rsid w:val="006F4148"/>
    <w:rsid w:val="00785004"/>
    <w:rsid w:val="00797641"/>
    <w:rsid w:val="007F7573"/>
    <w:rsid w:val="0081499E"/>
    <w:rsid w:val="008523CF"/>
    <w:rsid w:val="00926821"/>
    <w:rsid w:val="00940ED3"/>
    <w:rsid w:val="00956123"/>
    <w:rsid w:val="009921A6"/>
    <w:rsid w:val="00997287"/>
    <w:rsid w:val="00A05D31"/>
    <w:rsid w:val="00A106E0"/>
    <w:rsid w:val="00AA54CD"/>
    <w:rsid w:val="00AA66F2"/>
    <w:rsid w:val="00AE343B"/>
    <w:rsid w:val="00B1785D"/>
    <w:rsid w:val="00B80D92"/>
    <w:rsid w:val="00BB57CE"/>
    <w:rsid w:val="00C627E9"/>
    <w:rsid w:val="00D07632"/>
    <w:rsid w:val="00D31CA2"/>
    <w:rsid w:val="00D50918"/>
    <w:rsid w:val="00D633F0"/>
    <w:rsid w:val="00DA5215"/>
    <w:rsid w:val="00DC680A"/>
    <w:rsid w:val="00E84FAF"/>
    <w:rsid w:val="00F72179"/>
    <w:rsid w:val="00F739C4"/>
    <w:rsid w:val="00F74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8EE33"/>
  <w15:chartTrackingRefBased/>
  <w15:docId w15:val="{38B744AC-9C95-4BCC-A88A-3A3FB517F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41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41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66F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A66F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49E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F41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F414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A66F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A66F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2D47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D475E"/>
    <w:rPr>
      <w:i/>
      <w:iCs/>
    </w:rPr>
  </w:style>
  <w:style w:type="character" w:styleId="Strong">
    <w:name w:val="Strong"/>
    <w:basedOn w:val="DefaultParagraphFont"/>
    <w:uiPriority w:val="22"/>
    <w:qFormat/>
    <w:rsid w:val="00926821"/>
    <w:rPr>
      <w:b/>
      <w:bCs/>
    </w:rPr>
  </w:style>
  <w:style w:type="table" w:styleId="TableGrid">
    <w:name w:val="Table Grid"/>
    <w:basedOn w:val="TableNormal"/>
    <w:uiPriority w:val="39"/>
    <w:rsid w:val="003D58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50542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189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7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3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7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4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1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5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20F305-5DD5-44B6-92D0-075A72AF44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522</TotalTime>
  <Pages>9</Pages>
  <Words>1893</Words>
  <Characters>10796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</dc:creator>
  <cp:keywords/>
  <dc:description/>
  <cp:lastModifiedBy>Mega</cp:lastModifiedBy>
  <cp:revision>42</cp:revision>
  <dcterms:created xsi:type="dcterms:W3CDTF">2019-12-22T15:45:00Z</dcterms:created>
  <dcterms:modified xsi:type="dcterms:W3CDTF">2020-01-06T14:28:00Z</dcterms:modified>
</cp:coreProperties>
</file>