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6C877" w14:textId="77777777" w:rsidR="005D36A8" w:rsidRDefault="005D36A8" w:rsidP="005D36A8">
      <w:pPr>
        <w:pStyle w:val="Heading1"/>
        <w:numPr>
          <w:ilvl w:val="0"/>
          <w:numId w:val="0"/>
        </w:numPr>
        <w:spacing w:before="0"/>
      </w:pPr>
      <w:r>
        <w:t>REFERENSI</w:t>
      </w:r>
    </w:p>
    <w:p w14:paraId="069565E9" w14:textId="77777777" w:rsidR="005D36A8" w:rsidRDefault="005D36A8" w:rsidP="005D36A8">
      <w:pPr>
        <w:pStyle w:val="Heading1"/>
        <w:numPr>
          <w:ilvl w:val="0"/>
          <w:numId w:val="0"/>
        </w:numPr>
        <w:spacing w:before="0"/>
      </w:pPr>
    </w:p>
    <w:p w14:paraId="2C7345AE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D36D50">
        <w:rPr>
          <w:rFonts w:cs="Times New Roman"/>
          <w:noProof/>
          <w:szCs w:val="24"/>
        </w:rPr>
        <w:t xml:space="preserve">Agarwal, R., &amp; Prasad, J. (1998). A Conceptual and Operational Definition of Personal Innovativeness in the Domain of Information Technology. </w:t>
      </w:r>
      <w:r w:rsidRPr="00D36D50">
        <w:rPr>
          <w:rFonts w:cs="Times New Roman"/>
          <w:i/>
          <w:iCs/>
          <w:noProof/>
          <w:szCs w:val="24"/>
        </w:rPr>
        <w:t>Information Systems Research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9</w:t>
      </w:r>
      <w:r w:rsidRPr="00D36D50">
        <w:rPr>
          <w:rFonts w:cs="Times New Roman"/>
          <w:noProof/>
          <w:szCs w:val="24"/>
        </w:rPr>
        <w:t>(2), 204–215. https://doi.org/10.1287/isre.9.2.204</w:t>
      </w:r>
    </w:p>
    <w:p w14:paraId="5D44FA3A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Alsamydai, J. (2014). The Factors Influencing Customer Usage of Mobile Banking Services in Jordan. </w:t>
      </w:r>
      <w:r w:rsidRPr="00D36D50">
        <w:rPr>
          <w:rFonts w:cs="Times New Roman"/>
          <w:i/>
          <w:iCs/>
          <w:noProof/>
          <w:szCs w:val="24"/>
        </w:rPr>
        <w:t>International Journal of Business Management &amp; Research (IJBMR)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4</w:t>
      </w:r>
      <w:r w:rsidRPr="00D36D50">
        <w:rPr>
          <w:rFonts w:cs="Times New Roman"/>
          <w:noProof/>
          <w:szCs w:val="24"/>
        </w:rPr>
        <w:t>(2), 63–78.</w:t>
      </w:r>
    </w:p>
    <w:p w14:paraId="3A4070FE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Amidjono, D. S. (2016). </w:t>
      </w:r>
      <w:r w:rsidRPr="00D36D50">
        <w:rPr>
          <w:rFonts w:cs="Times New Roman"/>
          <w:i/>
          <w:iCs/>
          <w:noProof/>
          <w:szCs w:val="24"/>
        </w:rPr>
        <w:t>Financial Literacy in Indonesia</w:t>
      </w:r>
      <w:r w:rsidRPr="00D36D50">
        <w:rPr>
          <w:rFonts w:cs="Times New Roman"/>
          <w:noProof/>
          <w:szCs w:val="24"/>
        </w:rPr>
        <w:t>. Springer, Singapore.</w:t>
      </w:r>
    </w:p>
    <w:p w14:paraId="553B85A8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Anugrah, R. (2018). </w:t>
      </w:r>
      <w:r w:rsidRPr="00D36D50">
        <w:rPr>
          <w:rFonts w:cs="Times New Roman"/>
          <w:i/>
          <w:iCs/>
          <w:noProof/>
          <w:szCs w:val="24"/>
        </w:rPr>
        <w:t>Pengaruh Literasi Keuangan dan Sikap Keuangan Terhadap Perilaku Pengelolaan Keuangan Masyarakat Dengan Niat Sebagai Variabel Intervening Skripsi</w:t>
      </w:r>
      <w:r w:rsidRPr="00D36D50">
        <w:rPr>
          <w:rFonts w:cs="Times New Roman"/>
          <w:noProof/>
          <w:szCs w:val="24"/>
        </w:rPr>
        <w:t>.</w:t>
      </w:r>
    </w:p>
    <w:p w14:paraId="67835F83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Asosiasi Penyelenggara Jasa Internet. (2018). Penetrasi &amp; Perilaku Pengguna Internet Indonesia Survey 2017. </w:t>
      </w:r>
      <w:r w:rsidRPr="00D36D50">
        <w:rPr>
          <w:rFonts w:cs="Times New Roman"/>
          <w:i/>
          <w:iCs/>
          <w:noProof/>
          <w:szCs w:val="24"/>
        </w:rPr>
        <w:t>Teknopreneur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2018</w:t>
      </w:r>
      <w:r w:rsidRPr="00D36D50">
        <w:rPr>
          <w:rFonts w:cs="Times New Roman"/>
          <w:noProof/>
          <w:szCs w:val="24"/>
        </w:rPr>
        <w:t>(31 August 2018).</w:t>
      </w:r>
    </w:p>
    <w:p w14:paraId="35F40A7E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Babych, Y., Grigolia, M., &amp; Keshelava, D. (2018). </w:t>
      </w:r>
      <w:r w:rsidRPr="00D36D50">
        <w:rPr>
          <w:rFonts w:cs="Times New Roman"/>
          <w:i/>
          <w:iCs/>
          <w:noProof/>
          <w:szCs w:val="24"/>
        </w:rPr>
        <w:t>Financial Inclusion, Financial Literacy, and Financial Education in Georgia</w:t>
      </w:r>
      <w:r w:rsidRPr="00D36D50">
        <w:rPr>
          <w:rFonts w:cs="Times New Roman"/>
          <w:noProof/>
          <w:szCs w:val="24"/>
        </w:rPr>
        <w:t xml:space="preserve"> (Issue 849). https://doi.org/10.1007/978-1-349-67278-3_116</w:t>
      </w:r>
    </w:p>
    <w:p w14:paraId="6E435ECF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Badan Pusat Statistik. (2020). </w:t>
      </w:r>
      <w:r w:rsidRPr="00D36D50">
        <w:rPr>
          <w:rFonts w:cs="Times New Roman"/>
          <w:i/>
          <w:iCs/>
          <w:noProof/>
          <w:szCs w:val="24"/>
        </w:rPr>
        <w:t>Provinsi DKI Jakarta Dalam Angka 2020</w:t>
      </w:r>
      <w:r w:rsidRPr="00D36D50">
        <w:rPr>
          <w:rFonts w:cs="Times New Roman"/>
          <w:noProof/>
          <w:szCs w:val="24"/>
        </w:rPr>
        <w:t>.</w:t>
      </w:r>
    </w:p>
    <w:p w14:paraId="29991FA4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Baker, H. K., Filbeck, G., &amp; Ricciardi, V. (2017). </w:t>
      </w:r>
      <w:r w:rsidRPr="00D36D50">
        <w:rPr>
          <w:rFonts w:cs="Times New Roman"/>
          <w:i/>
          <w:iCs/>
          <w:noProof/>
          <w:szCs w:val="24"/>
        </w:rPr>
        <w:t>Financial Behavior: Players, Services, Products, and Markets</w:t>
      </w:r>
      <w:r w:rsidRPr="00D36D50">
        <w:rPr>
          <w:rFonts w:cs="Times New Roman"/>
          <w:noProof/>
          <w:szCs w:val="24"/>
        </w:rPr>
        <w:t>. Oxford University Press.</w:t>
      </w:r>
    </w:p>
    <w:p w14:paraId="725F948B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Bank Indonesia. (2005). Peraturan BI Nomor 7/6/PBI/2005 Tentang Transparansi Informasi Produk Bank dan Penggunaan Data Pribadi Nasabah. </w:t>
      </w:r>
      <w:r w:rsidRPr="00D36D50">
        <w:rPr>
          <w:rFonts w:cs="Times New Roman"/>
          <w:i/>
          <w:iCs/>
          <w:noProof/>
          <w:szCs w:val="24"/>
        </w:rPr>
        <w:t>Bank Indonesia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3</w:t>
      </w:r>
      <w:r w:rsidRPr="00D36D50">
        <w:rPr>
          <w:rFonts w:cs="Times New Roman"/>
          <w:noProof/>
          <w:szCs w:val="24"/>
        </w:rPr>
        <w:t>, 103–104. https://doi.org/10.34225/jidc.2005.3.103</w:t>
      </w:r>
    </w:p>
    <w:p w14:paraId="57D27AA7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Bank Indonesia. (2007). </w:t>
      </w:r>
      <w:r w:rsidRPr="00D36D50">
        <w:rPr>
          <w:rFonts w:cs="Times New Roman"/>
          <w:i/>
          <w:iCs/>
          <w:noProof/>
          <w:szCs w:val="24"/>
        </w:rPr>
        <w:t>Sejarah Bank Indonesia: Perbakan 1953-1959</w:t>
      </w:r>
      <w:r w:rsidRPr="00D36D50">
        <w:rPr>
          <w:rFonts w:cs="Times New Roman"/>
          <w:noProof/>
          <w:szCs w:val="24"/>
        </w:rPr>
        <w:t>. 1–19.</w:t>
      </w:r>
    </w:p>
    <w:p w14:paraId="40B830B6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Bank Indonesia. (2008). </w:t>
      </w:r>
      <w:r w:rsidRPr="00D36D50">
        <w:rPr>
          <w:rFonts w:cs="Times New Roman"/>
          <w:i/>
          <w:iCs/>
          <w:noProof/>
          <w:szCs w:val="24"/>
        </w:rPr>
        <w:t>History of banking period 1983-1997</w:t>
      </w:r>
      <w:r w:rsidRPr="00D36D50">
        <w:rPr>
          <w:rFonts w:cs="Times New Roman"/>
          <w:noProof/>
          <w:szCs w:val="24"/>
        </w:rPr>
        <w:t>. 1–10.</w:t>
      </w:r>
    </w:p>
    <w:p w14:paraId="75317A00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Bank Indonesia. (2013). </w:t>
      </w:r>
      <w:r w:rsidRPr="00D36D50">
        <w:rPr>
          <w:rFonts w:cs="Times New Roman"/>
          <w:i/>
          <w:iCs/>
          <w:noProof/>
          <w:szCs w:val="24"/>
        </w:rPr>
        <w:t>Peran BI dalam SSK</w:t>
      </w:r>
      <w:r w:rsidRPr="00D36D50">
        <w:rPr>
          <w:rFonts w:cs="Times New Roman"/>
          <w:noProof/>
          <w:szCs w:val="24"/>
        </w:rPr>
        <w:t>. Retrieved from</w:t>
      </w:r>
      <w:r>
        <w:rPr>
          <w:rFonts w:cs="Times New Roman"/>
          <w:noProof/>
          <w:szCs w:val="24"/>
        </w:rPr>
        <w:t xml:space="preserve"> </w:t>
      </w:r>
      <w:r w:rsidRPr="00D36D50">
        <w:rPr>
          <w:rFonts w:cs="Times New Roman"/>
          <w:noProof/>
          <w:szCs w:val="24"/>
        </w:rPr>
        <w:t>https://www.bi.go.id/id/ssk/Peran-BI-SSK/keuanganinklusif/Indonesia/Contents/Default.aspx</w:t>
      </w:r>
    </w:p>
    <w:p w14:paraId="06224192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Bank Indonesia. (2018). </w:t>
      </w:r>
      <w:r w:rsidRPr="00D36D50">
        <w:rPr>
          <w:rFonts w:cs="Times New Roman"/>
          <w:i/>
          <w:iCs/>
          <w:noProof/>
          <w:szCs w:val="24"/>
        </w:rPr>
        <w:t>BAB 10 Prospek Perekonomian dan Arah Kebijakan Prospek</w:t>
      </w:r>
      <w:r w:rsidRPr="00D36D50">
        <w:rPr>
          <w:rFonts w:cs="Times New Roman"/>
          <w:noProof/>
          <w:szCs w:val="24"/>
        </w:rPr>
        <w:t>.</w:t>
      </w:r>
    </w:p>
    <w:p w14:paraId="6B3A4358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Barak, M., &amp; Levenberg, A. (2016). </w:t>
      </w:r>
      <w:r w:rsidRPr="00D36D50">
        <w:rPr>
          <w:rFonts w:cs="Times New Roman"/>
          <w:i/>
          <w:iCs/>
          <w:noProof/>
          <w:szCs w:val="24"/>
        </w:rPr>
        <w:t>Flexible thinking in learning: An individual differences measure for learning in technology-enhanced environments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99</w:t>
      </w:r>
      <w:r w:rsidRPr="00D36D50">
        <w:rPr>
          <w:rFonts w:cs="Times New Roman"/>
          <w:noProof/>
          <w:szCs w:val="24"/>
        </w:rPr>
        <w:t>, 39–52. https://doi.org/10.1016/j.compedu.2016.04.003</w:t>
      </w:r>
    </w:p>
    <w:p w14:paraId="353687D9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BPS. (2020). </w:t>
      </w:r>
      <w:r w:rsidRPr="00D36D50">
        <w:rPr>
          <w:rFonts w:cs="Times New Roman"/>
          <w:i/>
          <w:iCs/>
          <w:noProof/>
          <w:szCs w:val="24"/>
        </w:rPr>
        <w:t>Berita Resmi Statistik 5 Feb 2020</w:t>
      </w:r>
      <w:r w:rsidRPr="00D36D50">
        <w:rPr>
          <w:rFonts w:cs="Times New Roman"/>
          <w:noProof/>
          <w:szCs w:val="24"/>
        </w:rPr>
        <w:t>. 2020.</w:t>
      </w:r>
    </w:p>
    <w:p w14:paraId="0806537F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Chen, C., Czerwinski, M., &amp; Macredie, R. (2000). Individual differences in virtual </w:t>
      </w:r>
      <w:r w:rsidRPr="00D36D50">
        <w:rPr>
          <w:rFonts w:cs="Times New Roman"/>
          <w:noProof/>
          <w:szCs w:val="24"/>
        </w:rPr>
        <w:lastRenderedPageBreak/>
        <w:t xml:space="preserve">environments - introduction and overview. </w:t>
      </w:r>
      <w:r w:rsidRPr="00D36D50">
        <w:rPr>
          <w:rFonts w:cs="Times New Roman"/>
          <w:i/>
          <w:iCs/>
          <w:noProof/>
          <w:szCs w:val="24"/>
        </w:rPr>
        <w:t>Journal of the American Society for Information Science and Technology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51</w:t>
      </w:r>
      <w:r w:rsidRPr="00D36D50">
        <w:rPr>
          <w:rFonts w:cs="Times New Roman"/>
          <w:noProof/>
          <w:szCs w:val="24"/>
        </w:rPr>
        <w:t>(6), 499–507. https://doi.org/10.1002/(SICI)1097-4571(2000)51:6&lt;499::AID-ASI2&gt;3.0.CO;2-K</w:t>
      </w:r>
    </w:p>
    <w:p w14:paraId="75BDE36F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Daily Social. (2015). </w:t>
      </w:r>
      <w:r w:rsidRPr="00D36D50">
        <w:rPr>
          <w:rFonts w:cs="Times New Roman"/>
          <w:i/>
          <w:iCs/>
          <w:noProof/>
          <w:szCs w:val="24"/>
        </w:rPr>
        <w:t>MEF: Penggunaan Mobile Banking Capai 80% di Indonesia, Isu Kepercayaan Menjadi Masalah Terbesar</w:t>
      </w:r>
      <w:r w:rsidRPr="00D36D50">
        <w:rPr>
          <w:rFonts w:cs="Times New Roman"/>
          <w:noProof/>
          <w:szCs w:val="24"/>
        </w:rPr>
        <w:t>. https://dailysocial.id/post/mobile-banking-indonesia</w:t>
      </w:r>
    </w:p>
    <w:p w14:paraId="10CB114A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Dewayanti, A., Kusyanti, A., &amp; Herlambang, A. D. (2018). Faktor-faktor yang Memengaruhi Minat Nasabah dalam Menggunakan Layanan Mobile Banking dengan Menggunakan UTAUT (Unified Theory of Acceptance and Use of Technology) (Studi pada Pengguna Mobile Banking BRI KCP Universitas Brawijaya). </w:t>
      </w:r>
      <w:r w:rsidRPr="00D36D50">
        <w:rPr>
          <w:rFonts w:cs="Times New Roman"/>
          <w:i/>
          <w:iCs/>
          <w:noProof/>
          <w:szCs w:val="24"/>
        </w:rPr>
        <w:t>Jurnal Pengembangan Teknologi Informasi Dan Ilmu Komputer (J-PTIIK) Universitas Brawijaya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2</w:t>
      </w:r>
      <w:r w:rsidRPr="00D36D50">
        <w:rPr>
          <w:rFonts w:cs="Times New Roman"/>
          <w:noProof/>
          <w:szCs w:val="24"/>
        </w:rPr>
        <w:t>(10), 2798–2805.</w:t>
      </w:r>
    </w:p>
    <w:p w14:paraId="5962F004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Dr. Jamin Ginting, S.H., M. H. (2017). Pengertian dan Sejarah Perbankan di Indonesia. </w:t>
      </w:r>
      <w:r w:rsidRPr="00D36D50">
        <w:rPr>
          <w:rFonts w:cs="Times New Roman"/>
          <w:i/>
          <w:iCs/>
          <w:noProof/>
          <w:szCs w:val="24"/>
        </w:rPr>
        <w:t>Perbankan Indonesia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1</w:t>
      </w:r>
      <w:r w:rsidRPr="00D36D50">
        <w:rPr>
          <w:rFonts w:cs="Times New Roman"/>
          <w:noProof/>
          <w:szCs w:val="24"/>
        </w:rPr>
        <w:t>(Perbankan), 1.</w:t>
      </w:r>
    </w:p>
    <w:p w14:paraId="439EA2C5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Ghozali, I. (2013). </w:t>
      </w:r>
      <w:r w:rsidRPr="00D36D50">
        <w:rPr>
          <w:rFonts w:cs="Times New Roman"/>
          <w:i/>
          <w:iCs/>
          <w:noProof/>
          <w:szCs w:val="24"/>
        </w:rPr>
        <w:t>Aplikasi Analisis Multivariate dengan Program IBM SPSS 21 Update PLS Regresi</w:t>
      </w:r>
      <w:r w:rsidRPr="00D36D50">
        <w:rPr>
          <w:rFonts w:cs="Times New Roman"/>
          <w:noProof/>
          <w:szCs w:val="24"/>
        </w:rPr>
        <w:t>. Semarang: Badan Penerbit Universitas Diponegoro.</w:t>
      </w:r>
    </w:p>
    <w:p w14:paraId="37D726D3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Ghozali, I. (2016). </w:t>
      </w:r>
      <w:r w:rsidRPr="00D36D50">
        <w:rPr>
          <w:rFonts w:cs="Times New Roman"/>
          <w:i/>
          <w:iCs/>
          <w:noProof/>
          <w:szCs w:val="24"/>
        </w:rPr>
        <w:t>Aplikasi Analisis Multivariete Dengan Program IBM SPSS 23 (Edisi 8)</w:t>
      </w:r>
      <w:r w:rsidRPr="00D36D50">
        <w:rPr>
          <w:rFonts w:cs="Times New Roman"/>
          <w:noProof/>
          <w:szCs w:val="24"/>
        </w:rPr>
        <w:t>. Semarang: Badan Penerbit Universitas Diponegoro.</w:t>
      </w:r>
    </w:p>
    <w:p w14:paraId="53F93C86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Grohmann, A., Klühs, T., &amp; Menkhoff, L. (2018). Does Financial Literacy Improve Financial Inclusion? Cross Country Evidence. </w:t>
      </w:r>
      <w:r w:rsidRPr="00D36D50">
        <w:rPr>
          <w:rFonts w:cs="Times New Roman"/>
          <w:i/>
          <w:iCs/>
          <w:noProof/>
          <w:szCs w:val="24"/>
        </w:rPr>
        <w:t>World Development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111</w:t>
      </w:r>
      <w:r w:rsidRPr="00D36D50">
        <w:rPr>
          <w:rFonts w:cs="Times New Roman"/>
          <w:noProof/>
          <w:szCs w:val="24"/>
        </w:rPr>
        <w:t>, 84–96. https://doi.org/10.1016/j.worlddev.2018.06.020</w:t>
      </w:r>
    </w:p>
    <w:p w14:paraId="1B93D2A6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Hartati, I., &amp; Azwar. (2017). </w:t>
      </w:r>
      <w:r w:rsidRPr="00D36D50">
        <w:rPr>
          <w:rFonts w:cs="Times New Roman"/>
          <w:i/>
          <w:iCs/>
          <w:noProof/>
          <w:szCs w:val="24"/>
        </w:rPr>
        <w:t>Seberapa Penting Inklusi Keuangan Syariah Bagi Indonesia?</w:t>
      </w:r>
      <w:r>
        <w:rPr>
          <w:rFonts w:cs="Times New Roman"/>
          <w:noProof/>
          <w:szCs w:val="24"/>
        </w:rPr>
        <w:t xml:space="preserve">. </w:t>
      </w:r>
      <w:r w:rsidRPr="0005741E">
        <w:rPr>
          <w:rFonts w:cs="Times New Roman"/>
          <w:noProof/>
          <w:szCs w:val="24"/>
        </w:rPr>
        <w:t xml:space="preserve">Retrieved from </w:t>
      </w:r>
      <w:r w:rsidRPr="00D36D50">
        <w:rPr>
          <w:rFonts w:cs="Times New Roman"/>
          <w:noProof/>
          <w:szCs w:val="24"/>
        </w:rPr>
        <w:t>https://bppk.kemenkeu.go.id/content/berita/balai-diklat-keuangan-makassar-seberapa-penting-inklusi-keuangan-syariah-bagi-indonesia-2019-11-05-4c5a7c3c/</w:t>
      </w:r>
    </w:p>
    <w:p w14:paraId="1104E859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Humaira, I., &amp; Sagoro, E. M. (2018). Pengaruh Pengetahuan Keuangan, Sikap Keuangan, Dan Kepribadian Terhadap Perilaku Manajemen Keuangan Pada Pelaku Umkm Sentra Kerajinan Batik Kabupaten Bantul. </w:t>
      </w:r>
      <w:r w:rsidRPr="00D36D50">
        <w:rPr>
          <w:rFonts w:cs="Times New Roman"/>
          <w:i/>
          <w:iCs/>
          <w:noProof/>
          <w:szCs w:val="24"/>
        </w:rPr>
        <w:t>Nominal, Barometer Riset Akuntansi Dan Manajemen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7</w:t>
      </w:r>
      <w:r w:rsidRPr="00D36D50">
        <w:rPr>
          <w:rFonts w:cs="Times New Roman"/>
          <w:noProof/>
          <w:szCs w:val="24"/>
        </w:rPr>
        <w:t>(1). https://doi.org/10.21831/nominal.v7i1.19363</w:t>
      </w:r>
    </w:p>
    <w:p w14:paraId="04526119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Hutabarat, F. (2018). </w:t>
      </w:r>
      <w:r w:rsidRPr="00D36D50">
        <w:rPr>
          <w:rFonts w:cs="Times New Roman"/>
          <w:i/>
          <w:iCs/>
          <w:noProof/>
          <w:szCs w:val="24"/>
        </w:rPr>
        <w:t>Pengaruh Literasi Keuangan dan Financial Technology Terhadap Inklusi Keuangan Pada Masyarakat Jabodetabek</w:t>
      </w:r>
      <w:r w:rsidRPr="00D36D50">
        <w:rPr>
          <w:rFonts w:cs="Times New Roman"/>
          <w:noProof/>
          <w:szCs w:val="24"/>
        </w:rPr>
        <w:t>. 1–55.</w:t>
      </w:r>
    </w:p>
    <w:p w14:paraId="6763A97D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Kemal, A. A. (2019). Mobile Banking in the Government-to-Person Payment Sector </w:t>
      </w:r>
      <w:r w:rsidRPr="00D36D50">
        <w:rPr>
          <w:rFonts w:cs="Times New Roman"/>
          <w:noProof/>
          <w:szCs w:val="24"/>
        </w:rPr>
        <w:lastRenderedPageBreak/>
        <w:t xml:space="preserve">for Financial Inclusion in Pakistan. </w:t>
      </w:r>
      <w:r w:rsidRPr="00D36D50">
        <w:rPr>
          <w:rFonts w:cs="Times New Roman"/>
          <w:i/>
          <w:iCs/>
          <w:noProof/>
          <w:szCs w:val="24"/>
        </w:rPr>
        <w:t>Information Technology for Development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25</w:t>
      </w:r>
      <w:r w:rsidRPr="00D36D50">
        <w:rPr>
          <w:rFonts w:cs="Times New Roman"/>
          <w:noProof/>
          <w:szCs w:val="24"/>
        </w:rPr>
        <w:t>(3), 475–502. https://doi.org/10.1080/02681102.2017.1422105</w:t>
      </w:r>
    </w:p>
    <w:p w14:paraId="7569FD18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Kemendikbud, T. G. (2017). Materi Pendukung Literasi Finansial. </w:t>
      </w:r>
      <w:r w:rsidRPr="00D36D50">
        <w:rPr>
          <w:rFonts w:cs="Times New Roman"/>
          <w:i/>
          <w:iCs/>
          <w:noProof/>
          <w:szCs w:val="24"/>
        </w:rPr>
        <w:t>Gerakan Literasi Nasional</w:t>
      </w:r>
      <w:r w:rsidRPr="00D36D50">
        <w:rPr>
          <w:rFonts w:cs="Times New Roman"/>
          <w:noProof/>
          <w:szCs w:val="24"/>
        </w:rPr>
        <w:t>, 1–41. https://doi.org/http://dikdasmen.kemdikbud.go.id</w:t>
      </w:r>
    </w:p>
    <w:p w14:paraId="7E1F7601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Kemenkeu. (2016a). </w:t>
      </w:r>
      <w:r w:rsidRPr="00D36D50">
        <w:rPr>
          <w:rFonts w:cs="Times New Roman"/>
          <w:i/>
          <w:iCs/>
          <w:noProof/>
          <w:szCs w:val="24"/>
        </w:rPr>
        <w:t>Keuangan Inklusif</w:t>
      </w:r>
      <w:r w:rsidRPr="00D36D50">
        <w:rPr>
          <w:rFonts w:cs="Times New Roman"/>
          <w:noProof/>
          <w:szCs w:val="24"/>
        </w:rPr>
        <w:t>.</w:t>
      </w:r>
      <w:r>
        <w:rPr>
          <w:rFonts w:cs="Times New Roman"/>
          <w:noProof/>
          <w:szCs w:val="24"/>
        </w:rPr>
        <w:t xml:space="preserve"> </w:t>
      </w:r>
      <w:r w:rsidRPr="0005741E">
        <w:rPr>
          <w:rFonts w:cs="Times New Roman"/>
          <w:noProof/>
          <w:szCs w:val="24"/>
        </w:rPr>
        <w:t xml:space="preserve">Retrieved from </w:t>
      </w:r>
      <w:r w:rsidRPr="00D36D50">
        <w:rPr>
          <w:rFonts w:cs="Times New Roman"/>
          <w:noProof/>
          <w:szCs w:val="24"/>
        </w:rPr>
        <w:t>https://fiskal.kemenkeu.go.id/dw-inklusif.asp</w:t>
      </w:r>
    </w:p>
    <w:p w14:paraId="17FF00F9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Kemenkeu. (2016b). </w:t>
      </w:r>
      <w:r w:rsidRPr="00D36D50">
        <w:rPr>
          <w:rFonts w:cs="Times New Roman"/>
          <w:i/>
          <w:iCs/>
          <w:noProof/>
          <w:szCs w:val="24"/>
        </w:rPr>
        <w:t>Strategi Nasional Keuangan Inklusif</w:t>
      </w:r>
      <w:r w:rsidRPr="00D36D50">
        <w:rPr>
          <w:rFonts w:cs="Times New Roman"/>
          <w:noProof/>
          <w:szCs w:val="24"/>
        </w:rPr>
        <w:t>.</w:t>
      </w:r>
      <w:r>
        <w:rPr>
          <w:rFonts w:cs="Times New Roman"/>
          <w:noProof/>
          <w:szCs w:val="24"/>
        </w:rPr>
        <w:t xml:space="preserve"> </w:t>
      </w:r>
      <w:r w:rsidRPr="0005741E">
        <w:rPr>
          <w:rFonts w:cs="Times New Roman"/>
          <w:noProof/>
          <w:szCs w:val="24"/>
        </w:rPr>
        <w:t>Retrieved from</w:t>
      </w:r>
      <w:r>
        <w:rPr>
          <w:rFonts w:cs="Times New Roman"/>
          <w:noProof/>
          <w:szCs w:val="24"/>
        </w:rPr>
        <w:t xml:space="preserve"> </w:t>
      </w:r>
      <w:r w:rsidRPr="00D36D50">
        <w:rPr>
          <w:rFonts w:cs="Times New Roman"/>
          <w:noProof/>
          <w:szCs w:val="24"/>
        </w:rPr>
        <w:t>https://www.kemenkeu.go.id/publikasi/berita/ini-5-pilar-strategi-nasional-keuangan-inklusif/</w:t>
      </w:r>
    </w:p>
    <w:p w14:paraId="2CD506A2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Khandelwal, S. (2019). </w:t>
      </w:r>
      <w:r w:rsidRPr="00D36D50">
        <w:rPr>
          <w:rFonts w:cs="Times New Roman"/>
          <w:i/>
          <w:iCs/>
          <w:noProof/>
          <w:szCs w:val="24"/>
        </w:rPr>
        <w:t>Mobile Banking and financial inclusion : A comparative study between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10</w:t>
      </w:r>
      <w:r w:rsidRPr="00D36D50">
        <w:rPr>
          <w:rFonts w:cs="Times New Roman"/>
          <w:noProof/>
          <w:szCs w:val="24"/>
        </w:rPr>
        <w:t>(5), 517–526.</w:t>
      </w:r>
    </w:p>
    <w:p w14:paraId="036C34D8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Kim, C., Mirusmonov, M., &amp; Lee, I. (2010). An Empirical Examination of Factors Influencing the Intention to Use Mobile Payment. </w:t>
      </w:r>
      <w:r w:rsidRPr="00D36D50">
        <w:rPr>
          <w:rFonts w:cs="Times New Roman"/>
          <w:i/>
          <w:iCs/>
          <w:noProof/>
          <w:szCs w:val="24"/>
        </w:rPr>
        <w:t>Computers in Human Behavior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26</w:t>
      </w:r>
      <w:r w:rsidRPr="00D36D50">
        <w:rPr>
          <w:rFonts w:cs="Times New Roman"/>
          <w:noProof/>
          <w:szCs w:val="24"/>
        </w:rPr>
        <w:t>(3), 310–322. https://doi.org/10.1016/j.chb.2009.10.013</w:t>
      </w:r>
    </w:p>
    <w:p w14:paraId="6933FA96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Kim, M., Zoo, H., Lee, H., &amp; Kang, J. (2018). Mobile Financial Services, Financial Inclusion, and Development: A Systematic Review of Academic Literature. </w:t>
      </w:r>
      <w:r w:rsidRPr="00D36D50">
        <w:rPr>
          <w:rFonts w:cs="Times New Roman"/>
          <w:i/>
          <w:iCs/>
          <w:noProof/>
          <w:szCs w:val="24"/>
        </w:rPr>
        <w:t>Electronic Journal of Information Systems in Developing Countries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84</w:t>
      </w:r>
      <w:r w:rsidRPr="00D36D50">
        <w:rPr>
          <w:rFonts w:cs="Times New Roman"/>
          <w:noProof/>
          <w:szCs w:val="24"/>
        </w:rPr>
        <w:t>(5), 1–17. https://doi.org/10.1002/isd2.12044</w:t>
      </w:r>
    </w:p>
    <w:p w14:paraId="0A214E92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Kirana, M. Y. (2020). </w:t>
      </w:r>
      <w:r w:rsidRPr="00D36D50">
        <w:rPr>
          <w:rFonts w:cs="Times New Roman"/>
          <w:i/>
          <w:iCs/>
          <w:noProof/>
          <w:szCs w:val="24"/>
        </w:rPr>
        <w:t>Dampak Literasi Keuangan dan Mobile Payment Terhadap Inklusi Keuangan di Daerah Jabodetabek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21</w:t>
      </w:r>
      <w:r w:rsidRPr="00D36D50">
        <w:rPr>
          <w:rFonts w:cs="Times New Roman"/>
          <w:noProof/>
          <w:szCs w:val="24"/>
        </w:rPr>
        <w:t>(1), 1–9.</w:t>
      </w:r>
    </w:p>
    <w:p w14:paraId="3ACFF71A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Kitakogelu, P. (2018). </w:t>
      </w:r>
      <w:r w:rsidRPr="00D36D50">
        <w:rPr>
          <w:rFonts w:cs="Times New Roman"/>
          <w:i/>
          <w:iCs/>
          <w:noProof/>
          <w:szCs w:val="24"/>
        </w:rPr>
        <w:t>Munich Personal RePEc Archive Impact of Digital Finance on Financial Inclusion and Stability Impact of Digital Finance on Financial Inclusion and Stability Peterson K Ozili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85614</w:t>
      </w:r>
      <w:r w:rsidRPr="00D36D50">
        <w:rPr>
          <w:rFonts w:cs="Times New Roman"/>
          <w:noProof/>
          <w:szCs w:val="24"/>
        </w:rPr>
        <w:t>.</w:t>
      </w:r>
    </w:p>
    <w:p w14:paraId="574785E6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Lajuni, N., Bujang, I., Karia, A. A., &amp; Yacob, Y. (2018). Religiosity, Financial Knowledge, and Financial Behavior Influence on Personal Financial Distress Among Millennial Generation. </w:t>
      </w:r>
      <w:r w:rsidRPr="00D36D50">
        <w:rPr>
          <w:rFonts w:cs="Times New Roman"/>
          <w:i/>
          <w:iCs/>
          <w:noProof/>
          <w:szCs w:val="24"/>
        </w:rPr>
        <w:t>Jurnal Manajemen Dan Kewirausahaan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20</w:t>
      </w:r>
      <w:r w:rsidRPr="00D36D50">
        <w:rPr>
          <w:rFonts w:cs="Times New Roman"/>
          <w:noProof/>
          <w:szCs w:val="24"/>
        </w:rPr>
        <w:t>(2), 92–98. https://doi.org/10.9744/jmk.20.2.92-98</w:t>
      </w:r>
    </w:p>
    <w:p w14:paraId="6DE8A025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Ledesman, M. (2019). </w:t>
      </w:r>
      <w:r w:rsidRPr="00D36D50">
        <w:rPr>
          <w:rFonts w:cs="Times New Roman"/>
          <w:i/>
          <w:iCs/>
          <w:noProof/>
          <w:szCs w:val="24"/>
        </w:rPr>
        <w:t>Pengaruh Manfaat, Kepercayaan, dan Penggunaan terhadap Minat Nasabah Menggunakan Layanan Mobile Banking (Studi Pada BSM Cabang Bandar Jaya)</w:t>
      </w:r>
      <w:r w:rsidRPr="00D36D50">
        <w:rPr>
          <w:rFonts w:cs="Times New Roman"/>
          <w:noProof/>
          <w:szCs w:val="24"/>
        </w:rPr>
        <w:t>.</w:t>
      </w:r>
    </w:p>
    <w:p w14:paraId="1054923F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Lestari, W. S. (2016). </w:t>
      </w:r>
      <w:r w:rsidRPr="00D36D50">
        <w:rPr>
          <w:rFonts w:cs="Times New Roman"/>
          <w:i/>
          <w:iCs/>
          <w:noProof/>
          <w:szCs w:val="24"/>
        </w:rPr>
        <w:t>Penggunaan Fasilitas E-Banking Dalam Menarik Minat Nasabah Pada PT. Bank Muamalat, Tbk KCP SM. Raja Medan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53</w:t>
      </w:r>
      <w:r w:rsidRPr="00D36D50">
        <w:rPr>
          <w:rFonts w:cs="Times New Roman"/>
          <w:noProof/>
          <w:szCs w:val="24"/>
        </w:rPr>
        <w:t>(9), 1689–1699. https://doi.org/10.1017/CBO9781107415324.004</w:t>
      </w:r>
    </w:p>
    <w:p w14:paraId="177B3675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Lu, J. (2014). Are Personal Innovativeness and Social Influence Critical to Continue </w:t>
      </w:r>
      <w:r w:rsidRPr="00D36D50">
        <w:rPr>
          <w:rFonts w:cs="Times New Roman"/>
          <w:noProof/>
          <w:szCs w:val="24"/>
        </w:rPr>
        <w:lastRenderedPageBreak/>
        <w:t xml:space="preserve">With Mobile Commerce? </w:t>
      </w:r>
      <w:r w:rsidRPr="00D36D50">
        <w:rPr>
          <w:rFonts w:cs="Times New Roman"/>
          <w:i/>
          <w:iCs/>
          <w:noProof/>
          <w:szCs w:val="24"/>
        </w:rPr>
        <w:t>Internet Research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24</w:t>
      </w:r>
      <w:r w:rsidRPr="00D36D50">
        <w:rPr>
          <w:rFonts w:cs="Times New Roman"/>
          <w:noProof/>
          <w:szCs w:val="24"/>
        </w:rPr>
        <w:t>(2), 134–159. https://doi.org/10.1108/IntR-05-2012-0100</w:t>
      </w:r>
    </w:p>
    <w:p w14:paraId="6CE4E97D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Lu, J., Yao, J. E., &amp; Yu, C. S. (2005). Personal Innovativeness, Social Influences and Adoption of Wireless Internet Services Via Mobile Technology. </w:t>
      </w:r>
      <w:r w:rsidRPr="00D36D50">
        <w:rPr>
          <w:rFonts w:cs="Times New Roman"/>
          <w:i/>
          <w:iCs/>
          <w:noProof/>
          <w:szCs w:val="24"/>
        </w:rPr>
        <w:t>Journal of Strategic Information Systems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14</w:t>
      </w:r>
      <w:r w:rsidRPr="00D36D50">
        <w:rPr>
          <w:rFonts w:cs="Times New Roman"/>
          <w:noProof/>
          <w:szCs w:val="24"/>
        </w:rPr>
        <w:t>(3), 245–268. https://doi.org/10.1016/j.jsis.2005.07.003</w:t>
      </w:r>
    </w:p>
    <w:p w14:paraId="24DE4916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Mudjijah, Slamet , Zulivia Kahild, D. A. S. (2019). Sejarah Perbankan Indonesia : Perbankan Periode 1997-1999. </w:t>
      </w:r>
      <w:r w:rsidRPr="00D36D50">
        <w:rPr>
          <w:rFonts w:cs="Times New Roman"/>
          <w:i/>
          <w:iCs/>
          <w:noProof/>
          <w:szCs w:val="24"/>
        </w:rPr>
        <w:t>Journal of Chemical Information and Modeling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53</w:t>
      </w:r>
      <w:r w:rsidRPr="00D36D50">
        <w:rPr>
          <w:rFonts w:cs="Times New Roman"/>
          <w:noProof/>
          <w:szCs w:val="24"/>
        </w:rPr>
        <w:t>(9), 1689–1699. https://doi.org/10.1017/CBO9781107415324.004</w:t>
      </w:r>
    </w:p>
    <w:p w14:paraId="7EA6A163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Novi, A. (2017). </w:t>
      </w:r>
      <w:r w:rsidRPr="00D36D50">
        <w:rPr>
          <w:rFonts w:cs="Times New Roman"/>
          <w:i/>
          <w:iCs/>
          <w:noProof/>
          <w:szCs w:val="24"/>
        </w:rPr>
        <w:t>Bab 5 Aktivitas dan Produk Bank</w:t>
      </w:r>
      <w:r w:rsidRPr="00D36D50">
        <w:rPr>
          <w:rFonts w:cs="Times New Roman"/>
          <w:noProof/>
          <w:szCs w:val="24"/>
        </w:rPr>
        <w:t>. 47–53.</w:t>
      </w:r>
    </w:p>
    <w:p w14:paraId="598A4F58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OECD. (2016). </w:t>
      </w:r>
      <w:r w:rsidRPr="00D36D50">
        <w:rPr>
          <w:rFonts w:cs="Times New Roman"/>
          <w:i/>
          <w:iCs/>
          <w:noProof/>
          <w:szCs w:val="24"/>
        </w:rPr>
        <w:t>OECD/INFE International Survey of Adult Financial Literacy Competencies</w:t>
      </w:r>
      <w:r w:rsidRPr="00D36D50">
        <w:rPr>
          <w:rFonts w:cs="Times New Roman"/>
          <w:noProof/>
          <w:szCs w:val="24"/>
        </w:rPr>
        <w:t>. 1–100.</w:t>
      </w:r>
    </w:p>
    <w:p w14:paraId="2A12D0E4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OJK. (2013). </w:t>
      </w:r>
      <w:r w:rsidRPr="00D36D50">
        <w:rPr>
          <w:rFonts w:cs="Times New Roman"/>
          <w:i/>
          <w:iCs/>
          <w:noProof/>
          <w:szCs w:val="24"/>
        </w:rPr>
        <w:t>Literasi Keuangan</w:t>
      </w:r>
      <w:r w:rsidRPr="00D36D50">
        <w:rPr>
          <w:rFonts w:cs="Times New Roman"/>
          <w:noProof/>
          <w:szCs w:val="24"/>
        </w:rPr>
        <w:t>.</w:t>
      </w:r>
      <w:r>
        <w:rPr>
          <w:rFonts w:cs="Times New Roman"/>
          <w:noProof/>
          <w:szCs w:val="24"/>
        </w:rPr>
        <w:t xml:space="preserve"> </w:t>
      </w:r>
      <w:r w:rsidRPr="0005741E">
        <w:rPr>
          <w:rFonts w:cs="Times New Roman"/>
          <w:noProof/>
          <w:szCs w:val="24"/>
        </w:rPr>
        <w:t>Retrieved from</w:t>
      </w:r>
      <w:r>
        <w:rPr>
          <w:rFonts w:cs="Times New Roman"/>
          <w:noProof/>
          <w:szCs w:val="24"/>
        </w:rPr>
        <w:t xml:space="preserve"> </w:t>
      </w:r>
      <w:r w:rsidRPr="00D36D50">
        <w:rPr>
          <w:rFonts w:cs="Times New Roman"/>
          <w:noProof/>
          <w:szCs w:val="24"/>
        </w:rPr>
        <w:t>https://www.ojk.go.id/id/kanal/edukasi-dan-perlindungan-konsumen/Pages/Literasi-Keuangan.aspx</w:t>
      </w:r>
    </w:p>
    <w:p w14:paraId="2EE48037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OJK. (2015). Bijak Ber E-Banking. </w:t>
      </w:r>
      <w:r w:rsidRPr="00D36D50">
        <w:rPr>
          <w:rFonts w:cs="Times New Roman"/>
          <w:i/>
          <w:iCs/>
          <w:noProof/>
          <w:szCs w:val="24"/>
        </w:rPr>
        <w:t>Bijak Ber E-Banking</w:t>
      </w:r>
      <w:r w:rsidRPr="00D36D50">
        <w:rPr>
          <w:rFonts w:cs="Times New Roman"/>
          <w:noProof/>
          <w:szCs w:val="24"/>
        </w:rPr>
        <w:t>.</w:t>
      </w:r>
    </w:p>
    <w:p w14:paraId="0F17791A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OJK. (2017). Strategi Nasional Literasi Keuangan Indonesia (Revisit 2017). </w:t>
      </w:r>
      <w:r w:rsidRPr="00D36D50">
        <w:rPr>
          <w:rFonts w:cs="Times New Roman"/>
          <w:i/>
          <w:iCs/>
          <w:noProof/>
          <w:szCs w:val="24"/>
        </w:rPr>
        <w:t>Otoritas Jasa Keuangan</w:t>
      </w:r>
      <w:r w:rsidRPr="00D36D50">
        <w:rPr>
          <w:rFonts w:cs="Times New Roman"/>
          <w:noProof/>
          <w:szCs w:val="24"/>
        </w:rPr>
        <w:t>, 1–99.</w:t>
      </w:r>
    </w:p>
    <w:p w14:paraId="128D99FD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OJK. (2018). </w:t>
      </w:r>
      <w:r w:rsidRPr="00D36D50">
        <w:rPr>
          <w:rFonts w:cs="Times New Roman"/>
          <w:i/>
          <w:iCs/>
          <w:noProof/>
          <w:szCs w:val="24"/>
        </w:rPr>
        <w:t>Booklet Perbankan Indonesia</w:t>
      </w:r>
      <w:r w:rsidRPr="00D36D50">
        <w:rPr>
          <w:rFonts w:cs="Times New Roman"/>
          <w:noProof/>
          <w:szCs w:val="24"/>
        </w:rPr>
        <w:t>. https://doi.org/10.15625/1813-9663/1/1/6666</w:t>
      </w:r>
    </w:p>
    <w:p w14:paraId="5D593395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OJK. (2019). </w:t>
      </w:r>
      <w:r w:rsidRPr="00D36D50">
        <w:rPr>
          <w:rFonts w:cs="Times New Roman"/>
          <w:i/>
          <w:iCs/>
          <w:noProof/>
          <w:szCs w:val="24"/>
        </w:rPr>
        <w:t>Statistik Perbankan Indonesia Januari 2019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67</w:t>
      </w:r>
      <w:r w:rsidRPr="00D36D50">
        <w:rPr>
          <w:rFonts w:cs="Times New Roman"/>
          <w:noProof/>
          <w:szCs w:val="24"/>
        </w:rPr>
        <w:t>(6), 14–21.</w:t>
      </w:r>
    </w:p>
    <w:p w14:paraId="421CCF91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Otoritas Jasa Keuangan. (2019). </w:t>
      </w:r>
      <w:r w:rsidRPr="00D36D50">
        <w:rPr>
          <w:rFonts w:cs="Times New Roman"/>
          <w:i/>
          <w:iCs/>
          <w:noProof/>
          <w:szCs w:val="24"/>
        </w:rPr>
        <w:t>Siaran Pers Survei OJK 2019: Indeks Literasi Dan Inklusi Keuangan Meningkat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November</w:t>
      </w:r>
      <w:r w:rsidRPr="00D36D50">
        <w:rPr>
          <w:rFonts w:cs="Times New Roman"/>
          <w:noProof/>
          <w:szCs w:val="24"/>
        </w:rPr>
        <w:t>, 1.</w:t>
      </w:r>
    </w:p>
    <w:p w14:paraId="6653D1DA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Pradiningtyas, T. E., &amp; Lukiastuti, F. (2019). Pengaruh Pengetahuan Keuangan dan Sikap Keuangan terhadap Locus of Control dan Perilaku Pengelolaan Keuangan Mahasiswa Ekonomi. </w:t>
      </w:r>
      <w:r w:rsidRPr="00D36D50">
        <w:rPr>
          <w:rFonts w:cs="Times New Roman"/>
          <w:i/>
          <w:iCs/>
          <w:noProof/>
          <w:szCs w:val="24"/>
        </w:rPr>
        <w:t>Jurnal Minds: Manajemen Ide Dan Inspirasi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6</w:t>
      </w:r>
      <w:r w:rsidRPr="00D36D50">
        <w:rPr>
          <w:rFonts w:cs="Times New Roman"/>
          <w:noProof/>
          <w:szCs w:val="24"/>
        </w:rPr>
        <w:t>(1), 96. https://doi.org/10.24252/minds.v6i1.9274</w:t>
      </w:r>
    </w:p>
    <w:p w14:paraId="38A692C7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Rizal, Y. A. (2008). </w:t>
      </w:r>
      <w:r w:rsidRPr="00D36D50">
        <w:rPr>
          <w:rFonts w:cs="Times New Roman"/>
          <w:i/>
          <w:iCs/>
          <w:noProof/>
          <w:szCs w:val="24"/>
        </w:rPr>
        <w:t>Ruang Lingkup Perbankan di Indonesia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14</w:t>
      </w:r>
      <w:r w:rsidRPr="00D36D50">
        <w:rPr>
          <w:rFonts w:cs="Times New Roman"/>
          <w:noProof/>
          <w:szCs w:val="24"/>
        </w:rPr>
        <w:t>, 1–46.</w:t>
      </w:r>
    </w:p>
    <w:p w14:paraId="6959BC6C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Sanistasya, P. A., Raharjo, K., &amp; Iqbal, M. (2019). The Effect of Financial Literacy and Financial Inclusion on Small Enterprises Performance in East Kalimantan. </w:t>
      </w:r>
      <w:r w:rsidRPr="00D36D50">
        <w:rPr>
          <w:rFonts w:cs="Times New Roman"/>
          <w:i/>
          <w:iCs/>
          <w:noProof/>
          <w:szCs w:val="24"/>
        </w:rPr>
        <w:t>Jurnal Economia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15</w:t>
      </w:r>
      <w:r w:rsidRPr="00D36D50">
        <w:rPr>
          <w:rFonts w:cs="Times New Roman"/>
          <w:noProof/>
          <w:szCs w:val="24"/>
        </w:rPr>
        <w:t>(1), 48–59. https://doi.org/10.21831/economia.v15i1.23192</w:t>
      </w:r>
    </w:p>
    <w:p w14:paraId="329E7D29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Sugiyono. (2014). </w:t>
      </w:r>
      <w:r w:rsidRPr="00D36D50">
        <w:rPr>
          <w:rFonts w:cs="Times New Roman"/>
          <w:i/>
          <w:iCs/>
          <w:noProof/>
          <w:szCs w:val="24"/>
        </w:rPr>
        <w:t>Metode Penelitian Pendidikan Pendekatan Kuantitatif, Kualitatif, dan R&amp;D</w:t>
      </w:r>
      <w:r w:rsidRPr="00D36D50">
        <w:rPr>
          <w:rFonts w:cs="Times New Roman"/>
          <w:noProof/>
          <w:szCs w:val="24"/>
        </w:rPr>
        <w:t>. Bandung: Alfabeta.</w:t>
      </w:r>
    </w:p>
    <w:p w14:paraId="05346664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Sugiyono. (2015). </w:t>
      </w:r>
      <w:r w:rsidRPr="00D36D50">
        <w:rPr>
          <w:rFonts w:cs="Times New Roman"/>
          <w:i/>
          <w:iCs/>
          <w:noProof/>
          <w:szCs w:val="24"/>
        </w:rPr>
        <w:t xml:space="preserve">Metode Penelitian Pendidikan: Pendekatan Kuantitatif, Kualitatif </w:t>
      </w:r>
      <w:r w:rsidRPr="00D36D50">
        <w:rPr>
          <w:rFonts w:cs="Times New Roman"/>
          <w:i/>
          <w:iCs/>
          <w:noProof/>
          <w:szCs w:val="24"/>
        </w:rPr>
        <w:lastRenderedPageBreak/>
        <w:t>dan R&amp;D</w:t>
      </w:r>
      <w:r w:rsidRPr="00D36D50">
        <w:rPr>
          <w:rFonts w:cs="Times New Roman"/>
          <w:noProof/>
          <w:szCs w:val="24"/>
        </w:rPr>
        <w:t>. Bandung: Aflabeta.</w:t>
      </w:r>
    </w:p>
    <w:p w14:paraId="4648AB4C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Sugiyono. (2016). </w:t>
      </w:r>
      <w:r w:rsidRPr="00D36D50">
        <w:rPr>
          <w:rFonts w:cs="Times New Roman"/>
          <w:i/>
          <w:iCs/>
          <w:noProof/>
          <w:szCs w:val="24"/>
        </w:rPr>
        <w:t>Metode Penelitian Kuantitatif, Kualitatif dan R&amp;D</w:t>
      </w:r>
      <w:r w:rsidRPr="00D36D50">
        <w:rPr>
          <w:rFonts w:cs="Times New Roman"/>
          <w:noProof/>
          <w:szCs w:val="24"/>
        </w:rPr>
        <w:t>. Bandung: PT Alfabet.</w:t>
      </w:r>
    </w:p>
    <w:p w14:paraId="6CE05973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Sugiyono. (2017). </w:t>
      </w:r>
      <w:r w:rsidRPr="00D36D50">
        <w:rPr>
          <w:rFonts w:cs="Times New Roman"/>
          <w:i/>
          <w:iCs/>
          <w:noProof/>
          <w:szCs w:val="24"/>
        </w:rPr>
        <w:t>Metode Penelitian Kuantitatif, Kualitatif, dan R&amp;D</w:t>
      </w:r>
      <w:r w:rsidRPr="00D36D50">
        <w:rPr>
          <w:rFonts w:cs="Times New Roman"/>
          <w:noProof/>
          <w:szCs w:val="24"/>
        </w:rPr>
        <w:t>. Bandung: Alfabeta, CV.</w:t>
      </w:r>
    </w:p>
    <w:p w14:paraId="75D47E9F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Sugiyono. (2018). </w:t>
      </w:r>
      <w:r w:rsidRPr="00D36D50">
        <w:rPr>
          <w:rFonts w:cs="Times New Roman"/>
          <w:i/>
          <w:iCs/>
          <w:noProof/>
          <w:szCs w:val="24"/>
        </w:rPr>
        <w:t>Metode Penelitian Kuantitatif</w:t>
      </w:r>
      <w:r w:rsidRPr="00D36D50">
        <w:rPr>
          <w:rFonts w:cs="Times New Roman"/>
          <w:noProof/>
          <w:szCs w:val="24"/>
        </w:rPr>
        <w:t>. Alfabeta.</w:t>
      </w:r>
    </w:p>
    <w:p w14:paraId="740A7EB0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Sulfiana, E. (2020). </w:t>
      </w:r>
      <w:r w:rsidRPr="00D36D50">
        <w:rPr>
          <w:rFonts w:cs="Times New Roman"/>
          <w:i/>
          <w:iCs/>
          <w:noProof/>
          <w:szCs w:val="24"/>
        </w:rPr>
        <w:t>Penerapan Sistem Mobile Banking Dalam Peningkatan Pelayanan Nasabah Bank Sulselbar Cabang Baru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February 2019</w:t>
      </w:r>
      <w:r w:rsidRPr="00D36D50">
        <w:rPr>
          <w:rFonts w:cs="Times New Roman"/>
          <w:noProof/>
          <w:szCs w:val="24"/>
        </w:rPr>
        <w:t>, 1–13.</w:t>
      </w:r>
    </w:p>
    <w:p w14:paraId="51AB198D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Sun, Y., &amp; Havidz, S. A. H. (2019). Factors Impacting the Intention to Use M-Payment. </w:t>
      </w:r>
      <w:r w:rsidRPr="00D36D50">
        <w:rPr>
          <w:rFonts w:cs="Times New Roman"/>
          <w:i/>
          <w:iCs/>
          <w:noProof/>
          <w:szCs w:val="24"/>
        </w:rPr>
        <w:t>Proceedings of 2019 International Conference on Information Management and Technology, ICIMTech 2019</w:t>
      </w:r>
      <w:r w:rsidRPr="00D36D50">
        <w:rPr>
          <w:rFonts w:cs="Times New Roman"/>
          <w:noProof/>
          <w:szCs w:val="24"/>
        </w:rPr>
        <w:t>, 290–294. https://doi.org/10.1109/ICIMTech.2019.8843758</w:t>
      </w:r>
    </w:p>
    <w:p w14:paraId="2C001A8E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Suryandari, E. (2002). Faktor-Faktor Perbedaan Individual dalam Keahlian End-User Computing. </w:t>
      </w:r>
      <w:r w:rsidRPr="00D36D50">
        <w:rPr>
          <w:rFonts w:cs="Times New Roman"/>
          <w:i/>
          <w:iCs/>
          <w:noProof/>
          <w:szCs w:val="24"/>
        </w:rPr>
        <w:t>Akuntansi Dan Investasi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3</w:t>
      </w:r>
      <w:r w:rsidRPr="00D36D50">
        <w:rPr>
          <w:rFonts w:cs="Times New Roman"/>
          <w:noProof/>
          <w:szCs w:val="24"/>
        </w:rPr>
        <w:t>(1), 20–26.</w:t>
      </w:r>
    </w:p>
    <w:p w14:paraId="1B077562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Tang, N., &amp; Baker, A. (2016). Self-esteem, Financial Knowledge and Financial Behavior. </w:t>
      </w:r>
      <w:r w:rsidRPr="00D36D50">
        <w:rPr>
          <w:rFonts w:cs="Times New Roman"/>
          <w:i/>
          <w:iCs/>
          <w:noProof/>
          <w:szCs w:val="24"/>
        </w:rPr>
        <w:t>Journal of Economic Psychology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54</w:t>
      </w:r>
      <w:r w:rsidRPr="00D36D50">
        <w:rPr>
          <w:rFonts w:cs="Times New Roman"/>
          <w:noProof/>
          <w:szCs w:val="24"/>
        </w:rPr>
        <w:t>, 164–176. https://doi.org/10.1016/j.joep.2016.04.005</w:t>
      </w:r>
    </w:p>
    <w:p w14:paraId="082EE222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Teijlingen, E. van. (2002). </w:t>
      </w:r>
      <w:r w:rsidRPr="00D36D50">
        <w:rPr>
          <w:rFonts w:cs="Times New Roman"/>
          <w:i/>
          <w:iCs/>
          <w:noProof/>
          <w:szCs w:val="24"/>
        </w:rPr>
        <w:t>The importance of pilot studies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16</w:t>
      </w:r>
      <w:r w:rsidRPr="00D36D50">
        <w:rPr>
          <w:rFonts w:cs="Times New Roman"/>
          <w:noProof/>
          <w:szCs w:val="24"/>
        </w:rPr>
        <w:t>, 33–36.</w:t>
      </w:r>
    </w:p>
    <w:p w14:paraId="09A5E84E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Thakur, R., Angriawan, A., &amp; Summey, J. H. (2016). Technological Opinion Leadership: The Role of Personal Innovativeness, Gadget Love, and Technological Innovativeness. </w:t>
      </w:r>
      <w:r w:rsidRPr="00D36D50">
        <w:rPr>
          <w:rFonts w:cs="Times New Roman"/>
          <w:i/>
          <w:iCs/>
          <w:noProof/>
          <w:szCs w:val="24"/>
        </w:rPr>
        <w:t>Journal of Business Research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69</w:t>
      </w:r>
      <w:r w:rsidRPr="00D36D50">
        <w:rPr>
          <w:rFonts w:cs="Times New Roman"/>
          <w:noProof/>
          <w:szCs w:val="24"/>
        </w:rPr>
        <w:t>(8), 2764–2773. https://doi.org/10.1016/j.jbusres.2015.11.012</w:t>
      </w:r>
    </w:p>
    <w:p w14:paraId="3CCDA36C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Tümer, A. E., &amp; Akkuş, A. (2018). Forecasting Gross Domestic Product per Capita Using Artificial Neural Networks with Non-Economical Parameters. </w:t>
      </w:r>
      <w:r w:rsidRPr="00D36D50">
        <w:rPr>
          <w:rFonts w:cs="Times New Roman"/>
          <w:i/>
          <w:iCs/>
          <w:noProof/>
          <w:szCs w:val="24"/>
        </w:rPr>
        <w:t>Physica A: Statistical Mechanics and Its Applications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512</w:t>
      </w:r>
      <w:r w:rsidRPr="00D36D50">
        <w:rPr>
          <w:rFonts w:cs="Times New Roman"/>
          <w:noProof/>
          <w:szCs w:val="24"/>
        </w:rPr>
        <w:t>, 468–473. https://doi.org/10.1016/j.physa.2018.08.047</w:t>
      </w:r>
    </w:p>
    <w:p w14:paraId="38032AB8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Unit Khusus Museum Bank Indonesia. (2007). </w:t>
      </w:r>
      <w:r w:rsidRPr="00D36D50">
        <w:rPr>
          <w:rFonts w:cs="Times New Roman"/>
          <w:i/>
          <w:iCs/>
          <w:noProof/>
          <w:szCs w:val="24"/>
        </w:rPr>
        <w:t>Sejarah Bank Indonesia: Perbankan (Periode 1966-1983)</w:t>
      </w:r>
      <w:r w:rsidRPr="00D36D50">
        <w:rPr>
          <w:rFonts w:cs="Times New Roman"/>
          <w:noProof/>
          <w:szCs w:val="24"/>
        </w:rPr>
        <w:t>. 1–11.</w:t>
      </w:r>
    </w:p>
    <w:p w14:paraId="6C8AAF6E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Wang, H. Y., Sigerson, L., &amp; Cheng, C. (2018). Digital Nativity and Information Technology Addiction: Age cohort versus individual difference approaches. </w:t>
      </w:r>
      <w:r w:rsidRPr="00D36D50">
        <w:rPr>
          <w:rFonts w:cs="Times New Roman"/>
          <w:i/>
          <w:iCs/>
          <w:noProof/>
          <w:szCs w:val="24"/>
        </w:rPr>
        <w:t>Computers in Human Behavior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90</w:t>
      </w:r>
      <w:r w:rsidRPr="00D36D50">
        <w:rPr>
          <w:rFonts w:cs="Times New Roman"/>
          <w:noProof/>
          <w:szCs w:val="24"/>
        </w:rPr>
        <w:t>, 1–9. https://doi.org/10.1016/j.chb.2018.08.031</w:t>
      </w:r>
    </w:p>
    <w:p w14:paraId="1F78FFF5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Wiharno, H. (2018). Pengaruh Financial Knowledge, Financial Behavior dan Financial Attitude Terhadap Personal Financial. </w:t>
      </w:r>
      <w:r w:rsidRPr="00D36D50">
        <w:rPr>
          <w:rFonts w:cs="Times New Roman"/>
          <w:i/>
          <w:iCs/>
          <w:noProof/>
          <w:szCs w:val="24"/>
        </w:rPr>
        <w:t>Jurnal Riset Keuangan Dan Akuntansi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lastRenderedPageBreak/>
        <w:t>4</w:t>
      </w:r>
      <w:r w:rsidRPr="00D36D50">
        <w:rPr>
          <w:rFonts w:cs="Times New Roman"/>
          <w:noProof/>
          <w:szCs w:val="24"/>
        </w:rPr>
        <w:t>(1), 70. https://doi.org/10.25134/jrka.v4i1.1336</w:t>
      </w:r>
    </w:p>
    <w:p w14:paraId="00000A30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Williamson, J. M. (2018). </w:t>
      </w:r>
      <w:r w:rsidRPr="00D36D50">
        <w:rPr>
          <w:rFonts w:cs="Times New Roman"/>
          <w:i/>
          <w:iCs/>
          <w:noProof/>
          <w:szCs w:val="24"/>
        </w:rPr>
        <w:t>Teaching to Individual Differences in Science and Engineering Librarianship,</w:t>
      </w:r>
      <w:r w:rsidRPr="00D36D50">
        <w:rPr>
          <w:rFonts w:cs="Times New Roman"/>
          <w:noProof/>
          <w:szCs w:val="24"/>
        </w:rPr>
        <w:t>.</w:t>
      </w:r>
    </w:p>
    <w:p w14:paraId="1C937F0C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World Bank. (2006). </w:t>
      </w:r>
      <w:r w:rsidRPr="00D36D50">
        <w:rPr>
          <w:rFonts w:cs="Times New Roman"/>
          <w:i/>
          <w:iCs/>
          <w:noProof/>
          <w:szCs w:val="24"/>
        </w:rPr>
        <w:t>Mobile Banking : Knowledge map</w:t>
      </w:r>
      <w:r w:rsidRPr="00D36D50">
        <w:rPr>
          <w:rFonts w:cs="Times New Roman"/>
          <w:noProof/>
          <w:szCs w:val="24"/>
        </w:rPr>
        <w:t xml:space="preserve">. </w:t>
      </w:r>
      <w:r w:rsidRPr="00D36D50">
        <w:rPr>
          <w:rFonts w:cs="Times New Roman"/>
          <w:i/>
          <w:iCs/>
          <w:noProof/>
          <w:szCs w:val="24"/>
        </w:rPr>
        <w:t>July</w:t>
      </w:r>
      <w:r w:rsidRPr="00D36D50">
        <w:rPr>
          <w:rFonts w:cs="Times New Roman"/>
          <w:noProof/>
          <w:szCs w:val="24"/>
        </w:rPr>
        <w:t>.</w:t>
      </w:r>
    </w:p>
    <w:p w14:paraId="617DBE42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  <w:szCs w:val="24"/>
        </w:rPr>
      </w:pPr>
      <w:r w:rsidRPr="00D36D50">
        <w:rPr>
          <w:rFonts w:cs="Times New Roman"/>
          <w:noProof/>
          <w:szCs w:val="24"/>
        </w:rPr>
        <w:t xml:space="preserve">World Bank. (2018). </w:t>
      </w:r>
      <w:r w:rsidRPr="00D36D50">
        <w:rPr>
          <w:rFonts w:cs="Times New Roman"/>
          <w:i/>
          <w:iCs/>
          <w:noProof/>
          <w:szCs w:val="24"/>
        </w:rPr>
        <w:t>Financial Inclusion</w:t>
      </w:r>
      <w:r w:rsidRPr="00D36D50">
        <w:rPr>
          <w:rFonts w:cs="Times New Roman"/>
          <w:noProof/>
          <w:szCs w:val="24"/>
        </w:rPr>
        <w:t>.</w:t>
      </w:r>
      <w:r>
        <w:rPr>
          <w:rFonts w:cs="Times New Roman"/>
          <w:noProof/>
          <w:szCs w:val="24"/>
        </w:rPr>
        <w:t xml:space="preserve"> </w:t>
      </w:r>
      <w:r w:rsidRPr="0005741E">
        <w:rPr>
          <w:rFonts w:cs="Times New Roman"/>
          <w:noProof/>
          <w:szCs w:val="24"/>
        </w:rPr>
        <w:t>Retrieved from</w:t>
      </w:r>
      <w:r>
        <w:rPr>
          <w:rFonts w:cs="Times New Roman"/>
          <w:noProof/>
          <w:szCs w:val="24"/>
        </w:rPr>
        <w:t xml:space="preserve"> </w:t>
      </w:r>
      <w:r w:rsidRPr="00D36D50">
        <w:rPr>
          <w:rFonts w:cs="Times New Roman"/>
          <w:noProof/>
          <w:szCs w:val="24"/>
        </w:rPr>
        <w:t>https://www.worldbank.org/en/topic/financialinclusion/overview</w:t>
      </w:r>
    </w:p>
    <w:p w14:paraId="2FF8DBDE" w14:textId="77777777" w:rsidR="005D36A8" w:rsidRPr="00D36D50" w:rsidRDefault="005D36A8" w:rsidP="005D36A8">
      <w:pPr>
        <w:widowControl w:val="0"/>
        <w:autoSpaceDE w:val="0"/>
        <w:autoSpaceDN w:val="0"/>
        <w:adjustRightInd w:val="0"/>
        <w:spacing w:after="0"/>
        <w:ind w:left="480" w:hanging="480"/>
        <w:rPr>
          <w:rFonts w:cs="Times New Roman"/>
          <w:noProof/>
        </w:rPr>
      </w:pPr>
      <w:r w:rsidRPr="00D36D50">
        <w:rPr>
          <w:rFonts w:cs="Times New Roman"/>
          <w:noProof/>
          <w:szCs w:val="24"/>
        </w:rPr>
        <w:t xml:space="preserve">Zmud, R. W. (1979). Individual Differences and Mis Success: a Review of the Empirical Literature. </w:t>
      </w:r>
      <w:r w:rsidRPr="00D36D50">
        <w:rPr>
          <w:rFonts w:cs="Times New Roman"/>
          <w:i/>
          <w:iCs/>
          <w:noProof/>
          <w:szCs w:val="24"/>
        </w:rPr>
        <w:t>Management Science</w:t>
      </w:r>
      <w:r w:rsidRPr="00D36D50">
        <w:rPr>
          <w:rFonts w:cs="Times New Roman"/>
          <w:noProof/>
          <w:szCs w:val="24"/>
        </w:rPr>
        <w:t xml:space="preserve">, </w:t>
      </w:r>
      <w:r w:rsidRPr="00D36D50">
        <w:rPr>
          <w:rFonts w:cs="Times New Roman"/>
          <w:i/>
          <w:iCs/>
          <w:noProof/>
          <w:szCs w:val="24"/>
        </w:rPr>
        <w:t>25</w:t>
      </w:r>
      <w:r w:rsidRPr="00D36D50">
        <w:rPr>
          <w:rFonts w:cs="Times New Roman"/>
          <w:noProof/>
          <w:szCs w:val="24"/>
        </w:rPr>
        <w:t>(10), 966–979. https://doi.org/10.1287/mnsc.25.10.966</w:t>
      </w:r>
    </w:p>
    <w:p w14:paraId="50CFEEDE" w14:textId="7917B115" w:rsidR="0010337C" w:rsidRPr="005D36A8" w:rsidRDefault="005D36A8" w:rsidP="005D36A8">
      <w:pPr>
        <w:spacing w:after="0"/>
        <w:rPr>
          <w:rFonts w:cs="Times New Roman"/>
          <w:szCs w:val="24"/>
        </w:rPr>
      </w:pPr>
      <w:r>
        <w:fldChar w:fldCharType="end"/>
      </w:r>
    </w:p>
    <w:sectPr w:rsidR="0010337C" w:rsidRPr="005D36A8" w:rsidSect="005D36A8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1513A"/>
    <w:multiLevelType w:val="multilevel"/>
    <w:tmpl w:val="6318F0FC"/>
    <w:lvl w:ilvl="0">
      <w:start w:val="1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A8"/>
    <w:rsid w:val="0010337C"/>
    <w:rsid w:val="005D36A8"/>
    <w:rsid w:val="00717CBF"/>
    <w:rsid w:val="00AA54CD"/>
    <w:rsid w:val="00AB1537"/>
    <w:rsid w:val="00AE1421"/>
    <w:rsid w:val="00B04EB2"/>
    <w:rsid w:val="00B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9895"/>
  <w15:chartTrackingRefBased/>
  <w15:docId w15:val="{13549EB6-906B-4560-9938-F397A7DD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6A8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5D36A8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6A8"/>
    <w:pPr>
      <w:keepNext/>
      <w:keepLines/>
      <w:numPr>
        <w:ilvl w:val="2"/>
        <w:numId w:val="1"/>
      </w:numPr>
      <w:spacing w:before="40" w:after="0" w:line="259" w:lineRule="auto"/>
      <w:contextualSpacing w:val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6A8"/>
    <w:pPr>
      <w:keepNext/>
      <w:keepLines/>
      <w:numPr>
        <w:ilvl w:val="3"/>
        <w:numId w:val="1"/>
      </w:numPr>
      <w:spacing w:before="40" w:after="0" w:line="259" w:lineRule="auto"/>
      <w:contextualSpacing w:val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6A8"/>
    <w:pPr>
      <w:keepNext/>
      <w:keepLines/>
      <w:numPr>
        <w:ilvl w:val="4"/>
        <w:numId w:val="1"/>
      </w:numPr>
      <w:spacing w:before="40" w:after="0" w:line="259" w:lineRule="auto"/>
      <w:contextualSpacing w:val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6A8"/>
    <w:pPr>
      <w:keepNext/>
      <w:keepLines/>
      <w:numPr>
        <w:ilvl w:val="5"/>
        <w:numId w:val="1"/>
      </w:numPr>
      <w:spacing w:before="40" w:after="0" w:line="259" w:lineRule="auto"/>
      <w:contextualSpacing w:val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6A8"/>
    <w:pPr>
      <w:keepNext/>
      <w:keepLines/>
      <w:numPr>
        <w:ilvl w:val="6"/>
        <w:numId w:val="1"/>
      </w:numPr>
      <w:spacing w:before="40" w:after="0" w:line="259" w:lineRule="auto"/>
      <w:contextualSpacing w:val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6A8"/>
    <w:pPr>
      <w:keepNext/>
      <w:keepLines/>
      <w:numPr>
        <w:ilvl w:val="7"/>
        <w:numId w:val="1"/>
      </w:numPr>
      <w:spacing w:before="40" w:after="0" w:line="259" w:lineRule="auto"/>
      <w:contextualSpacing w:val="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6A8"/>
    <w:pPr>
      <w:keepNext/>
      <w:keepLines/>
      <w:numPr>
        <w:ilvl w:val="8"/>
        <w:numId w:val="1"/>
      </w:numPr>
      <w:spacing w:before="40" w:after="0" w:line="259" w:lineRule="auto"/>
      <w:contextualSpacing w:val="0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6A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36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6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6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6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6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6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1660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1</cp:revision>
  <dcterms:created xsi:type="dcterms:W3CDTF">2020-04-22T18:55:00Z</dcterms:created>
  <dcterms:modified xsi:type="dcterms:W3CDTF">2020-04-22T18:57:00Z</dcterms:modified>
</cp:coreProperties>
</file>