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700"/>
              <w:left w:type="dxa" w:w="500"/>
              <w:bottom w:type="dxa" w:w="700"/>
              <w:right w:type="dxa" w:w="500"/>
            </w:tcMar>
          </w:tcPr>
          <w:p>
            <w:pPr>
              <w:spacing w:after="120" w:before="0"/>
              <w:jc w:val="center"/>
            </w:pPr>
            <w:r>
              <w:rPr>
                <w:rFonts w:ascii="Arial" w:cs="Arial" w:eastAsia="Arial" w:hAnsi="Arial"/>
                <w:b/>
                <w:bCs/>
                <w:color w:val="7799BB"/>
                <w:sz w:val="18"/>
                <w:szCs w:val="18"/>
              </w:rPr>
              <w:t xml:space="preserve">SUPPORT OPERATIONS  •  PROJECT DEVELOPMENT PHASE</w:t>
            </w:r>
          </w:p>
          <w:p>
            <w:pPr>
              <w:spacing w:after="140" w:before="0"/>
              <w:jc w:val="center"/>
            </w:pPr>
            <w:r>
              <w:rPr>
                <w:rFonts w:ascii="Arial" w:cs="Arial" w:eastAsia="Arial" w:hAnsi="Arial"/>
                <w:b/>
                <w:bCs/>
                <w:color w:val="FFFFFF"/>
                <w:sz w:val="50"/>
                <w:szCs w:val="50"/>
              </w:rPr>
              <w:t xml:space="preserve">Artificial Intelligence</w:t>
            </w:r>
          </w:p>
          <w:p>
            <w:pPr>
              <w:spacing w:after="300" w:before="0"/>
              <w:jc w:val="center"/>
            </w:pPr>
            <w:r>
              <w:rPr>
                <w:rFonts w:ascii="Arial" w:cs="Arial" w:eastAsia="Arial" w:hAnsi="Arial"/>
                <w:color w:val="88BBDD"/>
                <w:sz w:val="26"/>
                <w:szCs w:val="26"/>
              </w:rPr>
              <w:t xml:space="preserve">Performance Testing for AI-Powered Ticket Assignment</w:t>
            </w:r>
          </w:p>
          <w:p>
            <w:pPr>
              <w:spacing w:after="0" w:before="0"/>
              <w:jc w:val="center"/>
            </w:pPr>
            <w:r>
              <w:rPr>
                <w:rFonts w:ascii="Arial" w:cs="Arial" w:eastAsia="Arial" w:hAnsi="Arial"/>
                <w:i/>
                <w:iCs/>
                <w:color w:val="6688AA"/>
                <w:sz w:val="19"/>
                <w:szCs w:val="19"/>
              </w:rPr>
              <w:t xml:space="preserve">Streamlining Ticket Assignment for Efficient Support Operations  •  April 2026</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01</w:t>
            </w:r>
          </w:p>
          <w:p>
            <w:pPr>
              <w:spacing w:after="0" w:before="0"/>
              <w:jc w:val="center"/>
            </w:pPr>
            <w:r>
              <w:rPr>
                <w:rFonts w:ascii="Arial" w:cs="Arial" w:eastAsia="Arial" w:hAnsi="Arial"/>
                <w:i/>
                <w:iCs/>
                <w:color w:val="AACCEE"/>
                <w:sz w:val="22"/>
                <w:szCs w:val="22"/>
              </w:rPr>
              <w:t xml:space="preserve">Scope &amp; Objectives</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Scope &amp; Objectives</w:t>
      </w:r>
    </w:p>
    <w:p>
      <w:pPr>
        <w:spacing w:after="80" w:before="60"/>
      </w:pPr>
      <w:r>
        <w:rPr>
          <w:rFonts w:ascii="Arial" w:cs="Arial" w:eastAsia="Arial" w:hAnsi="Arial"/>
          <w:color w:val="555555"/>
          <w:sz w:val="22"/>
          <w:szCs w:val="22"/>
        </w:rPr>
        <w:t xml:space="preserve">AI-powered ticket assignment systems must be rigorously tested to ensure they route tickets accurately, quickly, and fairly. This section defines the scope and goals of performance testing for AI models embedded in the support operations platform.</w:t>
      </w:r>
    </w:p>
    <w:p>
      <w:pPr>
        <w:spacing w:after="80" w:before="0"/>
      </w:pPr>
    </w:p>
    <w:p>
      <w:pPr>
        <w:pStyle w:val="Heading2"/>
        <w:spacing w:after="100" w:before="260"/>
      </w:pPr>
      <w:r>
        <w:rPr>
          <w:rFonts w:ascii="Arial" w:cs="Arial" w:eastAsia="Arial" w:hAnsi="Arial"/>
          <w:b/>
          <w:bCs/>
          <w:color w:val="2E6DA4"/>
          <w:sz w:val="26"/>
          <w:szCs w:val="26"/>
        </w:rPr>
        <w:t xml:space="preserve">Testing Scope</w:t>
      </w:r>
    </w:p>
    <w:p>
      <w:pPr>
        <w:pStyle w:val="ListParagraph"/>
        <w:numPr>
          <w:ilvl w:val="0"/>
          <w:numId w:val="2"/>
        </w:numPr>
        <w:spacing w:after="50" w:before="50"/>
      </w:pPr>
      <w:r>
        <w:rPr>
          <w:rFonts w:ascii="Arial" w:cs="Arial" w:eastAsia="Arial" w:hAnsi="Arial"/>
          <w:color w:val="555555"/>
          <w:sz w:val="22"/>
          <w:szCs w:val="22"/>
        </w:rPr>
        <w:t xml:space="preserve">AI classification model accuracy across all ticket categories</w:t>
      </w:r>
    </w:p>
    <w:p>
      <w:pPr>
        <w:pStyle w:val="ListParagraph"/>
        <w:numPr>
          <w:ilvl w:val="0"/>
          <w:numId w:val="2"/>
        </w:numPr>
        <w:spacing w:after="50" w:before="50"/>
      </w:pPr>
      <w:r>
        <w:rPr>
          <w:rFonts w:ascii="Arial" w:cs="Arial" w:eastAsia="Arial" w:hAnsi="Arial"/>
          <w:color w:val="555555"/>
          <w:sz w:val="22"/>
          <w:szCs w:val="22"/>
        </w:rPr>
        <w:t xml:space="preserve">Response latency of AI routing engine under concurrent load</w:t>
      </w:r>
    </w:p>
    <w:p>
      <w:pPr>
        <w:pStyle w:val="ListParagraph"/>
        <w:numPr>
          <w:ilvl w:val="0"/>
          <w:numId w:val="2"/>
        </w:numPr>
        <w:spacing w:after="50" w:before="50"/>
      </w:pPr>
      <w:r>
        <w:rPr>
          <w:rFonts w:ascii="Arial" w:cs="Arial" w:eastAsia="Arial" w:hAnsi="Arial"/>
          <w:color w:val="555555"/>
          <w:sz w:val="22"/>
          <w:szCs w:val="22"/>
        </w:rPr>
        <w:t xml:space="preserve">Model drift detection and retraining trigger validation</w:t>
      </w:r>
    </w:p>
    <w:p>
      <w:pPr>
        <w:pStyle w:val="ListParagraph"/>
        <w:numPr>
          <w:ilvl w:val="0"/>
          <w:numId w:val="2"/>
        </w:numPr>
        <w:spacing w:after="50" w:before="50"/>
      </w:pPr>
      <w:r>
        <w:rPr>
          <w:rFonts w:ascii="Arial" w:cs="Arial" w:eastAsia="Arial" w:hAnsi="Arial"/>
          <w:color w:val="555555"/>
          <w:sz w:val="22"/>
          <w:szCs w:val="22"/>
        </w:rPr>
        <w:t xml:space="preserve">Fairness and bias testing across customer segments</w:t>
      </w:r>
    </w:p>
    <w:p>
      <w:pPr>
        <w:pStyle w:val="ListParagraph"/>
        <w:numPr>
          <w:ilvl w:val="0"/>
          <w:numId w:val="2"/>
        </w:numPr>
        <w:spacing w:after="50" w:before="50"/>
      </w:pPr>
      <w:r>
        <w:rPr>
          <w:rFonts w:ascii="Arial" w:cs="Arial" w:eastAsia="Arial" w:hAnsi="Arial"/>
          <w:color w:val="555555"/>
          <w:sz w:val="22"/>
          <w:szCs w:val="22"/>
        </w:rPr>
        <w:t xml:space="preserve">Integration performance between AI engine and helpdesk platform</w:t>
      </w:r>
    </w:p>
    <w:p>
      <w:pPr>
        <w:spacing w:after="80" w:before="0"/>
      </w:pPr>
    </w:p>
    <w:p>
      <w:pPr>
        <w:pStyle w:val="Heading2"/>
        <w:spacing w:after="100" w:before="260"/>
      </w:pPr>
      <w:r>
        <w:rPr>
          <w:rFonts w:ascii="Arial" w:cs="Arial" w:eastAsia="Arial" w:hAnsi="Arial"/>
          <w:b/>
          <w:bCs/>
          <w:color w:val="2E6DA4"/>
          <w:sz w:val="26"/>
          <w:szCs w:val="26"/>
        </w:rPr>
        <w:t xml:space="preserve">Key Objectives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Achieve ≥ 92% ticket classification accuracy in production</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Ensure AI routing decisions complete within 500ms under peak load</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Validate model consistency across language and region variants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Confirm fallback logic activates within 2 seconds on model failure</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Establish baseline metrics for continuous model performance monitoring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Scope Note: Testing covers the NLP classification engine, routing decision layer, and confidence threshold logic. Training pipeline performance is out of scope.</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02</w:t>
            </w:r>
          </w:p>
          <w:p>
            <w:pPr>
              <w:spacing w:after="0" w:before="0"/>
              <w:jc w:val="center"/>
            </w:pPr>
            <w:r>
              <w:rPr>
                <w:rFonts w:ascii="Arial" w:cs="Arial" w:eastAsia="Arial" w:hAnsi="Arial"/>
                <w:i/>
                <w:iCs/>
                <w:color w:val="AACCEE"/>
                <w:sz w:val="22"/>
                <w:szCs w:val="22"/>
              </w:rPr>
              <w:t xml:space="preserve">Test Strategy &amp; Approach</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Test Strategy &amp; Approach</w:t>
      </w:r>
    </w:p>
    <w:p>
      <w:pPr>
        <w:spacing w:after="80" w:before="60"/>
      </w:pPr>
      <w:r>
        <w:rPr>
          <w:rFonts w:ascii="Arial" w:cs="Arial" w:eastAsia="Arial" w:hAnsi="Arial"/>
          <w:color w:val="555555"/>
          <w:sz w:val="22"/>
          <w:szCs w:val="22"/>
        </w:rPr>
        <w:t xml:space="preserve">A multi-phase strategy ensures the AI model is validated for both functional correctness and operational performance before go-live.</w:t>
      </w:r>
    </w:p>
    <w:p>
      <w:pPr>
        <w:spacing w:after="80" w:before="0"/>
      </w:pPr>
    </w:p>
    <w:p>
      <w:pPr>
        <w:pStyle w:val="Heading2"/>
        <w:spacing w:after="100" w:before="260"/>
      </w:pPr>
      <w:r>
        <w:rPr>
          <w:rFonts w:ascii="Arial" w:cs="Arial" w:eastAsia="Arial" w:hAnsi="Arial"/>
          <w:b/>
          <w:bCs/>
          <w:color w:val="2E6DA4"/>
          <w:sz w:val="26"/>
          <w:szCs w:val="26"/>
        </w:rPr>
        <w:t xml:space="preserve">Testing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Phase</w:t>
            </w:r>
          </w:p>
        </w:tc>
        <w:tc>
          <w:tcPr>
            <w:tcW w:type="dxa" w:w="61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Description &amp; Tools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Phase 1 — Unit Testing</w:t>
            </w:r>
          </w:p>
        </w:tc>
        <w:tc>
          <w:tcPr>
            <w:tcW w:type="dxa" w:w="6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Validate individual model components: tokenizer, classifier, confidence scorer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Phase 2 — Integration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Test AI engine API endpoints with helpdesk platform (Zendesk/Freshdesk)</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Phase 3 — Load Testing</w:t>
            </w:r>
          </w:p>
        </w:tc>
        <w:tc>
          <w:tcPr>
            <w:tcW w:type="dxa" w:w="6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Simulate 5,000 concurrent ticket submissions using Apache JMeter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Phase 4 — Accuracy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Run 10,000 labeled tickets through model; measure precision, recall, F1</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Phase 5 — Regression Testing</w:t>
            </w:r>
          </w:p>
        </w:tc>
        <w:tc>
          <w:tcPr>
            <w:tcW w:type="dxa" w:w="6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Re-run full test suite after each model retrain to detect degradation</w:t>
            </w:r>
          </w:p>
        </w:tc>
      </w:tr>
    </w:tbl>
    <w:p>
      <w:pPr>
        <w:spacing w:after="160" w:before="0"/>
      </w:pPr>
    </w:p>
    <w:p>
      <w:pPr>
        <w:pStyle w:val="Heading2"/>
        <w:spacing w:after="100" w:before="260"/>
      </w:pPr>
      <w:r>
        <w:rPr>
          <w:rFonts w:ascii="Arial" w:cs="Arial" w:eastAsia="Arial" w:hAnsi="Arial"/>
          <w:b/>
          <w:bCs/>
          <w:color w:val="2E6DA4"/>
          <w:sz w:val="26"/>
          <w:szCs w:val="26"/>
        </w:rPr>
        <w:t xml:space="preserve">Tools &amp; Frameworks</w:t>
      </w:r>
    </w:p>
    <w:p>
      <w:pPr>
        <w:pStyle w:val="ListParagraph"/>
        <w:numPr>
          <w:ilvl w:val="0"/>
          <w:numId w:val="2"/>
        </w:numPr>
        <w:spacing w:after="50" w:before="50"/>
      </w:pPr>
      <w:r>
        <w:rPr>
          <w:rFonts w:ascii="Arial" w:cs="Arial" w:eastAsia="Arial" w:hAnsi="Arial"/>
          <w:color w:val="555555"/>
          <w:sz w:val="22"/>
          <w:szCs w:val="22"/>
        </w:rPr>
        <w:t xml:space="preserve">Apache JMeter — Load and throughput testing of AI API endpoints</w:t>
      </w:r>
    </w:p>
    <w:p>
      <w:pPr>
        <w:pStyle w:val="ListParagraph"/>
        <w:numPr>
          <w:ilvl w:val="0"/>
          <w:numId w:val="2"/>
        </w:numPr>
        <w:spacing w:after="50" w:before="50"/>
      </w:pPr>
      <w:r>
        <w:rPr>
          <w:rFonts w:ascii="Arial" w:cs="Arial" w:eastAsia="Arial" w:hAnsi="Arial"/>
          <w:color w:val="555555"/>
          <w:sz w:val="22"/>
          <w:szCs w:val="22"/>
        </w:rPr>
        <w:t xml:space="preserve">Postman — Functional API validation and contract testing</w:t>
      </w:r>
    </w:p>
    <w:p>
      <w:pPr>
        <w:pStyle w:val="ListParagraph"/>
        <w:numPr>
          <w:ilvl w:val="0"/>
          <w:numId w:val="2"/>
        </w:numPr>
        <w:spacing w:after="50" w:before="50"/>
      </w:pPr>
      <w:r>
        <w:rPr>
          <w:rFonts w:ascii="Arial" w:cs="Arial" w:eastAsia="Arial" w:hAnsi="Arial"/>
          <w:color w:val="555555"/>
          <w:sz w:val="22"/>
          <w:szCs w:val="22"/>
        </w:rPr>
        <w:t xml:space="preserve">Python + pytest — Accuracy and unit-level model testing</w:t>
      </w:r>
    </w:p>
    <w:p>
      <w:pPr>
        <w:pStyle w:val="ListParagraph"/>
        <w:numPr>
          <w:ilvl w:val="0"/>
          <w:numId w:val="2"/>
        </w:numPr>
        <w:spacing w:after="50" w:before="50"/>
      </w:pPr>
      <w:r>
        <w:rPr>
          <w:rFonts w:ascii="Arial" w:cs="Arial" w:eastAsia="Arial" w:hAnsi="Arial"/>
          <w:color w:val="555555"/>
          <w:sz w:val="22"/>
          <w:szCs w:val="22"/>
        </w:rPr>
        <w:t xml:space="preserve">Evidently AI — Model drift and data quality monitoring</w:t>
      </w:r>
    </w:p>
    <w:p>
      <w:pPr>
        <w:pStyle w:val="ListParagraph"/>
        <w:numPr>
          <w:ilvl w:val="0"/>
          <w:numId w:val="2"/>
        </w:numPr>
        <w:spacing w:after="50" w:before="50"/>
      </w:pPr>
      <w:r>
        <w:rPr>
          <w:rFonts w:ascii="Arial" w:cs="Arial" w:eastAsia="Arial" w:hAnsi="Arial"/>
          <w:color w:val="555555"/>
          <w:sz w:val="22"/>
          <w:szCs w:val="22"/>
        </w:rPr>
        <w:t xml:space="preserve">Grafana + Prometheus — Real-time performance dashboards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Strategy Tip: Run accuracy tests on a held-out dataset never used in training. Use stratified sampling to cover all ticket categories proportionally.</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03</w:t>
            </w:r>
          </w:p>
          <w:p>
            <w:pPr>
              <w:spacing w:after="0" w:before="0"/>
              <w:jc w:val="center"/>
            </w:pPr>
            <w:r>
              <w:rPr>
                <w:rFonts w:ascii="Arial" w:cs="Arial" w:eastAsia="Arial" w:hAnsi="Arial"/>
                <w:i/>
                <w:iCs/>
                <w:color w:val="AACCEE"/>
                <w:sz w:val="22"/>
                <w:szCs w:val="22"/>
              </w:rPr>
              <w:t xml:space="preserve">Performance Metrics &amp; KPIs</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Performance Metrics &amp; KPIs</w:t>
      </w:r>
    </w:p>
    <w:p>
      <w:pPr>
        <w:spacing w:after="80" w:before="0"/>
      </w:pPr>
    </w:p>
    <w:p>
      <w:pPr>
        <w:pStyle w:val="Heading2"/>
        <w:spacing w:after="100" w:before="260"/>
      </w:pPr>
      <w:r>
        <w:rPr>
          <w:rFonts w:ascii="Arial" w:cs="Arial" w:eastAsia="Arial" w:hAnsi="Arial"/>
          <w:b/>
          <w:bCs/>
          <w:color w:val="2E6DA4"/>
          <w:sz w:val="26"/>
          <w:szCs w:val="26"/>
        </w:rPr>
        <w:t xml:space="preserve">AI Model Performance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Metric</w:t>
            </w:r>
          </w:p>
        </w:tc>
        <w:tc>
          <w:tcPr>
            <w:tcW w:type="dxa" w:w="61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Target Threshold</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Classification Accuracy</w:t>
            </w:r>
          </w:p>
        </w:tc>
        <w:tc>
          <w:tcPr>
            <w:tcW w:type="dxa" w:w="6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92% overall; ≥ 88% per 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Precision (per class)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90% — avoid over-routing to wrong queues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Recall (per class)</w:t>
            </w:r>
          </w:p>
        </w:tc>
        <w:tc>
          <w:tcPr>
            <w:tcW w:type="dxa" w:w="6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88% — minimize missed critical tickets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F1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0.90 across all ticket categories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Confidence Score Coverage</w:t>
            </w:r>
          </w:p>
        </w:tc>
        <w:tc>
          <w:tcPr>
            <w:tcW w:type="dxa" w:w="6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95% of tickets scored above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Low-Confidence Fallback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8% routed to manual review</w:t>
            </w:r>
          </w:p>
        </w:tc>
      </w:tr>
    </w:tbl>
    <w:p>
      <w:pPr>
        <w:spacing w:after="160" w:before="0"/>
      </w:pPr>
    </w:p>
    <w:p>
      <w:pPr>
        <w:pStyle w:val="Heading2"/>
        <w:spacing w:after="100" w:before="260"/>
      </w:pPr>
      <w:r>
        <w:rPr>
          <w:rFonts w:ascii="Arial" w:cs="Arial" w:eastAsia="Arial" w:hAnsi="Arial"/>
          <w:b/>
          <w:bCs/>
          <w:color w:val="2E6DA4"/>
          <w:sz w:val="26"/>
          <w:szCs w:val="26"/>
        </w:rPr>
        <w:t xml:space="preserve">System Performance KPIs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AI API response time: P50 &lt; 200ms, P95 &lt; 500ms, P99 &lt; 1000ms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Throughput: ≥ 500 ticket classifications per second at peak</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Error rate: &lt; 0.1% API errors under normal load</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Model availability: ≥ 99.9% uptime during business hours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Fallback activation time: &lt; 2 seconds on primary model failure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Monitoring: Instrument all AI endpoints with OpenTelemetry. Push metrics to Grafana dashboards with alerts for accuracy drop &gt; 3% week-over-week.</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04</w:t>
            </w:r>
          </w:p>
          <w:p>
            <w:pPr>
              <w:spacing w:after="0" w:before="0"/>
              <w:jc w:val="center"/>
            </w:pPr>
            <w:r>
              <w:rPr>
                <w:rFonts w:ascii="Arial" w:cs="Arial" w:eastAsia="Arial" w:hAnsi="Arial"/>
                <w:i/>
                <w:iCs/>
                <w:color w:val="AACCEE"/>
                <w:sz w:val="22"/>
                <w:szCs w:val="22"/>
              </w:rPr>
              <w:t xml:space="preserve">Test Scenarios &amp; Cases</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Test Scenarios &amp; Test Cases</w:t>
      </w:r>
    </w:p>
    <w:p>
      <w:pPr>
        <w:spacing w:after="80" w:before="0"/>
      </w:pPr>
    </w:p>
    <w:p>
      <w:pPr>
        <w:pStyle w:val="Heading2"/>
        <w:spacing w:after="100" w:before="260"/>
      </w:pPr>
      <w:r>
        <w:rPr>
          <w:rFonts w:ascii="Arial" w:cs="Arial" w:eastAsia="Arial" w:hAnsi="Arial"/>
          <w:b/>
          <w:bCs/>
          <w:color w:val="2E6DA4"/>
          <w:sz w:val="26"/>
          <w:szCs w:val="26"/>
        </w:rPr>
        <w:t xml:space="preserve">Functional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Test ID</w:t>
            </w:r>
          </w:p>
        </w:tc>
        <w:tc>
          <w:tcPr>
            <w:tcW w:type="dxa" w:w="71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Scenario</w:t>
            </w:r>
          </w:p>
        </w:tc>
        <w:tc>
          <w:tcPr>
            <w:tcW w:type="dxa" w:w="1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Expected Result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AI-TC-01</w:t>
            </w:r>
          </w:p>
        </w:tc>
        <w:tc>
          <w:tcPr>
            <w:tcW w:type="dxa" w:w="7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Submit billing ticket — expect Billing queue</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Routes to Billing with ≥ 90% confidence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AI-TC-02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Submit ambiguous ticket with mixed keywords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Low confidence flagged; routed to manual review</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AI-TC-03</w:t>
            </w:r>
          </w:p>
        </w:tc>
        <w:tc>
          <w:tcPr>
            <w:tcW w:type="dxa" w:w="7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Submit P1 critical ticket with outage keywords</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Classified P1; routed to senior on-call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AI-TC-04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Submit ticket in French language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Language detected; routed to French-speaking agent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AI-TC-05</w:t>
            </w:r>
          </w:p>
        </w:tc>
        <w:tc>
          <w:tcPr>
            <w:tcW w:type="dxa" w:w="7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Submit duplicate ticket from same user</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Duplicate detected; linked to parent ticket</w:t>
            </w:r>
          </w:p>
        </w:tc>
      </w:tr>
    </w:tbl>
    <w:p>
      <w:pPr>
        <w:spacing w:after="160" w:before="0"/>
      </w:pPr>
    </w:p>
    <w:p>
      <w:pPr>
        <w:pStyle w:val="Heading2"/>
        <w:spacing w:after="100" w:before="260"/>
      </w:pPr>
      <w:r>
        <w:rPr>
          <w:rFonts w:ascii="Arial" w:cs="Arial" w:eastAsia="Arial" w:hAnsi="Arial"/>
          <w:b/>
          <w:bCs/>
          <w:color w:val="2E6DA4"/>
          <w:sz w:val="26"/>
          <w:szCs w:val="26"/>
        </w:rPr>
        <w:t xml:space="preserve">Load &amp; Stress Test Scenarios</w:t>
      </w:r>
    </w:p>
    <w:p>
      <w:pPr>
        <w:pStyle w:val="ListParagraph"/>
        <w:numPr>
          <w:ilvl w:val="0"/>
          <w:numId w:val="2"/>
        </w:numPr>
        <w:spacing w:after="50" w:before="50"/>
      </w:pPr>
      <w:r>
        <w:rPr>
          <w:rFonts w:ascii="Arial" w:cs="Arial" w:eastAsia="Arial" w:hAnsi="Arial"/>
          <w:color w:val="555555"/>
          <w:sz w:val="22"/>
          <w:szCs w:val="22"/>
        </w:rPr>
        <w:t xml:space="preserve">Ramp up from 100 to 5,000 concurrent users over 10 minutes; monitor latency</w:t>
      </w:r>
    </w:p>
    <w:p>
      <w:pPr>
        <w:pStyle w:val="ListParagraph"/>
        <w:numPr>
          <w:ilvl w:val="0"/>
          <w:numId w:val="2"/>
        </w:numPr>
        <w:spacing w:after="50" w:before="50"/>
      </w:pPr>
      <w:r>
        <w:rPr>
          <w:rFonts w:ascii="Arial" w:cs="Arial" w:eastAsia="Arial" w:hAnsi="Arial"/>
          <w:color w:val="555555"/>
          <w:sz w:val="22"/>
          <w:szCs w:val="22"/>
        </w:rPr>
        <w:t xml:space="preserve">Spike test: sudden 10x load increase for 60 seconds; check error rate</w:t>
      </w:r>
    </w:p>
    <w:p>
      <w:pPr>
        <w:pStyle w:val="ListParagraph"/>
        <w:numPr>
          <w:ilvl w:val="0"/>
          <w:numId w:val="2"/>
        </w:numPr>
        <w:spacing w:after="50" w:before="50"/>
      </w:pPr>
      <w:r>
        <w:rPr>
          <w:rFonts w:ascii="Arial" w:cs="Arial" w:eastAsia="Arial" w:hAnsi="Arial"/>
          <w:color w:val="555555"/>
          <w:sz w:val="22"/>
          <w:szCs w:val="22"/>
        </w:rPr>
        <w:t xml:space="preserve">Soak test: sustained 2,000 TPS for 4 hours; check for memory leaks</w:t>
      </w:r>
    </w:p>
    <w:p>
      <w:pPr>
        <w:pStyle w:val="ListParagraph"/>
        <w:numPr>
          <w:ilvl w:val="0"/>
          <w:numId w:val="2"/>
        </w:numPr>
        <w:spacing w:after="50" w:before="50"/>
      </w:pPr>
      <w:r>
        <w:rPr>
          <w:rFonts w:ascii="Arial" w:cs="Arial" w:eastAsia="Arial" w:hAnsi="Arial"/>
          <w:color w:val="555555"/>
          <w:sz w:val="22"/>
          <w:szCs w:val="22"/>
        </w:rPr>
        <w:t xml:space="preserve">Chaos test: kill primary model pod; verify fallback activates within 2s</w:t>
      </w:r>
    </w:p>
    <w:p>
      <w:pPr>
        <w:pStyle w:val="ListParagraph"/>
        <w:numPr>
          <w:ilvl w:val="0"/>
          <w:numId w:val="2"/>
        </w:numPr>
        <w:spacing w:after="50" w:before="50"/>
      </w:pPr>
      <w:r>
        <w:rPr>
          <w:rFonts w:ascii="Arial" w:cs="Arial" w:eastAsia="Arial" w:hAnsi="Arial"/>
          <w:color w:val="555555"/>
          <w:sz w:val="22"/>
          <w:szCs w:val="22"/>
        </w:rPr>
        <w:t xml:space="preserve">Data degradation test: submit 20% noisy/garbled tickets; measure impact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Test Data: Use synthetic ticket generator with 10,000 labeled examples covering all 5 ticket types, 4 priority levels, and 6 languages.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05</w:t>
            </w:r>
          </w:p>
          <w:p>
            <w:pPr>
              <w:spacing w:after="0" w:before="0"/>
              <w:jc w:val="center"/>
            </w:pPr>
            <w:r>
              <w:rPr>
                <w:rFonts w:ascii="Arial" w:cs="Arial" w:eastAsia="Arial" w:hAnsi="Arial"/>
                <w:i/>
                <w:iCs/>
                <w:color w:val="AACCEE"/>
                <w:sz w:val="22"/>
                <w:szCs w:val="22"/>
              </w:rPr>
              <w:t xml:space="preserve">Defect Management &amp; Sign-Off</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Defect Management &amp; Sign-Off</w:t>
      </w:r>
    </w:p>
    <w:p>
      <w:pPr>
        <w:spacing w:after="80" w:before="0"/>
      </w:pPr>
    </w:p>
    <w:p>
      <w:pPr>
        <w:pStyle w:val="Heading2"/>
        <w:spacing w:after="100" w:before="260"/>
      </w:pPr>
      <w:r>
        <w:rPr>
          <w:rFonts w:ascii="Arial" w:cs="Arial" w:eastAsia="Arial" w:hAnsi="Arial"/>
          <w:b/>
          <w:bCs/>
          <w:color w:val="2E6DA4"/>
          <w:sz w:val="26"/>
          <w:szCs w:val="26"/>
        </w:rPr>
        <w:t xml:space="preserve">Defect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c>
          <w:tcPr>
            <w:tcW w:type="dxa" w:w="18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Severity</w:t>
            </w:r>
          </w:p>
        </w:tc>
        <w:tc>
          <w:tcPr>
            <w:tcW w:type="dxa" w:w="388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Criteria</w:t>
            </w:r>
          </w:p>
        </w:tc>
        <w:tc>
          <w:tcPr>
            <w:tcW w:type="dxa" w:w="368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Resolution SLA</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S1 — Critical</w:t>
            </w:r>
          </w:p>
        </w:tc>
        <w:tc>
          <w:tcPr>
            <w:tcW w:type="dxa" w:w="388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Model misclassifies P1 tickets; routes to wrong queue</w:t>
            </w:r>
          </w:p>
        </w:tc>
        <w:tc>
          <w:tcPr>
            <w:tcW w:type="dxa" w:w="368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Fix within 4 hours; block go-live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S2 — High</w:t>
            </w:r>
          </w:p>
        </w:tc>
        <w:tc>
          <w:tcPr>
            <w:tcW w:type="dxa" w:w="3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Accuracy drops below 88%; API latency exceeds 1 second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Fix within 24 hours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S3 — Medium</w:t>
            </w:r>
          </w:p>
        </w:tc>
        <w:tc>
          <w:tcPr>
            <w:tcW w:type="dxa" w:w="388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Confidence scores inconsistent; UI display issues</w:t>
            </w:r>
          </w:p>
        </w:tc>
        <w:tc>
          <w:tcPr>
            <w:tcW w:type="dxa" w:w="368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Fix within 72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S4 — Low</w:t>
            </w:r>
          </w:p>
        </w:tc>
        <w:tc>
          <w:tcPr>
            <w:tcW w:type="dxa" w:w="3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Minor labeling errors; cosmetic dashboard issues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Fix in next sprint</w:t>
            </w:r>
          </w:p>
        </w:tc>
      </w:tr>
    </w:tbl>
    <w:p>
      <w:pPr>
        <w:spacing w:after="160" w:before="0"/>
      </w:pPr>
    </w:p>
    <w:p>
      <w:pPr>
        <w:pStyle w:val="Heading2"/>
        <w:spacing w:after="100" w:before="260"/>
      </w:pPr>
      <w:r>
        <w:rPr>
          <w:rFonts w:ascii="Arial" w:cs="Arial" w:eastAsia="Arial" w:hAnsi="Arial"/>
          <w:b/>
          <w:bCs/>
          <w:color w:val="2E6DA4"/>
          <w:sz w:val="26"/>
          <w:szCs w:val="26"/>
        </w:rPr>
        <w:t xml:space="preserve">Exit Criteria for Go-Live</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All S1 and S2 defects resolved and verified</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Classification accuracy ≥ 92% on hold-out test dataset</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P95 latency &lt; 500ms confirmed under peak load simulation</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Fallback mechanism tested and validated in staging environment</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Model monitoring dashboards live and alerting configured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Sign-Off Required From: AI Engineering Lead, QA Lead, Support Operations Manager, and Head of Engineering before production deployment.</w:t>
            </w:r>
          </w:p>
        </w:tc>
      </w:tr>
    </w:tbl>
    <w:p>
      <w:pPr>
        <w:spacing w:after="16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360"/>
      </w:tabs>
    </w:pPr>
    <w:r>
      <w:rPr>
        <w:rFonts w:ascii="Arial" w:cs="Arial" w:eastAsia="Arial" w:hAnsi="Arial"/>
        <w:color w:val="555555"/>
        <w:sz w:val="18"/>
        <w:szCs w:val="18"/>
      </w:rPr>
      <w:t xml:space="preserve">Support Operations | Project Development Phase</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i/>
        <w:iCs/>
        <w:color w:val="2E6DA4"/>
        <w:sz w:val="18"/>
        <w:szCs w:val="18"/>
      </w:rPr>
      <w:t xml:space="preserve">Artificial Intelligence — Streamlining Ticket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2026-04-05T07:51:18.634Z</dcterms:created>
  <dcterms:modified xsi:type="dcterms:W3CDTF">2026-04-05T07:51:18.636Z</dcterms:modified>
</cp:coreProperties>
</file>

<file path=docProps/custom.xml><?xml version="1.0" encoding="utf-8"?>
<Properties xmlns="http://schemas.openxmlformats.org/officeDocument/2006/custom-properties" xmlns:vt="http://schemas.openxmlformats.org/officeDocument/2006/docPropsVTypes"/>
</file>