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700"/>
              <w:left w:type="dxa" w:w="500"/>
              <w:bottom w:type="dxa" w:w="700"/>
              <w:right w:type="dxa" w:w="500"/>
            </w:tcMar>
          </w:tcPr>
          <w:p>
            <w:pPr>
              <w:spacing w:after="120" w:before="0"/>
              <w:jc w:val="center"/>
            </w:pPr>
            <w:r>
              <w:rPr>
                <w:rFonts w:ascii="Arial" w:cs="Arial" w:eastAsia="Arial" w:hAnsi="Arial"/>
                <w:b/>
                <w:bCs/>
                <w:color w:val="7799BB"/>
                <w:sz w:val="18"/>
                <w:szCs w:val="18"/>
              </w:rPr>
              <w:t xml:space="preserve">SUPPORT OPERATIONS  •  PROJECT DEVELOPMENT PHASE</w:t>
            </w:r>
          </w:p>
          <w:p>
            <w:pPr>
              <w:spacing w:after="140" w:before="0"/>
              <w:jc w:val="center"/>
            </w:pPr>
            <w:r>
              <w:rPr>
                <w:rFonts w:ascii="Arial" w:cs="Arial" w:eastAsia="Arial" w:hAnsi="Arial"/>
                <w:b/>
                <w:bCs/>
                <w:color w:val="FFFFFF"/>
                <w:sz w:val="50"/>
                <w:szCs w:val="50"/>
              </w:rPr>
              <w:t xml:space="preserve">Machine Learning</w:t>
            </w:r>
          </w:p>
          <w:p>
            <w:pPr>
              <w:spacing w:after="300" w:before="0"/>
              <w:jc w:val="center"/>
            </w:pPr>
            <w:r>
              <w:rPr>
                <w:rFonts w:ascii="Arial" w:cs="Arial" w:eastAsia="Arial" w:hAnsi="Arial"/>
                <w:color w:val="88BBDD"/>
                <w:sz w:val="26"/>
                <w:szCs w:val="26"/>
              </w:rPr>
              <w:t xml:space="preserve">ML Model Validation &amp; Performance Testing</w:t>
            </w:r>
          </w:p>
          <w:p>
            <w:pPr>
              <w:spacing w:after="0" w:before="0"/>
              <w:jc w:val="center"/>
            </w:pPr>
            <w:r>
              <w:rPr>
                <w:rFonts w:ascii="Arial" w:cs="Arial" w:eastAsia="Arial" w:hAnsi="Arial"/>
                <w:i/>
                <w:iCs/>
                <w:color w:val="6688AA"/>
                <w:sz w:val="19"/>
                <w:szCs w:val="19"/>
              </w:rPr>
              <w:t xml:space="preserve">Streamlining Ticket Assignment for Efficient Support Operations  •  April 2026</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01</w:t>
            </w:r>
          </w:p>
          <w:p>
            <w:pPr>
              <w:spacing w:after="0" w:before="0"/>
              <w:jc w:val="center"/>
            </w:pPr>
            <w:r>
              <w:rPr>
                <w:rFonts w:ascii="Arial" w:cs="Arial" w:eastAsia="Arial" w:hAnsi="Arial"/>
                <w:i/>
                <w:iCs/>
                <w:color w:val="AACCEE"/>
                <w:sz w:val="22"/>
                <w:szCs w:val="22"/>
              </w:rPr>
              <w:t xml:space="preserve">ML Model Scope &amp; Goals</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ML Model Scope &amp; Goals</w:t>
      </w:r>
    </w:p>
    <w:p>
      <w:pPr>
        <w:spacing w:after="80" w:before="60"/>
      </w:pPr>
      <w:r>
        <w:rPr>
          <w:rFonts w:ascii="Arial" w:cs="Arial" w:eastAsia="Arial" w:hAnsi="Arial"/>
          <w:color w:val="555555"/>
          <w:sz w:val="22"/>
          <w:szCs w:val="22"/>
        </w:rPr>
        <w:t xml:space="preserve">Machine learning models power the intelligent routing, priority prediction, and SLA risk scoring that drive ticket assignment decisions. This document covers the validation and performance testing strategy for all ML models in the support operations pipeline.</w:t>
      </w:r>
    </w:p>
    <w:p>
      <w:pPr>
        <w:spacing w:after="80" w:before="0"/>
      </w:pPr>
    </w:p>
    <w:p>
      <w:pPr>
        <w:pStyle w:val="Heading2"/>
        <w:spacing w:after="100" w:before="260"/>
      </w:pPr>
      <w:r>
        <w:rPr>
          <w:rFonts w:ascii="Arial" w:cs="Arial" w:eastAsia="Arial" w:hAnsi="Arial"/>
          <w:b/>
          <w:bCs/>
          <w:color w:val="2E6DA4"/>
          <w:sz w:val="26"/>
          <w:szCs w:val="26"/>
        </w:rPr>
        <w:t xml:space="preserve">ML Models Under Test</w:t>
      </w:r>
    </w:p>
    <w:p>
      <w:pPr>
        <w:pStyle w:val="ListParagraph"/>
        <w:numPr>
          <w:ilvl w:val="0"/>
          <w:numId w:val="2"/>
        </w:numPr>
        <w:spacing w:after="50" w:before="50"/>
      </w:pPr>
      <w:r>
        <w:rPr>
          <w:rFonts w:ascii="Arial" w:cs="Arial" w:eastAsia="Arial" w:hAnsi="Arial"/>
          <w:color w:val="555555"/>
          <w:sz w:val="22"/>
          <w:szCs w:val="22"/>
        </w:rPr>
        <w:t xml:space="preserve">Priority Prediction Model — Predicts P1–P4 ticket priority from content</w:t>
      </w:r>
    </w:p>
    <w:p>
      <w:pPr>
        <w:pStyle w:val="ListParagraph"/>
        <w:numPr>
          <w:ilvl w:val="0"/>
          <w:numId w:val="2"/>
        </w:numPr>
        <w:spacing w:after="50" w:before="50"/>
      </w:pPr>
      <w:r>
        <w:rPr>
          <w:rFonts w:ascii="Arial" w:cs="Arial" w:eastAsia="Arial" w:hAnsi="Arial"/>
          <w:color w:val="555555"/>
          <w:sz w:val="22"/>
          <w:szCs w:val="22"/>
        </w:rPr>
        <w:t xml:space="preserve">Agent Matching Model — Recommends best-fit agent based on skills and history</w:t>
      </w:r>
    </w:p>
    <w:p>
      <w:pPr>
        <w:pStyle w:val="ListParagraph"/>
        <w:numPr>
          <w:ilvl w:val="0"/>
          <w:numId w:val="2"/>
        </w:numPr>
        <w:spacing w:after="50" w:before="50"/>
      </w:pPr>
      <w:r>
        <w:rPr>
          <w:rFonts w:ascii="Arial" w:cs="Arial" w:eastAsia="Arial" w:hAnsi="Arial"/>
          <w:color w:val="555555"/>
          <w:sz w:val="22"/>
          <w:szCs w:val="22"/>
        </w:rPr>
        <w:t xml:space="preserve">SLA Risk Scorer — Estimates breach probability for active tickets</w:t>
      </w:r>
    </w:p>
    <w:p>
      <w:pPr>
        <w:pStyle w:val="ListParagraph"/>
        <w:numPr>
          <w:ilvl w:val="0"/>
          <w:numId w:val="2"/>
        </w:numPr>
        <w:spacing w:after="50" w:before="50"/>
      </w:pPr>
      <w:r>
        <w:rPr>
          <w:rFonts w:ascii="Arial" w:cs="Arial" w:eastAsia="Arial" w:hAnsi="Arial"/>
          <w:color w:val="555555"/>
          <w:sz w:val="22"/>
          <w:szCs w:val="22"/>
        </w:rPr>
        <w:t xml:space="preserve">Churn Risk Classifier — Flags tickets from at-risk customers for VIP routing</w:t>
      </w:r>
    </w:p>
    <w:p>
      <w:pPr>
        <w:pStyle w:val="ListParagraph"/>
        <w:numPr>
          <w:ilvl w:val="0"/>
          <w:numId w:val="2"/>
        </w:numPr>
        <w:spacing w:after="50" w:before="50"/>
      </w:pPr>
      <w:r>
        <w:rPr>
          <w:rFonts w:ascii="Arial" w:cs="Arial" w:eastAsia="Arial" w:hAnsi="Arial"/>
          <w:color w:val="555555"/>
          <w:sz w:val="22"/>
          <w:szCs w:val="22"/>
        </w:rPr>
        <w:t xml:space="preserve">Resolution Time Predictor — Estimates handle time for workload planning</w:t>
      </w:r>
    </w:p>
    <w:p>
      <w:pPr>
        <w:spacing w:after="80" w:before="0"/>
      </w:pPr>
    </w:p>
    <w:p>
      <w:pPr>
        <w:pStyle w:val="Heading2"/>
        <w:spacing w:after="100" w:before="260"/>
      </w:pPr>
      <w:r>
        <w:rPr>
          <w:rFonts w:ascii="Arial" w:cs="Arial" w:eastAsia="Arial" w:hAnsi="Arial"/>
          <w:b/>
          <w:bCs/>
          <w:color w:val="2E6DA4"/>
          <w:sz w:val="26"/>
          <w:szCs w:val="26"/>
        </w:rPr>
        <w:t xml:space="preserve">Testing Goals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model accuracy meets production thresholds before deployment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Ensure models are free from demographic or segment-based bias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Confirm model inference latency fits within real-time routing pipeline</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Establish monitoring baseline for ongoing model drift detection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retraining pipeline produces consistent, improved model versions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ML Platform: Models are deployed on AWS SageMaker with MLflow for experiment tracking. Inference endpoints are containerized via Docker and orchestrated with Kubernetes.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02</w:t>
            </w:r>
          </w:p>
          <w:p>
            <w:pPr>
              <w:spacing w:after="0" w:before="0"/>
              <w:jc w:val="center"/>
            </w:pPr>
            <w:r>
              <w:rPr>
                <w:rFonts w:ascii="Arial" w:cs="Arial" w:eastAsia="Arial" w:hAnsi="Arial"/>
                <w:i/>
                <w:iCs/>
                <w:color w:val="AACCEE"/>
                <w:sz w:val="22"/>
                <w:szCs w:val="22"/>
              </w:rPr>
              <w:t xml:space="preserve">Model Validation Strategy</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Model Validation Strategy</w:t>
      </w:r>
    </w:p>
    <w:p>
      <w:pPr>
        <w:spacing w:after="80" w:before="0"/>
      </w:pPr>
    </w:p>
    <w:p>
      <w:pPr>
        <w:pStyle w:val="Heading2"/>
        <w:spacing w:after="100" w:before="260"/>
      </w:pPr>
      <w:r>
        <w:rPr>
          <w:rFonts w:ascii="Arial" w:cs="Arial" w:eastAsia="Arial" w:hAnsi="Arial"/>
          <w:b/>
          <w:bCs/>
          <w:color w:val="2E6DA4"/>
          <w:sz w:val="26"/>
          <w:szCs w:val="26"/>
        </w:rPr>
        <w:t xml:space="preserve">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Validation Layer</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Approach</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Tools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Data Validation</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Schema checks, missing value rates, distribution drift</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Great Expectations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Model Evaluation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Accuracy, AUC-ROC, precision/recall on hold-out set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scikit-learn, MLflow</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Bias Testing</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Fairness metrics across customer segment and region</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Fairlearn, Aequitas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Behavioral Testing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Checklist tests for known edge cases and failure modes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pytest + custom harness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Shadow Mode Testing</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Run new model in parallel with production; compare outputs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Feature flags + logging</w:t>
            </w:r>
          </w:p>
        </w:tc>
      </w:tr>
    </w:tbl>
    <w:p>
      <w:pPr>
        <w:spacing w:after="160" w:before="0"/>
      </w:pPr>
    </w:p>
    <w:p>
      <w:pPr>
        <w:pStyle w:val="Heading2"/>
        <w:spacing w:after="100" w:before="260"/>
      </w:pPr>
      <w:r>
        <w:rPr>
          <w:rFonts w:ascii="Arial" w:cs="Arial" w:eastAsia="Arial" w:hAnsi="Arial"/>
          <w:b/>
          <w:bCs/>
          <w:color w:val="2E6DA4"/>
          <w:sz w:val="26"/>
          <w:szCs w:val="26"/>
        </w:rPr>
        <w:t xml:space="preserve">Cross-Validation &amp; Hold-Out Strategy</w:t>
      </w:r>
    </w:p>
    <w:p>
      <w:pPr>
        <w:pStyle w:val="ListParagraph"/>
        <w:numPr>
          <w:ilvl w:val="0"/>
          <w:numId w:val="2"/>
        </w:numPr>
        <w:spacing w:after="50" w:before="50"/>
      </w:pPr>
      <w:r>
        <w:rPr>
          <w:rFonts w:ascii="Arial" w:cs="Arial" w:eastAsia="Arial" w:hAnsi="Arial"/>
          <w:color w:val="555555"/>
          <w:sz w:val="22"/>
          <w:szCs w:val="22"/>
        </w:rPr>
        <w:t xml:space="preserve">80/20 train-test split with stratified sampling across all ticket categories</w:t>
      </w:r>
    </w:p>
    <w:p>
      <w:pPr>
        <w:pStyle w:val="ListParagraph"/>
        <w:numPr>
          <w:ilvl w:val="0"/>
          <w:numId w:val="2"/>
        </w:numPr>
        <w:spacing w:after="50" w:before="50"/>
      </w:pPr>
      <w:r>
        <w:rPr>
          <w:rFonts w:ascii="Arial" w:cs="Arial" w:eastAsia="Arial" w:hAnsi="Arial"/>
          <w:color w:val="555555"/>
          <w:sz w:val="22"/>
          <w:szCs w:val="22"/>
        </w:rPr>
        <w:t xml:space="preserve">5-fold cross-validation during training to prevent overfitting</w:t>
      </w:r>
    </w:p>
    <w:p>
      <w:pPr>
        <w:pStyle w:val="ListParagraph"/>
        <w:numPr>
          <w:ilvl w:val="0"/>
          <w:numId w:val="2"/>
        </w:numPr>
        <w:spacing w:after="50" w:before="50"/>
      </w:pPr>
      <w:r>
        <w:rPr>
          <w:rFonts w:ascii="Arial" w:cs="Arial" w:eastAsia="Arial" w:hAnsi="Arial"/>
          <w:color w:val="555555"/>
          <w:sz w:val="22"/>
          <w:szCs w:val="22"/>
        </w:rPr>
        <w:t xml:space="preserve">Separate held-out validation set — never used in training or CV</w:t>
      </w:r>
    </w:p>
    <w:p>
      <w:pPr>
        <w:pStyle w:val="ListParagraph"/>
        <w:numPr>
          <w:ilvl w:val="0"/>
          <w:numId w:val="2"/>
        </w:numPr>
        <w:spacing w:after="50" w:before="50"/>
      </w:pPr>
      <w:r>
        <w:rPr>
          <w:rFonts w:ascii="Arial" w:cs="Arial" w:eastAsia="Arial" w:hAnsi="Arial"/>
          <w:color w:val="555555"/>
          <w:sz w:val="22"/>
          <w:szCs w:val="22"/>
        </w:rPr>
        <w:t xml:space="preserve">Time-based validation: train on 6 months, test on most recent 30 days</w:t>
      </w:r>
    </w:p>
    <w:p>
      <w:pPr>
        <w:pStyle w:val="ListParagraph"/>
        <w:numPr>
          <w:ilvl w:val="0"/>
          <w:numId w:val="2"/>
        </w:numPr>
        <w:spacing w:after="50" w:before="50"/>
      </w:pPr>
      <w:r>
        <w:rPr>
          <w:rFonts w:ascii="Arial" w:cs="Arial" w:eastAsia="Arial" w:hAnsi="Arial"/>
          <w:color w:val="555555"/>
          <w:sz w:val="22"/>
          <w:szCs w:val="22"/>
        </w:rPr>
        <w:t xml:space="preserve">A/B test new model versions against production baseline before full rollout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Model Cards: Maintain a model card for each ML model documenting training data, known limitations, fairness metrics, and recommended use cases.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03</w:t>
            </w:r>
          </w:p>
          <w:p>
            <w:pPr>
              <w:spacing w:after="0" w:before="0"/>
              <w:jc w:val="center"/>
            </w:pPr>
            <w:r>
              <w:rPr>
                <w:rFonts w:ascii="Arial" w:cs="Arial" w:eastAsia="Arial" w:hAnsi="Arial"/>
                <w:i/>
                <w:iCs/>
                <w:color w:val="AACCEE"/>
                <w:sz w:val="22"/>
                <w:szCs w:val="22"/>
              </w:rPr>
              <w:t xml:space="preserve">Performance &amp; Latency Testing</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Performance &amp; Latency Testing</w:t>
      </w:r>
    </w:p>
    <w:p>
      <w:pPr>
        <w:spacing w:after="80" w:before="0"/>
      </w:pPr>
    </w:p>
    <w:p>
      <w:pPr>
        <w:pStyle w:val="Heading2"/>
        <w:spacing w:after="100" w:before="260"/>
      </w:pPr>
      <w:r>
        <w:rPr>
          <w:rFonts w:ascii="Arial" w:cs="Arial" w:eastAsia="Arial" w:hAnsi="Arial"/>
          <w:b/>
          <w:bCs/>
          <w:color w:val="2E6DA4"/>
          <w:sz w:val="26"/>
          <w:szCs w:val="26"/>
        </w:rPr>
        <w:t xml:space="preserve">Inference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Model</w:t>
            </w:r>
          </w:p>
        </w:tc>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P50 Latency</w:t>
            </w:r>
          </w:p>
        </w:tc>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P95 Latency</w:t>
            </w:r>
          </w:p>
        </w:tc>
        <w:tc>
          <w:tcPr>
            <w:tcW w:type="dxa" w:w="25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Throughput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Priority Predictor</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30ms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80ms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1,000 req/sec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Agent Matcher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50ms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120ms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800 req/sec</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SLA Risk Scorer</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25ms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60ms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1,200 req/sec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Churn Classifier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40ms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100ms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900 req/sec</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Resolution Predictor</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35ms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90ms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1,000 req/sec</w:t>
            </w:r>
          </w:p>
        </w:tc>
      </w:tr>
    </w:tbl>
    <w:p>
      <w:pPr>
        <w:spacing w:after="160" w:before="0"/>
      </w:pPr>
    </w:p>
    <w:p>
      <w:pPr>
        <w:pStyle w:val="Heading2"/>
        <w:spacing w:after="100" w:before="260"/>
      </w:pPr>
      <w:r>
        <w:rPr>
          <w:rFonts w:ascii="Arial" w:cs="Arial" w:eastAsia="Arial" w:hAnsi="Arial"/>
          <w:b/>
          <w:bCs/>
          <w:color w:val="2E6DA4"/>
          <w:sz w:val="26"/>
          <w:szCs w:val="26"/>
        </w:rPr>
        <w:t xml:space="preserve">Load Testing Protocol</w:t>
      </w:r>
    </w:p>
    <w:p>
      <w:pPr>
        <w:pStyle w:val="ListParagraph"/>
        <w:numPr>
          <w:ilvl w:val="0"/>
          <w:numId w:val="2"/>
        </w:numPr>
        <w:spacing w:after="50" w:before="50"/>
      </w:pPr>
      <w:r>
        <w:rPr>
          <w:rFonts w:ascii="Arial" w:cs="Arial" w:eastAsia="Arial" w:hAnsi="Arial"/>
          <w:color w:val="555555"/>
          <w:sz w:val="22"/>
          <w:szCs w:val="22"/>
        </w:rPr>
        <w:t xml:space="preserve">Baseline: Single inference call — measure cold start and warm latency</w:t>
      </w:r>
    </w:p>
    <w:p>
      <w:pPr>
        <w:pStyle w:val="ListParagraph"/>
        <w:numPr>
          <w:ilvl w:val="0"/>
          <w:numId w:val="2"/>
        </w:numPr>
        <w:spacing w:after="50" w:before="50"/>
      </w:pPr>
      <w:r>
        <w:rPr>
          <w:rFonts w:ascii="Arial" w:cs="Arial" w:eastAsia="Arial" w:hAnsi="Arial"/>
          <w:color w:val="555555"/>
          <w:sz w:val="22"/>
          <w:szCs w:val="22"/>
        </w:rPr>
        <w:t xml:space="preserve">Ramp test: 100 → 2,000 concurrent calls over 5 minutes using JMeter</w:t>
      </w:r>
    </w:p>
    <w:p>
      <w:pPr>
        <w:pStyle w:val="ListParagraph"/>
        <w:numPr>
          <w:ilvl w:val="0"/>
          <w:numId w:val="2"/>
        </w:numPr>
        <w:spacing w:after="50" w:before="50"/>
      </w:pPr>
      <w:r>
        <w:rPr>
          <w:rFonts w:ascii="Arial" w:cs="Arial" w:eastAsia="Arial" w:hAnsi="Arial"/>
          <w:color w:val="555555"/>
          <w:sz w:val="22"/>
          <w:szCs w:val="22"/>
        </w:rPr>
        <w:t xml:space="preserve">Sustained load: 1,000 TPS for 2 hours — check for memory leaks and degradation</w:t>
      </w:r>
    </w:p>
    <w:p>
      <w:pPr>
        <w:pStyle w:val="ListParagraph"/>
        <w:numPr>
          <w:ilvl w:val="0"/>
          <w:numId w:val="2"/>
        </w:numPr>
        <w:spacing w:after="50" w:before="50"/>
      </w:pPr>
      <w:r>
        <w:rPr>
          <w:rFonts w:ascii="Arial" w:cs="Arial" w:eastAsia="Arial" w:hAnsi="Arial"/>
          <w:color w:val="555555"/>
          <w:sz w:val="22"/>
          <w:szCs w:val="22"/>
        </w:rPr>
        <w:t xml:space="preserve">Spike test: Instant 5x load burst for 30 seconds — measure recovery time</w:t>
      </w:r>
    </w:p>
    <w:p>
      <w:pPr>
        <w:pStyle w:val="ListParagraph"/>
        <w:numPr>
          <w:ilvl w:val="0"/>
          <w:numId w:val="2"/>
        </w:numPr>
        <w:spacing w:after="50" w:before="50"/>
      </w:pPr>
      <w:r>
        <w:rPr>
          <w:rFonts w:ascii="Arial" w:cs="Arial" w:eastAsia="Arial" w:hAnsi="Arial"/>
          <w:color w:val="555555"/>
          <w:sz w:val="22"/>
          <w:szCs w:val="22"/>
        </w:rPr>
        <w:t xml:space="preserve">Failure injection: Kill one inference pod; verify Kubernetes auto-heals within 60s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Optimization: Use ONNX runtime for model inference to reduce latency by 30–50%. Enable model caching for frequent input patterns. Use batch inference for non-real-time scoring.</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04</w:t>
            </w:r>
          </w:p>
          <w:p>
            <w:pPr>
              <w:spacing w:after="0" w:before="0"/>
              <w:jc w:val="center"/>
            </w:pPr>
            <w:r>
              <w:rPr>
                <w:rFonts w:ascii="Arial" w:cs="Arial" w:eastAsia="Arial" w:hAnsi="Arial"/>
                <w:i/>
                <w:iCs/>
                <w:color w:val="AACCEE"/>
                <w:sz w:val="22"/>
                <w:szCs w:val="22"/>
              </w:rPr>
              <w:t xml:space="preserve">Bias, Fairness &amp; Drift Testing</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Bias, Fairness &amp; Drift Testing</w:t>
      </w:r>
    </w:p>
    <w:p>
      <w:pPr>
        <w:spacing w:after="80" w:before="0"/>
      </w:pPr>
    </w:p>
    <w:p>
      <w:pPr>
        <w:pStyle w:val="Heading2"/>
        <w:spacing w:after="100" w:before="260"/>
      </w:pPr>
      <w:r>
        <w:rPr>
          <w:rFonts w:ascii="Arial" w:cs="Arial" w:eastAsia="Arial" w:hAnsi="Arial"/>
          <w:b/>
          <w:bCs/>
          <w:color w:val="2E6DA4"/>
          <w:sz w:val="26"/>
          <w:szCs w:val="26"/>
        </w:rPr>
        <w:t xml:space="preserve">Fairness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Fairness Metric</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Definition</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Target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Demographic Parity</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Equal prediction rates across customer segments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5% disparity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Equal Opportunity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Equal recall for positive class across segments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5% disparity</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Predictive Parity</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Equal precision across all regions and languages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5% disparity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Individual Fairness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Similar tickets receive similar routing outcomes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Verified qualitatively</w:t>
            </w:r>
          </w:p>
        </w:tc>
      </w:tr>
    </w:tbl>
    <w:p>
      <w:pPr>
        <w:spacing w:after="160" w:before="0"/>
      </w:pPr>
    </w:p>
    <w:p>
      <w:pPr>
        <w:pStyle w:val="Heading2"/>
        <w:spacing w:after="100" w:before="260"/>
      </w:pPr>
      <w:r>
        <w:rPr>
          <w:rFonts w:ascii="Arial" w:cs="Arial" w:eastAsia="Arial" w:hAnsi="Arial"/>
          <w:b/>
          <w:bCs/>
          <w:color w:val="2E6DA4"/>
          <w:sz w:val="26"/>
          <w:szCs w:val="26"/>
        </w:rPr>
        <w:t xml:space="preserve">Model Drift Detection</w:t>
      </w:r>
    </w:p>
    <w:p>
      <w:pPr>
        <w:pStyle w:val="ListParagraph"/>
        <w:numPr>
          <w:ilvl w:val="0"/>
          <w:numId w:val="2"/>
        </w:numPr>
        <w:spacing w:after="50" w:before="50"/>
      </w:pPr>
      <w:r>
        <w:rPr>
          <w:rFonts w:ascii="Arial" w:cs="Arial" w:eastAsia="Arial" w:hAnsi="Arial"/>
          <w:color w:val="555555"/>
          <w:sz w:val="22"/>
          <w:szCs w:val="22"/>
        </w:rPr>
        <w:t xml:space="preserve">Data drift: Monitor input feature distributions weekly using KL divergence</w:t>
      </w:r>
    </w:p>
    <w:p>
      <w:pPr>
        <w:pStyle w:val="ListParagraph"/>
        <w:numPr>
          <w:ilvl w:val="0"/>
          <w:numId w:val="2"/>
        </w:numPr>
        <w:spacing w:after="50" w:before="50"/>
      </w:pPr>
      <w:r>
        <w:rPr>
          <w:rFonts w:ascii="Arial" w:cs="Arial" w:eastAsia="Arial" w:hAnsi="Arial"/>
          <w:color w:val="555555"/>
          <w:sz w:val="22"/>
          <w:szCs w:val="22"/>
        </w:rPr>
        <w:t xml:space="preserve">Concept drift: Track accuracy on weekly labeled samples — alert on &gt; 3% drop</w:t>
      </w:r>
    </w:p>
    <w:p>
      <w:pPr>
        <w:pStyle w:val="ListParagraph"/>
        <w:numPr>
          <w:ilvl w:val="0"/>
          <w:numId w:val="2"/>
        </w:numPr>
        <w:spacing w:after="50" w:before="50"/>
      </w:pPr>
      <w:r>
        <w:rPr>
          <w:rFonts w:ascii="Arial" w:cs="Arial" w:eastAsia="Arial" w:hAnsi="Arial"/>
          <w:color w:val="555555"/>
          <w:sz w:val="22"/>
          <w:szCs w:val="22"/>
        </w:rPr>
        <w:t xml:space="preserve">Prediction drift: Monitor output distribution shift — alert on &gt; 5% change</w:t>
      </w:r>
    </w:p>
    <w:p>
      <w:pPr>
        <w:pStyle w:val="ListParagraph"/>
        <w:numPr>
          <w:ilvl w:val="0"/>
          <w:numId w:val="2"/>
        </w:numPr>
        <w:spacing w:after="50" w:before="50"/>
      </w:pPr>
      <w:r>
        <w:rPr>
          <w:rFonts w:ascii="Arial" w:cs="Arial" w:eastAsia="Arial" w:hAnsi="Arial"/>
          <w:color w:val="555555"/>
          <w:sz w:val="22"/>
          <w:szCs w:val="22"/>
        </w:rPr>
        <w:t xml:space="preserve">Automated retraining trigger when drift threshold breached</w:t>
      </w:r>
    </w:p>
    <w:p>
      <w:pPr>
        <w:pStyle w:val="ListParagraph"/>
        <w:numPr>
          <w:ilvl w:val="0"/>
          <w:numId w:val="2"/>
        </w:numPr>
        <w:spacing w:after="50" w:before="50"/>
      </w:pPr>
      <w:r>
        <w:rPr>
          <w:rFonts w:ascii="Arial" w:cs="Arial" w:eastAsia="Arial" w:hAnsi="Arial"/>
          <w:color w:val="555555"/>
          <w:sz w:val="22"/>
          <w:szCs w:val="22"/>
        </w:rPr>
        <w:t xml:space="preserve">Shadow mode: New model runs alongside production for 7 days before promotion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Drift Dashboard: Evidently AI dashboard monitors all ML models in production. Weekly reports sent to ML Engineering team. Auto-trigger retraining when accuracy drops below threshold.</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05</w:t>
            </w:r>
          </w:p>
          <w:p>
            <w:pPr>
              <w:spacing w:after="0" w:before="0"/>
              <w:jc w:val="center"/>
            </w:pPr>
            <w:r>
              <w:rPr>
                <w:rFonts w:ascii="Arial" w:cs="Arial" w:eastAsia="Arial" w:hAnsi="Arial"/>
                <w:i/>
                <w:iCs/>
                <w:color w:val="AACCEE"/>
                <w:sz w:val="22"/>
                <w:szCs w:val="22"/>
              </w:rPr>
              <w:t xml:space="preserve">ML Test Sign-Off &amp; Governance</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ML Test Sign-Off &amp; Governance</w:t>
      </w:r>
    </w:p>
    <w:p>
      <w:pPr>
        <w:spacing w:after="80" w:before="0"/>
      </w:pPr>
    </w:p>
    <w:p>
      <w:pPr>
        <w:pStyle w:val="Heading2"/>
        <w:spacing w:after="100" w:before="260"/>
      </w:pPr>
      <w:r>
        <w:rPr>
          <w:rFonts w:ascii="Arial" w:cs="Arial" w:eastAsia="Arial" w:hAnsi="Arial"/>
          <w:b/>
          <w:bCs/>
          <w:color w:val="2E6DA4"/>
          <w:sz w:val="26"/>
          <w:szCs w:val="26"/>
        </w:rPr>
        <w:t xml:space="preserve">Model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Model</w:t>
            </w:r>
          </w:p>
        </w:tc>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Accuracy Target</w:t>
            </w:r>
          </w:p>
        </w:tc>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Latency Target</w:t>
            </w:r>
          </w:p>
        </w:tc>
        <w:tc>
          <w:tcPr>
            <w:tcW w:type="dxa" w:w="23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Fairness Target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Priority Predictor</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91% accuracy</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P95 &lt; 80ms</w:t>
            </w:r>
          </w:p>
        </w:tc>
        <w:tc>
          <w:tcPr>
            <w:tcW w:type="dxa" w:w="23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5% segment disparity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Agent Matcher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88% top-3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P95 &lt; 120ms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5% segment disparity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SLA Risk Scorer</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AUC-ROC ≥ 0.88</w:t>
            </w:r>
          </w:p>
        </w:tc>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P95 &lt; 60ms</w:t>
            </w:r>
          </w:p>
        </w:tc>
        <w:tc>
          <w:tcPr>
            <w:tcW w:type="dxa" w:w="23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5% segment disparity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Churn Classifier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85% 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P95 &lt; 100ms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5% segment disparity</w:t>
            </w:r>
          </w:p>
        </w:tc>
      </w:tr>
    </w:tbl>
    <w:p>
      <w:pPr>
        <w:spacing w:after="160" w:before="0"/>
      </w:pPr>
    </w:p>
    <w:p>
      <w:pPr>
        <w:pStyle w:val="Heading2"/>
        <w:spacing w:after="100" w:before="260"/>
      </w:pPr>
      <w:r>
        <w:rPr>
          <w:rFonts w:ascii="Arial" w:cs="Arial" w:eastAsia="Arial" w:hAnsi="Arial"/>
          <w:b/>
          <w:bCs/>
          <w:color w:val="2E6DA4"/>
          <w:sz w:val="26"/>
          <w:szCs w:val="26"/>
        </w:rPr>
        <w:t xml:space="preserve">Governance Checkpoints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Model card reviewed and approved by ML Lead and Ethics Reviewer</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Bias audit report signed off by Data Privacy Officer</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Latency SLAs confirmed by Platform Engineering</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Shadow mode results reviewed for 7 days before production promotion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Rollback plan documented and tested — revert to previous model in &lt; 5 minutes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Sign-Off Required: ML Engineering Lead, QA Manager, Data Privacy Officer, and Head of Support Operations.</w:t>
            </w:r>
          </w:p>
        </w:tc>
      </w:tr>
    </w:tbl>
    <w:p>
      <w:pPr>
        <w:spacing w:after="1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pPr>
    <w:r>
      <w:rPr>
        <w:rFonts w:ascii="Arial" w:cs="Arial" w:eastAsia="Arial" w:hAnsi="Arial"/>
        <w:color w:val="555555"/>
        <w:sz w:val="18"/>
        <w:szCs w:val="18"/>
      </w:rPr>
      <w:t xml:space="preserve">Support Operations | Project Development Phase</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i/>
        <w:iCs/>
        <w:color w:val="2E6DA4"/>
        <w:sz w:val="18"/>
        <w:szCs w:val="18"/>
      </w:rPr>
      <w:t xml:space="preserve">Machine Learning — Streamlining Ticket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2026-04-05T07:51:19.035Z</dcterms:created>
  <dcterms:modified xsi:type="dcterms:W3CDTF">2026-04-05T07:51:19.035Z</dcterms:modified>
</cp:coreProperties>
</file>

<file path=docProps/custom.xml><?xml version="1.0" encoding="utf-8"?>
<Properties xmlns="http://schemas.openxmlformats.org/officeDocument/2006/custom-properties" xmlns:vt="http://schemas.openxmlformats.org/officeDocument/2006/docPropsVTypes"/>
</file>