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70F" w:rsidRPr="00EF64BF" w:rsidRDefault="00C7770F" w:rsidP="00C7770F">
      <w:pPr>
        <w:pStyle w:val="Heading1"/>
        <w:jc w:val="center"/>
        <w:rPr>
          <w:rFonts w:ascii="Times New Roman" w:hAnsi="Times New Roman" w:cs="Times New Roman"/>
          <w:sz w:val="24"/>
          <w:szCs w:val="24"/>
        </w:rPr>
      </w:pPr>
      <w:bookmarkStart w:id="0" w:name="_Toc67426928"/>
      <w:r w:rsidRPr="00EF64BF">
        <w:rPr>
          <w:rFonts w:ascii="Times New Roman" w:hAnsi="Times New Roman" w:cs="Times New Roman"/>
          <w:sz w:val="24"/>
          <w:szCs w:val="24"/>
        </w:rPr>
        <w:t>NINTH SCHEDULE</w:t>
      </w:r>
      <w:bookmarkEnd w:id="0"/>
    </w:p>
    <w:p w:rsidR="00C7770F" w:rsidRPr="00EF64BF" w:rsidRDefault="00C7770F" w:rsidP="00C7770F">
      <w:pPr>
        <w:pStyle w:val="Heading1"/>
        <w:jc w:val="both"/>
        <w:rPr>
          <w:rFonts w:ascii="Times New Roman" w:eastAsiaTheme="minorHAnsi" w:hAnsi="Times New Roman" w:cs="Times New Roman"/>
          <w:sz w:val="24"/>
          <w:szCs w:val="24"/>
          <w:lang w:eastAsia="en-US"/>
        </w:rPr>
      </w:pPr>
      <w:bookmarkStart w:id="1" w:name="_Toc67426929"/>
      <w:r w:rsidRPr="00EF64BF">
        <w:rPr>
          <w:rFonts w:ascii="Times New Roman" w:eastAsiaTheme="minorHAnsi" w:hAnsi="Times New Roman" w:cs="Times New Roman"/>
          <w:sz w:val="24"/>
          <w:szCs w:val="24"/>
          <w:lang w:eastAsia="en-US"/>
        </w:rPr>
        <w:t>STUDENT RECRUITMENT AGENCIES AND THE ACTIVITIES OF FOREIGN UNIVERSITIES/INSTITUTIONS</w:t>
      </w:r>
      <w:bookmarkEnd w:id="1"/>
    </w:p>
    <w:p w:rsidR="00C7770F" w:rsidRPr="00EF64BF" w:rsidRDefault="00C7770F" w:rsidP="00C7770F">
      <w:pPr>
        <w:spacing w:after="160" w:line="360" w:lineRule="auto"/>
        <w:rPr>
          <w:rFonts w:eastAsiaTheme="minorHAnsi"/>
          <w:sz w:val="24"/>
          <w:szCs w:val="24"/>
          <w:lang w:eastAsia="en-US"/>
        </w:rPr>
      </w:pPr>
      <w:r w:rsidRPr="00EF64BF">
        <w:rPr>
          <w:rFonts w:eastAsiaTheme="minorHAnsi"/>
          <w:sz w:val="24"/>
          <w:szCs w:val="24"/>
          <w:lang w:eastAsia="en-US"/>
        </w:rPr>
        <w:t xml:space="preserve"> </w:t>
      </w: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SRA/STD/01: Scope</w:t>
      </w:r>
    </w:p>
    <w:p w:rsidR="00C7770F" w:rsidRPr="00EF64BF" w:rsidRDefault="00C7770F" w:rsidP="00C7770F">
      <w:pPr>
        <w:spacing w:after="160" w:line="360" w:lineRule="auto"/>
        <w:rPr>
          <w:rFonts w:eastAsiaTheme="minorHAnsi"/>
          <w:sz w:val="24"/>
          <w:szCs w:val="24"/>
          <w:lang w:eastAsia="en-US"/>
        </w:rPr>
      </w:pPr>
      <w:r w:rsidRPr="00EF64BF">
        <w:rPr>
          <w:rFonts w:eastAsiaTheme="minorHAnsi"/>
          <w:sz w:val="24"/>
          <w:szCs w:val="24"/>
          <w:lang w:eastAsia="en-US"/>
        </w:rPr>
        <w:t>These Standards and Guidelines shall apply to:</w:t>
      </w:r>
    </w:p>
    <w:p w:rsidR="00C7770F" w:rsidRPr="00EF64BF" w:rsidRDefault="00C7770F" w:rsidP="00C7770F">
      <w:pPr>
        <w:numPr>
          <w:ilvl w:val="0"/>
          <w:numId w:val="9"/>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Agencies for student recruitment into universities/institutions;</w:t>
      </w:r>
    </w:p>
    <w:p w:rsidR="00C7770F" w:rsidRPr="00EF64BF" w:rsidRDefault="00C7770F" w:rsidP="00C7770F">
      <w:pPr>
        <w:numPr>
          <w:ilvl w:val="0"/>
          <w:numId w:val="9"/>
        </w:numPr>
        <w:spacing w:after="160" w:line="360" w:lineRule="auto"/>
        <w:ind w:hanging="720"/>
        <w:contextualSpacing/>
        <w:jc w:val="both"/>
        <w:rPr>
          <w:rFonts w:eastAsiaTheme="minorHAnsi"/>
          <w:sz w:val="24"/>
          <w:szCs w:val="24"/>
          <w:highlight w:val="yellow"/>
          <w:lang w:eastAsia="en-US"/>
        </w:rPr>
      </w:pPr>
      <w:r w:rsidRPr="00EF64BF">
        <w:rPr>
          <w:rFonts w:eastAsiaTheme="minorHAnsi"/>
          <w:sz w:val="24"/>
          <w:szCs w:val="24"/>
          <w:lang w:eastAsia="en-US"/>
        </w:rPr>
        <w:t>Agencies for advertising, exhibiting and marketing universities/institutions;</w:t>
      </w:r>
    </w:p>
    <w:p w:rsidR="00C7770F" w:rsidRPr="00EF64BF" w:rsidRDefault="00C7770F" w:rsidP="00C7770F">
      <w:pPr>
        <w:numPr>
          <w:ilvl w:val="0"/>
          <w:numId w:val="9"/>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Foreign universities or institutions directly advertising, exhibiting or recruiting students;</w:t>
      </w:r>
    </w:p>
    <w:p w:rsidR="00C7770F" w:rsidRPr="00EF64BF" w:rsidRDefault="00C7770F" w:rsidP="00C7770F">
      <w:pPr>
        <w:numPr>
          <w:ilvl w:val="0"/>
          <w:numId w:val="9"/>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A confederation of agencies for advertising, exhibiting and marketing universities/ institutions; and</w:t>
      </w:r>
    </w:p>
    <w:p w:rsidR="00C7770F" w:rsidRPr="00EF64BF" w:rsidRDefault="00C7770F" w:rsidP="00C7770F">
      <w:pPr>
        <w:numPr>
          <w:ilvl w:val="0"/>
          <w:numId w:val="9"/>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A confederation of agencies for student recruitment into universities/institutions.</w:t>
      </w:r>
    </w:p>
    <w:p w:rsidR="00C7770F" w:rsidRPr="00EF64BF" w:rsidRDefault="00C7770F" w:rsidP="00C7770F">
      <w:pPr>
        <w:spacing w:after="160" w:line="360" w:lineRule="auto"/>
        <w:rPr>
          <w:rFonts w:eastAsiaTheme="minorHAnsi"/>
          <w:sz w:val="24"/>
          <w:szCs w:val="24"/>
          <w:lang w:eastAsia="en-US"/>
        </w:rPr>
      </w:pPr>
      <w:r w:rsidRPr="00EF64BF">
        <w:rPr>
          <w:rFonts w:eastAsiaTheme="minorHAnsi"/>
          <w:sz w:val="24"/>
          <w:szCs w:val="24"/>
          <w:lang w:eastAsia="en-US"/>
        </w:rPr>
        <w:t xml:space="preserve"> </w:t>
      </w: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SRA/STD/02: Conditions for Licensing</w:t>
      </w: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An individual or entity wishing to operate a student recruitment agency in Kenya shall apply to the Commission for University Education for a license.</w:t>
      </w:r>
    </w:p>
    <w:p w:rsidR="00C7770F" w:rsidRPr="00EF64BF" w:rsidRDefault="00C7770F" w:rsidP="00C7770F">
      <w:pPr>
        <w:spacing w:line="360" w:lineRule="auto"/>
        <w:rPr>
          <w:rFonts w:eastAsiaTheme="minorHAnsi"/>
          <w:b/>
          <w:i/>
          <w:sz w:val="24"/>
          <w:szCs w:val="24"/>
          <w:lang w:eastAsia="en-US"/>
        </w:rPr>
      </w:pPr>
      <w:r w:rsidRPr="00EF64BF">
        <w:rPr>
          <w:rFonts w:eastAsiaTheme="minorHAnsi"/>
          <w:b/>
          <w:i/>
          <w:sz w:val="24"/>
          <w:szCs w:val="24"/>
          <w:lang w:eastAsia="en-US"/>
        </w:rPr>
        <w:t>Guidelines</w:t>
      </w:r>
    </w:p>
    <w:p w:rsidR="00C7770F" w:rsidRPr="00EF64BF" w:rsidRDefault="00C7770F" w:rsidP="00C7770F">
      <w:pPr>
        <w:spacing w:after="160" w:line="360" w:lineRule="auto"/>
        <w:rPr>
          <w:rFonts w:eastAsiaTheme="minorHAnsi"/>
          <w:sz w:val="24"/>
          <w:szCs w:val="24"/>
          <w:lang w:eastAsia="en-US"/>
        </w:rPr>
      </w:pPr>
      <w:r w:rsidRPr="00EF64BF">
        <w:rPr>
          <w:rFonts w:eastAsiaTheme="minorHAnsi"/>
          <w:sz w:val="24"/>
          <w:szCs w:val="24"/>
          <w:lang w:eastAsia="en-US"/>
        </w:rPr>
        <w:t>A licensed Student Recruitment Agency shall:</w:t>
      </w:r>
    </w:p>
    <w:p w:rsidR="00C7770F" w:rsidRPr="00EF64BF" w:rsidRDefault="00C7770F" w:rsidP="00C7770F">
      <w:pPr>
        <w:numPr>
          <w:ilvl w:val="0"/>
          <w:numId w:val="10"/>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t>Annually apply for licensing from the Commission in a prescribed format;</w:t>
      </w:r>
    </w:p>
    <w:p w:rsidR="00C7770F" w:rsidRPr="00EF64BF" w:rsidRDefault="00C7770F" w:rsidP="00C7770F">
      <w:pPr>
        <w:numPr>
          <w:ilvl w:val="0"/>
          <w:numId w:val="10"/>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Pay the requisite application fee as set by the Commission from time to time;</w:t>
      </w:r>
    </w:p>
    <w:p w:rsidR="00C7770F" w:rsidRPr="00EF64BF" w:rsidRDefault="00C7770F" w:rsidP="00C7770F">
      <w:pPr>
        <w:numPr>
          <w:ilvl w:val="0"/>
          <w:numId w:val="10"/>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While applying for the renewal of the license, submit to the Commission a Self-Assessment Report in a prescribed format;</w:t>
      </w:r>
    </w:p>
    <w:p w:rsidR="00C7770F" w:rsidRPr="00EF64BF" w:rsidRDefault="00C7770F" w:rsidP="00C7770F">
      <w:pPr>
        <w:numPr>
          <w:ilvl w:val="0"/>
          <w:numId w:val="10"/>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 xml:space="preserve">Have a valid Certificate of Incorporation in Kenya obtained from the Registrar of Companies or a valid Certificate of Registration in Kenya from the Registrar of Business Names; </w:t>
      </w:r>
    </w:p>
    <w:p w:rsidR="00C7770F" w:rsidRPr="00EF64BF" w:rsidRDefault="00C7770F" w:rsidP="00C7770F">
      <w:pPr>
        <w:numPr>
          <w:ilvl w:val="0"/>
          <w:numId w:val="10"/>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Comply with National and County Governments’ regulations governing public and health safety including fire safety;</w:t>
      </w:r>
    </w:p>
    <w:p w:rsidR="00C7770F" w:rsidRPr="00EF64BF" w:rsidRDefault="00C7770F" w:rsidP="00C7770F">
      <w:pPr>
        <w:numPr>
          <w:ilvl w:val="0"/>
          <w:numId w:val="10"/>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Have a valid Memorandum of Agreement and Finance with each of the universities and institutions that it represents or intends to represent;</w:t>
      </w:r>
    </w:p>
    <w:p w:rsidR="00C7770F" w:rsidRPr="00EF64BF" w:rsidRDefault="00C7770F" w:rsidP="00C7770F">
      <w:pPr>
        <w:numPr>
          <w:ilvl w:val="0"/>
          <w:numId w:val="10"/>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Have its own or leased physical address:</w:t>
      </w:r>
    </w:p>
    <w:p w:rsidR="00C7770F" w:rsidRPr="00EF64BF" w:rsidRDefault="00C7770F" w:rsidP="00C7770F">
      <w:pPr>
        <w:numPr>
          <w:ilvl w:val="0"/>
          <w:numId w:val="23"/>
        </w:numPr>
        <w:spacing w:after="160" w:line="360" w:lineRule="auto"/>
        <w:ind w:left="1440" w:hanging="720"/>
        <w:contextualSpacing/>
        <w:rPr>
          <w:rFonts w:eastAsiaTheme="minorHAnsi"/>
          <w:sz w:val="24"/>
          <w:szCs w:val="24"/>
          <w:lang w:eastAsia="en-US"/>
        </w:rPr>
      </w:pPr>
      <w:r w:rsidRPr="00EF64BF">
        <w:rPr>
          <w:rFonts w:eastAsiaTheme="minorHAnsi"/>
          <w:sz w:val="24"/>
          <w:szCs w:val="24"/>
          <w:lang w:eastAsia="en-US"/>
        </w:rPr>
        <w:t>If the physical address is owned by the agency, a valid title deed be availed to the Commission;</w:t>
      </w:r>
    </w:p>
    <w:p w:rsidR="00C7770F" w:rsidRPr="00EF64BF" w:rsidRDefault="00C7770F" w:rsidP="00C7770F">
      <w:pPr>
        <w:numPr>
          <w:ilvl w:val="0"/>
          <w:numId w:val="23"/>
        </w:numPr>
        <w:spacing w:after="160" w:line="360" w:lineRule="auto"/>
        <w:ind w:left="1440" w:hanging="720"/>
        <w:contextualSpacing/>
        <w:rPr>
          <w:rFonts w:eastAsiaTheme="minorHAnsi"/>
          <w:sz w:val="24"/>
          <w:szCs w:val="24"/>
          <w:lang w:eastAsia="en-US"/>
        </w:rPr>
      </w:pPr>
      <w:r w:rsidRPr="00EF64BF">
        <w:rPr>
          <w:rFonts w:eastAsiaTheme="minorHAnsi"/>
          <w:sz w:val="24"/>
          <w:szCs w:val="24"/>
          <w:lang w:eastAsia="en-US"/>
        </w:rPr>
        <w:lastRenderedPageBreak/>
        <w:t>If the physical address is leased, a valid lease agreement be availed to the Commission.</w:t>
      </w:r>
    </w:p>
    <w:p w:rsidR="00C7770F" w:rsidRPr="00EF64BF" w:rsidRDefault="00C7770F" w:rsidP="00C7770F">
      <w:pPr>
        <w:numPr>
          <w:ilvl w:val="0"/>
          <w:numId w:val="10"/>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Have a functional:</w:t>
      </w:r>
    </w:p>
    <w:p w:rsidR="00C7770F" w:rsidRPr="00EF64BF" w:rsidRDefault="00C7770F" w:rsidP="00C7770F">
      <w:pPr>
        <w:numPr>
          <w:ilvl w:val="0"/>
          <w:numId w:val="24"/>
        </w:numPr>
        <w:spacing w:after="160" w:line="360" w:lineRule="auto"/>
        <w:ind w:left="1350" w:hanging="630"/>
        <w:contextualSpacing/>
        <w:rPr>
          <w:rFonts w:eastAsiaTheme="minorHAnsi"/>
          <w:sz w:val="24"/>
          <w:szCs w:val="24"/>
          <w:lang w:eastAsia="en-US"/>
        </w:rPr>
      </w:pPr>
      <w:r w:rsidRPr="00EF64BF">
        <w:rPr>
          <w:rFonts w:eastAsiaTheme="minorHAnsi"/>
          <w:sz w:val="24"/>
          <w:szCs w:val="24"/>
          <w:lang w:eastAsia="en-US"/>
        </w:rPr>
        <w:t>Postal address;</w:t>
      </w:r>
    </w:p>
    <w:p w:rsidR="00C7770F" w:rsidRPr="00EF64BF" w:rsidRDefault="00C7770F" w:rsidP="00C7770F">
      <w:pPr>
        <w:numPr>
          <w:ilvl w:val="0"/>
          <w:numId w:val="24"/>
        </w:numPr>
        <w:spacing w:after="160" w:line="360" w:lineRule="auto"/>
        <w:ind w:left="1350" w:hanging="630"/>
        <w:contextualSpacing/>
        <w:rPr>
          <w:rFonts w:eastAsiaTheme="minorHAnsi"/>
          <w:sz w:val="24"/>
          <w:szCs w:val="24"/>
          <w:lang w:eastAsia="en-US"/>
        </w:rPr>
      </w:pPr>
      <w:r w:rsidRPr="00EF64BF">
        <w:rPr>
          <w:rFonts w:eastAsiaTheme="minorHAnsi"/>
          <w:sz w:val="24"/>
          <w:szCs w:val="24"/>
          <w:lang w:eastAsia="en-US"/>
        </w:rPr>
        <w:t>Website;</w:t>
      </w:r>
    </w:p>
    <w:p w:rsidR="00C7770F" w:rsidRPr="00EF64BF" w:rsidRDefault="00C7770F" w:rsidP="00C7770F">
      <w:pPr>
        <w:numPr>
          <w:ilvl w:val="0"/>
          <w:numId w:val="24"/>
        </w:numPr>
        <w:spacing w:after="160" w:line="360" w:lineRule="auto"/>
        <w:ind w:left="1350" w:hanging="630"/>
        <w:contextualSpacing/>
        <w:rPr>
          <w:rFonts w:eastAsiaTheme="minorHAnsi"/>
          <w:sz w:val="24"/>
          <w:szCs w:val="24"/>
          <w:lang w:eastAsia="en-US"/>
        </w:rPr>
      </w:pPr>
      <w:r w:rsidRPr="00EF64BF">
        <w:rPr>
          <w:rFonts w:eastAsiaTheme="minorHAnsi"/>
          <w:sz w:val="24"/>
          <w:szCs w:val="24"/>
          <w:lang w:eastAsia="en-US"/>
        </w:rPr>
        <w:t>Internet;</w:t>
      </w:r>
    </w:p>
    <w:p w:rsidR="00C7770F" w:rsidRPr="00EF64BF" w:rsidRDefault="00C7770F" w:rsidP="00C7770F">
      <w:pPr>
        <w:numPr>
          <w:ilvl w:val="0"/>
          <w:numId w:val="24"/>
        </w:numPr>
        <w:spacing w:after="160" w:line="360" w:lineRule="auto"/>
        <w:ind w:left="1350" w:hanging="630"/>
        <w:contextualSpacing/>
        <w:rPr>
          <w:rFonts w:eastAsiaTheme="minorHAnsi"/>
          <w:sz w:val="24"/>
          <w:szCs w:val="24"/>
          <w:lang w:eastAsia="en-US"/>
        </w:rPr>
      </w:pPr>
      <w:r w:rsidRPr="00EF64BF">
        <w:rPr>
          <w:rFonts w:eastAsiaTheme="minorHAnsi"/>
          <w:sz w:val="24"/>
          <w:szCs w:val="24"/>
          <w:lang w:eastAsia="en-US"/>
        </w:rPr>
        <w:t>Email address; and</w:t>
      </w:r>
    </w:p>
    <w:p w:rsidR="00C7770F" w:rsidRPr="00EF64BF" w:rsidRDefault="00C7770F" w:rsidP="00C7770F">
      <w:pPr>
        <w:numPr>
          <w:ilvl w:val="0"/>
          <w:numId w:val="24"/>
        </w:numPr>
        <w:spacing w:after="160" w:line="360" w:lineRule="auto"/>
        <w:ind w:left="1350" w:hanging="630"/>
        <w:contextualSpacing/>
        <w:rPr>
          <w:rFonts w:eastAsiaTheme="minorHAnsi"/>
          <w:sz w:val="24"/>
          <w:szCs w:val="24"/>
          <w:lang w:eastAsia="en-US"/>
        </w:rPr>
      </w:pPr>
      <w:r w:rsidRPr="00EF64BF">
        <w:rPr>
          <w:rFonts w:eastAsiaTheme="minorHAnsi"/>
          <w:sz w:val="24"/>
          <w:szCs w:val="24"/>
          <w:lang w:eastAsia="en-US"/>
        </w:rPr>
        <w:t>Fixed/mobile telephone number.</w:t>
      </w:r>
    </w:p>
    <w:p w:rsidR="00C7770F" w:rsidRPr="00EF64BF" w:rsidRDefault="00C7770F" w:rsidP="00C7770F">
      <w:pPr>
        <w:numPr>
          <w:ilvl w:val="0"/>
          <w:numId w:val="10"/>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Foreign missions wishing to represent or mobilize universities and institutions in their home countries to advertise, exhibit or recruit students in Kenya shall apply for short term licenses as may be prescribed by the Commission from time to time;</w:t>
      </w:r>
    </w:p>
    <w:p w:rsidR="00C7770F" w:rsidRPr="00EF64BF" w:rsidRDefault="00C7770F" w:rsidP="00C7770F">
      <w:pPr>
        <w:numPr>
          <w:ilvl w:val="0"/>
          <w:numId w:val="10"/>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Licensed agencies wishing to operate outside their licensed locations and individual universities wishing to advertise, exhibit or recruit students recruit students in Kenya during a specified time period of the year shall also apply for short term licenses.</w:t>
      </w:r>
    </w:p>
    <w:p w:rsidR="00C7770F" w:rsidRPr="00EF64BF" w:rsidRDefault="00C7770F" w:rsidP="00C7770F">
      <w:pPr>
        <w:numPr>
          <w:ilvl w:val="0"/>
          <w:numId w:val="10"/>
        </w:numPr>
        <w:spacing w:after="160" w:line="360" w:lineRule="auto"/>
        <w:ind w:hanging="720"/>
        <w:contextualSpacing/>
        <w:jc w:val="both"/>
        <w:rPr>
          <w:rFonts w:eastAsiaTheme="minorHAnsi"/>
          <w:b/>
          <w:sz w:val="24"/>
          <w:szCs w:val="24"/>
          <w:lang w:eastAsia="en-US"/>
        </w:rPr>
      </w:pPr>
      <w:r w:rsidRPr="00EF64BF">
        <w:rPr>
          <w:rFonts w:eastAsiaTheme="minorHAnsi"/>
          <w:sz w:val="24"/>
          <w:szCs w:val="24"/>
          <w:lang w:eastAsia="en-US"/>
        </w:rPr>
        <w:t>Media and related companies wishing to advertise, exhibit and market universities/ institutions in Kenya during a specified time period of the year shall also apply for short term licenses.</w:t>
      </w:r>
    </w:p>
    <w:p w:rsidR="00C7770F" w:rsidRPr="00EF64BF" w:rsidRDefault="00C7770F" w:rsidP="00C7770F">
      <w:pPr>
        <w:spacing w:after="160" w:line="360" w:lineRule="auto"/>
        <w:ind w:left="720"/>
        <w:contextualSpacing/>
        <w:jc w:val="both"/>
        <w:rPr>
          <w:rFonts w:eastAsiaTheme="minorHAnsi"/>
          <w:b/>
          <w:sz w:val="24"/>
          <w:szCs w:val="24"/>
          <w:lang w:eastAsia="en-US"/>
        </w:rPr>
      </w:pPr>
      <w:r w:rsidRPr="00EF64BF">
        <w:rPr>
          <w:rFonts w:eastAsiaTheme="minorHAnsi"/>
          <w:b/>
          <w:sz w:val="24"/>
          <w:szCs w:val="24"/>
          <w:lang w:eastAsia="en-US"/>
        </w:rPr>
        <w:t xml:space="preserve"> </w:t>
      </w: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SRA/STD/003: Office Space</w:t>
      </w: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A Student Recruitment Agency shall have appropriate and adequate office space.</w:t>
      </w:r>
    </w:p>
    <w:p w:rsidR="00C7770F" w:rsidRPr="00EF64BF" w:rsidRDefault="00C7770F" w:rsidP="00C7770F">
      <w:pPr>
        <w:spacing w:line="360" w:lineRule="auto"/>
        <w:rPr>
          <w:rFonts w:eastAsiaTheme="minorHAnsi"/>
          <w:b/>
          <w:i/>
          <w:sz w:val="24"/>
          <w:szCs w:val="24"/>
          <w:lang w:eastAsia="en-US"/>
        </w:rPr>
      </w:pPr>
      <w:r w:rsidRPr="00EF64BF">
        <w:rPr>
          <w:rFonts w:eastAsiaTheme="minorHAnsi"/>
          <w:b/>
          <w:i/>
          <w:sz w:val="24"/>
          <w:szCs w:val="24"/>
          <w:lang w:eastAsia="en-US"/>
        </w:rPr>
        <w:t>Guidelines</w:t>
      </w:r>
    </w:p>
    <w:p w:rsidR="00C7770F" w:rsidRPr="00EF64BF" w:rsidRDefault="00C7770F" w:rsidP="00C7770F">
      <w:pPr>
        <w:spacing w:after="160" w:line="360" w:lineRule="auto"/>
        <w:contextualSpacing/>
        <w:rPr>
          <w:rFonts w:eastAsiaTheme="minorHAnsi"/>
          <w:sz w:val="24"/>
          <w:szCs w:val="24"/>
          <w:lang w:eastAsia="en-US"/>
        </w:rPr>
      </w:pPr>
      <w:r w:rsidRPr="00EF64BF">
        <w:rPr>
          <w:rFonts w:eastAsiaTheme="minorHAnsi"/>
          <w:sz w:val="24"/>
          <w:szCs w:val="24"/>
          <w:lang w:eastAsia="en-US"/>
        </w:rPr>
        <w:t>The office space shall have:</w:t>
      </w:r>
    </w:p>
    <w:p w:rsidR="00C7770F" w:rsidRPr="00EF64BF" w:rsidRDefault="00C7770F" w:rsidP="00C7770F">
      <w:pPr>
        <w:numPr>
          <w:ilvl w:val="0"/>
          <w:numId w:val="11"/>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t>Sufficient aeration and lighting;</w:t>
      </w:r>
    </w:p>
    <w:p w:rsidR="00C7770F" w:rsidRPr="00EF64BF" w:rsidRDefault="00C7770F" w:rsidP="00C7770F">
      <w:pPr>
        <w:numPr>
          <w:ilvl w:val="0"/>
          <w:numId w:val="11"/>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t>A reception area and interview/counseling room(s);</w:t>
      </w:r>
    </w:p>
    <w:p w:rsidR="00C7770F" w:rsidRPr="00EF64BF" w:rsidRDefault="00C7770F" w:rsidP="00C7770F">
      <w:pPr>
        <w:numPr>
          <w:ilvl w:val="0"/>
          <w:numId w:val="11"/>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t>Suitable furniture and related work tools;</w:t>
      </w:r>
    </w:p>
    <w:p w:rsidR="00C7770F" w:rsidRPr="00EF64BF" w:rsidRDefault="00C7770F" w:rsidP="00C7770F">
      <w:pPr>
        <w:numPr>
          <w:ilvl w:val="0"/>
          <w:numId w:val="11"/>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t>Sufficient clean water;</w:t>
      </w:r>
    </w:p>
    <w:p w:rsidR="00C7770F" w:rsidRPr="00EF64BF" w:rsidRDefault="00C7770F" w:rsidP="00C7770F">
      <w:pPr>
        <w:numPr>
          <w:ilvl w:val="0"/>
          <w:numId w:val="11"/>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t>Access to clean and well maintained male and female sanitation facilities.</w:t>
      </w:r>
    </w:p>
    <w:p w:rsidR="00C7770F" w:rsidRPr="00EF64BF" w:rsidRDefault="00C7770F" w:rsidP="00C7770F">
      <w:pPr>
        <w:spacing w:after="160" w:line="360" w:lineRule="auto"/>
        <w:rPr>
          <w:rFonts w:eastAsiaTheme="minorHAnsi"/>
          <w:sz w:val="24"/>
          <w:szCs w:val="24"/>
          <w:lang w:eastAsia="en-US"/>
        </w:rPr>
      </w:pP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SRA/STD/04: Human Resource</w:t>
      </w: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A Student Recruitment Agency shall have adequate and competent human resources to execute its mandate in accordance with its human resource policy.</w:t>
      </w:r>
    </w:p>
    <w:p w:rsidR="00C7770F" w:rsidRPr="00EF64BF" w:rsidRDefault="00C7770F" w:rsidP="00C7770F">
      <w:pPr>
        <w:spacing w:line="360" w:lineRule="auto"/>
        <w:rPr>
          <w:rFonts w:eastAsiaTheme="minorHAnsi"/>
          <w:b/>
          <w:i/>
          <w:sz w:val="24"/>
          <w:szCs w:val="24"/>
          <w:lang w:eastAsia="en-US"/>
        </w:rPr>
      </w:pPr>
      <w:r w:rsidRPr="00EF64BF">
        <w:rPr>
          <w:rFonts w:eastAsiaTheme="minorHAnsi"/>
          <w:b/>
          <w:i/>
          <w:sz w:val="24"/>
          <w:szCs w:val="24"/>
          <w:lang w:eastAsia="en-US"/>
        </w:rPr>
        <w:t>Guidelines</w:t>
      </w:r>
    </w:p>
    <w:p w:rsidR="00C7770F" w:rsidRPr="00EF64BF" w:rsidRDefault="00C7770F" w:rsidP="00C7770F">
      <w:pPr>
        <w:numPr>
          <w:ilvl w:val="0"/>
          <w:numId w:val="12"/>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lastRenderedPageBreak/>
        <w:t>There shall be a clear human resource policy detailing employee management policies, guidelines and practices in the agency;</w:t>
      </w:r>
    </w:p>
    <w:p w:rsidR="00C7770F" w:rsidRPr="00EF64BF" w:rsidRDefault="00C7770F" w:rsidP="00C7770F">
      <w:pPr>
        <w:numPr>
          <w:ilvl w:val="0"/>
          <w:numId w:val="12"/>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All employees in the agency shall have requisite qualifications and experience in their areas of operation to enable them to advice students, parents and guardians appropriately;</w:t>
      </w:r>
    </w:p>
    <w:p w:rsidR="00C7770F" w:rsidRPr="00EF64BF" w:rsidRDefault="00C7770F" w:rsidP="00C7770F">
      <w:pPr>
        <w:numPr>
          <w:ilvl w:val="0"/>
          <w:numId w:val="12"/>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At least two employees in the agency shall have a minimum of a Bachelor’s degree;</w:t>
      </w:r>
    </w:p>
    <w:p w:rsidR="00C7770F" w:rsidRPr="00EF64BF" w:rsidRDefault="00C7770F" w:rsidP="00C7770F">
      <w:pPr>
        <w:numPr>
          <w:ilvl w:val="0"/>
          <w:numId w:val="12"/>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A database on employee profiles including citizenship, qualifications, employment details and Certificates of Good Conduct shall be developed and maintained;</w:t>
      </w:r>
    </w:p>
    <w:p w:rsidR="00C7770F" w:rsidRPr="00EF64BF" w:rsidRDefault="00C7770F" w:rsidP="00C7770F">
      <w:pPr>
        <w:numPr>
          <w:ilvl w:val="0"/>
          <w:numId w:val="12"/>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The citizenship of employees in the agency shall be evidenced by a valid national identification card for Kenyan citizens and a valid passport for foreigners;</w:t>
      </w:r>
    </w:p>
    <w:p w:rsidR="00C7770F" w:rsidRPr="00EF64BF" w:rsidRDefault="00C7770F" w:rsidP="00C7770F">
      <w:pPr>
        <w:numPr>
          <w:ilvl w:val="0"/>
          <w:numId w:val="12"/>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Foreign employees shall have valid work permits;</w:t>
      </w:r>
    </w:p>
    <w:p w:rsidR="00C7770F" w:rsidRPr="00EF64BF" w:rsidRDefault="00C7770F" w:rsidP="00C7770F">
      <w:pPr>
        <w:numPr>
          <w:ilvl w:val="0"/>
          <w:numId w:val="12"/>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Certificates of good conduct for both Kenyan and foreign employees shall be obtained from the Kenya Police Service.</w:t>
      </w:r>
    </w:p>
    <w:p w:rsidR="00C7770F" w:rsidRPr="00EF64BF" w:rsidRDefault="00C7770F" w:rsidP="00C7770F">
      <w:pPr>
        <w:spacing w:after="160" w:line="360" w:lineRule="auto"/>
        <w:rPr>
          <w:rFonts w:eastAsiaTheme="minorHAnsi"/>
          <w:sz w:val="24"/>
          <w:szCs w:val="24"/>
          <w:lang w:eastAsia="en-US"/>
        </w:rPr>
      </w:pP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SRA/STD/05: Validity of the License</w:t>
      </w:r>
    </w:p>
    <w:p w:rsidR="00C7770F" w:rsidRPr="00EF64BF" w:rsidRDefault="00C7770F" w:rsidP="00C7770F">
      <w:pPr>
        <w:spacing w:after="160" w:line="360" w:lineRule="auto"/>
        <w:jc w:val="both"/>
        <w:rPr>
          <w:rFonts w:eastAsiaTheme="minorHAnsi"/>
          <w:b/>
          <w:sz w:val="24"/>
          <w:szCs w:val="24"/>
          <w:lang w:eastAsia="en-US"/>
        </w:rPr>
      </w:pPr>
      <w:r w:rsidRPr="00EF64BF">
        <w:rPr>
          <w:rFonts w:eastAsiaTheme="minorHAnsi"/>
          <w:b/>
          <w:sz w:val="24"/>
          <w:szCs w:val="24"/>
          <w:lang w:eastAsia="en-US"/>
        </w:rPr>
        <w:t>A full license to operate as a student recruitment agency shall last for one calendar year while a short term license shall last for up to three months. Both licenses are renewable provided the licensed agency adheres to these Standards and Guidelines.</w:t>
      </w:r>
    </w:p>
    <w:p w:rsidR="00C7770F" w:rsidRPr="00EF64BF" w:rsidRDefault="00C7770F" w:rsidP="00C7770F">
      <w:pPr>
        <w:spacing w:line="360" w:lineRule="auto"/>
        <w:rPr>
          <w:rFonts w:eastAsiaTheme="minorHAnsi"/>
          <w:b/>
          <w:i/>
          <w:sz w:val="24"/>
          <w:szCs w:val="24"/>
          <w:lang w:eastAsia="en-US"/>
        </w:rPr>
      </w:pPr>
      <w:r w:rsidRPr="00EF64BF">
        <w:rPr>
          <w:rFonts w:eastAsiaTheme="minorHAnsi"/>
          <w:b/>
          <w:i/>
          <w:sz w:val="24"/>
          <w:szCs w:val="24"/>
          <w:lang w:eastAsia="en-US"/>
        </w:rPr>
        <w:t>Guidelines</w:t>
      </w:r>
    </w:p>
    <w:p w:rsidR="00C7770F" w:rsidRPr="00EF64BF" w:rsidRDefault="00C7770F" w:rsidP="00C7770F">
      <w:pPr>
        <w:numPr>
          <w:ilvl w:val="0"/>
          <w:numId w:val="13"/>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t>The term of the license shall commence from the date of issue or as may otherwise be stated in the license itself;</w:t>
      </w:r>
    </w:p>
    <w:p w:rsidR="00C7770F" w:rsidRPr="00EF64BF" w:rsidRDefault="00C7770F" w:rsidP="00C7770F">
      <w:pPr>
        <w:numPr>
          <w:ilvl w:val="0"/>
          <w:numId w:val="13"/>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An annual license shall end twelve months (or as may otherwise be stated in the license itself) from the date of commencement;</w:t>
      </w:r>
    </w:p>
    <w:p w:rsidR="00C7770F" w:rsidRPr="00EF64BF" w:rsidRDefault="00C7770F" w:rsidP="00C7770F">
      <w:pPr>
        <w:numPr>
          <w:ilvl w:val="0"/>
          <w:numId w:val="13"/>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A short-term license shall end three months (or as may otherwise be stated in the license itself) from the date of commencement</w:t>
      </w:r>
    </w:p>
    <w:p w:rsidR="00C7770F" w:rsidRPr="00EF64BF" w:rsidRDefault="00C7770F" w:rsidP="00C7770F">
      <w:pPr>
        <w:numPr>
          <w:ilvl w:val="0"/>
          <w:numId w:val="13"/>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The Commission may vary or nullify the license if the agency contravenes any of the terms and conditions under which the license is issued;</w:t>
      </w:r>
    </w:p>
    <w:p w:rsidR="00C7770F" w:rsidRPr="00EF64BF" w:rsidRDefault="00C7770F" w:rsidP="00C7770F">
      <w:pPr>
        <w:numPr>
          <w:ilvl w:val="0"/>
          <w:numId w:val="13"/>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An agency wishing to continue operating as a student recruitment agency shall apply for the renewal of its license in the manner prescribed by the Commission at least one month prior to expiry; and</w:t>
      </w:r>
    </w:p>
    <w:p w:rsidR="00C7770F" w:rsidRPr="00EF64BF" w:rsidRDefault="00C7770F" w:rsidP="00C7770F">
      <w:pPr>
        <w:numPr>
          <w:ilvl w:val="0"/>
          <w:numId w:val="13"/>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An agency whose license has expired and has not applied for renewal shall cease operations or be deemed to be in contravention of the Universities Act.</w:t>
      </w:r>
    </w:p>
    <w:p w:rsidR="00C7770F" w:rsidRPr="00EF64BF" w:rsidRDefault="00C7770F" w:rsidP="00C7770F">
      <w:pPr>
        <w:spacing w:after="160" w:line="360" w:lineRule="auto"/>
        <w:rPr>
          <w:rFonts w:eastAsiaTheme="minorHAnsi"/>
          <w:sz w:val="24"/>
          <w:szCs w:val="24"/>
          <w:lang w:eastAsia="en-US"/>
        </w:rPr>
      </w:pPr>
      <w:r w:rsidRPr="00EF64BF">
        <w:rPr>
          <w:rFonts w:eastAsiaTheme="minorHAnsi"/>
          <w:sz w:val="24"/>
          <w:szCs w:val="24"/>
          <w:lang w:eastAsia="en-US"/>
        </w:rPr>
        <w:t xml:space="preserve"> </w:t>
      </w: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SRA/STD/06: Quality of Service</w:t>
      </w: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lastRenderedPageBreak/>
        <w:t>A Student Recruitment Agency shall promote the highest standards of student recruitment, advertising, exhibiting and marketing for universities/institutions.</w:t>
      </w: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Guidelines</w:t>
      </w:r>
    </w:p>
    <w:p w:rsidR="00C7770F" w:rsidRPr="00EF64BF" w:rsidRDefault="00C7770F" w:rsidP="00C7770F">
      <w:pPr>
        <w:spacing w:after="160" w:line="360" w:lineRule="auto"/>
        <w:rPr>
          <w:rFonts w:eastAsiaTheme="minorHAnsi"/>
          <w:sz w:val="24"/>
          <w:szCs w:val="24"/>
          <w:lang w:eastAsia="en-US"/>
        </w:rPr>
      </w:pPr>
      <w:r w:rsidRPr="00EF64BF">
        <w:rPr>
          <w:rFonts w:eastAsiaTheme="minorHAnsi"/>
          <w:sz w:val="24"/>
          <w:szCs w:val="24"/>
          <w:lang w:eastAsia="en-US"/>
        </w:rPr>
        <w:t>A student recruitment agency shall:</w:t>
      </w:r>
    </w:p>
    <w:p w:rsidR="00C7770F" w:rsidRPr="00EF64BF" w:rsidRDefault="00C7770F" w:rsidP="00C7770F">
      <w:pPr>
        <w:numPr>
          <w:ilvl w:val="0"/>
          <w:numId w:val="14"/>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t>Have and display a Service Charter detailing its services and timelines;</w:t>
      </w:r>
    </w:p>
    <w:p w:rsidR="00C7770F" w:rsidRPr="00EF64BF" w:rsidRDefault="00C7770F" w:rsidP="00C7770F">
      <w:pPr>
        <w:numPr>
          <w:ilvl w:val="0"/>
          <w:numId w:val="14"/>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Develop and institutionalize internal quality assurance mechanisms;</w:t>
      </w:r>
    </w:p>
    <w:p w:rsidR="00C7770F" w:rsidRPr="00EF64BF" w:rsidRDefault="00C7770F" w:rsidP="00C7770F">
      <w:pPr>
        <w:numPr>
          <w:ilvl w:val="0"/>
          <w:numId w:val="14"/>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Only recruit students for admission into the universities and institutions approved by the Commission;</w:t>
      </w:r>
    </w:p>
    <w:p w:rsidR="00C7770F" w:rsidRPr="00EF64BF" w:rsidRDefault="00C7770F" w:rsidP="00C7770F">
      <w:pPr>
        <w:numPr>
          <w:ilvl w:val="0"/>
          <w:numId w:val="14"/>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Clearly outline the services rendered to students before and after they join the universities and institutions they are recruited into;</w:t>
      </w:r>
    </w:p>
    <w:p w:rsidR="00C7770F" w:rsidRPr="00EF64BF" w:rsidRDefault="00C7770F" w:rsidP="00C7770F">
      <w:pPr>
        <w:numPr>
          <w:ilvl w:val="0"/>
          <w:numId w:val="14"/>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Track and record the progress of the students they place in universities and institutions;</w:t>
      </w:r>
    </w:p>
    <w:p w:rsidR="00C7770F" w:rsidRPr="00EF64BF" w:rsidRDefault="00C7770F" w:rsidP="00C7770F">
      <w:pPr>
        <w:numPr>
          <w:ilvl w:val="0"/>
          <w:numId w:val="14"/>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Develop and maintain alumni records;</w:t>
      </w:r>
    </w:p>
    <w:p w:rsidR="00C7770F" w:rsidRPr="00EF64BF" w:rsidRDefault="00C7770F" w:rsidP="00C7770F">
      <w:pPr>
        <w:numPr>
          <w:ilvl w:val="0"/>
          <w:numId w:val="14"/>
        </w:numPr>
        <w:spacing w:after="160" w:line="360" w:lineRule="auto"/>
        <w:ind w:hanging="720"/>
        <w:contextualSpacing/>
        <w:jc w:val="both"/>
        <w:rPr>
          <w:rFonts w:eastAsiaTheme="minorHAnsi"/>
          <w:sz w:val="24"/>
          <w:szCs w:val="24"/>
          <w:lang w:eastAsia="en-US"/>
        </w:rPr>
      </w:pPr>
      <w:r w:rsidRPr="00EF64BF">
        <w:rPr>
          <w:rFonts w:eastAsiaTheme="minorHAnsi"/>
          <w:sz w:val="24"/>
          <w:szCs w:val="24"/>
          <w:lang w:eastAsia="en-US"/>
        </w:rPr>
        <w:t>Evaluate and document feedback from the students, parents, guardians and related clients they serve.</w:t>
      </w:r>
    </w:p>
    <w:p w:rsidR="00C7770F" w:rsidRPr="00EF64BF" w:rsidRDefault="00C7770F" w:rsidP="00C7770F">
      <w:pPr>
        <w:spacing w:after="160" w:line="360" w:lineRule="auto"/>
        <w:rPr>
          <w:rFonts w:eastAsiaTheme="minorHAnsi"/>
          <w:sz w:val="24"/>
          <w:szCs w:val="24"/>
          <w:lang w:eastAsia="en-US"/>
        </w:rPr>
      </w:pP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SRA/STD/07:</w:t>
      </w: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Obligations of a Licensed Student Recruitment Agency</w:t>
      </w:r>
    </w:p>
    <w:p w:rsidR="00C7770F" w:rsidRPr="00EF64BF" w:rsidRDefault="00C7770F" w:rsidP="00C7770F">
      <w:pPr>
        <w:spacing w:after="160" w:line="360" w:lineRule="auto"/>
        <w:jc w:val="both"/>
        <w:rPr>
          <w:rFonts w:eastAsiaTheme="minorHAnsi"/>
          <w:b/>
          <w:sz w:val="24"/>
          <w:szCs w:val="24"/>
          <w:lang w:eastAsia="en-US"/>
        </w:rPr>
      </w:pPr>
      <w:r w:rsidRPr="00EF64BF">
        <w:rPr>
          <w:rFonts w:eastAsiaTheme="minorHAnsi"/>
          <w:b/>
          <w:sz w:val="24"/>
          <w:szCs w:val="24"/>
          <w:lang w:eastAsia="en-US"/>
        </w:rPr>
        <w:t>A Student Recruitment Agency shall recruit qualified students for admission into universities/ institutions that are accredited and recognized in their countries of origin.</w:t>
      </w:r>
    </w:p>
    <w:p w:rsidR="00C7770F" w:rsidRPr="00EF64BF" w:rsidRDefault="00C7770F" w:rsidP="00C7770F">
      <w:pPr>
        <w:spacing w:after="160" w:line="360" w:lineRule="auto"/>
        <w:rPr>
          <w:rFonts w:eastAsiaTheme="minorHAnsi"/>
          <w:b/>
          <w:sz w:val="24"/>
          <w:szCs w:val="24"/>
          <w:lang w:eastAsia="en-US"/>
        </w:rPr>
      </w:pPr>
      <w:r w:rsidRPr="00EF64BF">
        <w:rPr>
          <w:rFonts w:eastAsiaTheme="minorHAnsi"/>
          <w:b/>
          <w:sz w:val="24"/>
          <w:szCs w:val="24"/>
          <w:lang w:eastAsia="en-US"/>
        </w:rPr>
        <w:t>Guidelines</w:t>
      </w:r>
    </w:p>
    <w:p w:rsidR="00C7770F" w:rsidRPr="00EF64BF" w:rsidRDefault="00C7770F" w:rsidP="00C7770F">
      <w:pPr>
        <w:numPr>
          <w:ilvl w:val="0"/>
          <w:numId w:val="15"/>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t>Recruit for admission only qualified students meeting requisite entry requirements as set by the Commission from time to time;</w:t>
      </w:r>
    </w:p>
    <w:p w:rsidR="00C7770F" w:rsidRPr="00EF64BF" w:rsidRDefault="00C7770F" w:rsidP="00C7770F">
      <w:pPr>
        <w:numPr>
          <w:ilvl w:val="0"/>
          <w:numId w:val="15"/>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t>Recruit students for admission into accredited and recognized universities and institutions in their countries of origin;</w:t>
      </w:r>
    </w:p>
    <w:p w:rsidR="00C7770F" w:rsidRPr="00EF64BF" w:rsidRDefault="00C7770F" w:rsidP="00C7770F">
      <w:pPr>
        <w:numPr>
          <w:ilvl w:val="0"/>
          <w:numId w:val="15"/>
        </w:numPr>
        <w:spacing w:after="160" w:line="360" w:lineRule="auto"/>
        <w:ind w:hanging="720"/>
        <w:contextualSpacing/>
        <w:rPr>
          <w:rFonts w:eastAsiaTheme="minorHAnsi"/>
          <w:sz w:val="24"/>
          <w:szCs w:val="24"/>
          <w:lang w:eastAsia="en-US"/>
        </w:rPr>
      </w:pPr>
      <w:r w:rsidRPr="00EF64BF">
        <w:rPr>
          <w:rFonts w:eastAsiaTheme="minorHAnsi"/>
          <w:sz w:val="24"/>
          <w:szCs w:val="24"/>
          <w:lang w:eastAsia="en-US"/>
        </w:rPr>
        <w:t>Ensure that the students upon graduation submit their qualifications to the Commission for recognition and equation.</w:t>
      </w:r>
    </w:p>
    <w:p w:rsidR="00C7770F" w:rsidRPr="00EF64BF" w:rsidRDefault="00C7770F" w:rsidP="00C7770F">
      <w:pPr>
        <w:spacing w:before="240" w:line="360" w:lineRule="auto"/>
        <w:jc w:val="both"/>
        <w:rPr>
          <w:b/>
          <w:sz w:val="24"/>
          <w:szCs w:val="24"/>
        </w:rPr>
      </w:pPr>
    </w:p>
    <w:p w:rsidR="00C7770F" w:rsidRPr="00EF64BF" w:rsidRDefault="00C7770F" w:rsidP="00C7770F">
      <w:pPr>
        <w:pStyle w:val="Heading1"/>
        <w:jc w:val="center"/>
        <w:rPr>
          <w:rFonts w:ascii="Times New Roman" w:hAnsi="Times New Roman" w:cs="Times New Roman"/>
          <w:sz w:val="24"/>
          <w:szCs w:val="24"/>
        </w:rPr>
      </w:pPr>
      <w:bookmarkStart w:id="2" w:name="_Toc67426930"/>
      <w:r w:rsidRPr="00EF64BF">
        <w:rPr>
          <w:rFonts w:ascii="Times New Roman" w:hAnsi="Times New Roman" w:cs="Times New Roman"/>
          <w:sz w:val="24"/>
          <w:szCs w:val="24"/>
        </w:rPr>
        <w:lastRenderedPageBreak/>
        <w:t>TENTH SCHEDULE</w:t>
      </w:r>
      <w:bookmarkEnd w:id="2"/>
    </w:p>
    <w:p w:rsidR="00C7770F" w:rsidRPr="00EF64BF" w:rsidRDefault="00C7770F" w:rsidP="00C7770F">
      <w:pPr>
        <w:pStyle w:val="Heading1"/>
        <w:jc w:val="both"/>
        <w:rPr>
          <w:rFonts w:ascii="Times New Roman" w:hAnsi="Times New Roman" w:cs="Times New Roman"/>
          <w:sz w:val="24"/>
          <w:szCs w:val="24"/>
        </w:rPr>
      </w:pPr>
      <w:bookmarkStart w:id="3" w:name="_Toc67426931"/>
      <w:r w:rsidRPr="00EF64BF">
        <w:rPr>
          <w:rFonts w:ascii="Times New Roman" w:hAnsi="Times New Roman" w:cs="Times New Roman"/>
          <w:sz w:val="24"/>
          <w:szCs w:val="24"/>
        </w:rPr>
        <w:t>RECOGNITION AND EQUATION OF QUALIFICATIONS (</w:t>
      </w:r>
      <w:r w:rsidRPr="00EF64BF">
        <w:rPr>
          <w:rFonts w:ascii="Times New Roman" w:hAnsi="Times New Roman" w:cs="Times New Roman"/>
          <w:strike/>
          <w:sz w:val="24"/>
          <w:szCs w:val="24"/>
        </w:rPr>
        <w:t xml:space="preserve">OF </w:t>
      </w:r>
      <w:r w:rsidRPr="00EF64BF">
        <w:rPr>
          <w:rFonts w:ascii="Times New Roman" w:hAnsi="Times New Roman" w:cs="Times New Roman"/>
          <w:sz w:val="24"/>
          <w:szCs w:val="24"/>
        </w:rPr>
        <w:t>DEGREES, DIPLOMAS AND CERTIFICATES) CONFERRED OR AWARDED BY FOREIGN UNIVERSITIES AND INSTITUTION</w:t>
      </w:r>
      <w:bookmarkEnd w:id="3"/>
      <w:r w:rsidRPr="00EF64BF">
        <w:rPr>
          <w:rFonts w:ascii="Times New Roman" w:hAnsi="Times New Roman" w:cs="Times New Roman"/>
          <w:sz w:val="24"/>
          <w:szCs w:val="24"/>
        </w:rPr>
        <w:t>S</w:t>
      </w:r>
    </w:p>
    <w:p w:rsidR="00C7770F" w:rsidRPr="00EF64BF" w:rsidRDefault="00C7770F" w:rsidP="00C7770F">
      <w:pPr>
        <w:spacing w:before="240" w:after="240" w:line="360" w:lineRule="auto"/>
        <w:jc w:val="both"/>
        <w:rPr>
          <w:b/>
          <w:sz w:val="24"/>
          <w:szCs w:val="24"/>
        </w:rPr>
      </w:pPr>
    </w:p>
    <w:p w:rsidR="00C7770F" w:rsidRPr="00EF64BF" w:rsidRDefault="00C7770F" w:rsidP="00C7770F">
      <w:pPr>
        <w:spacing w:before="240" w:after="240" w:line="360" w:lineRule="auto"/>
        <w:jc w:val="both"/>
        <w:rPr>
          <w:b/>
          <w:sz w:val="24"/>
          <w:szCs w:val="24"/>
        </w:rPr>
      </w:pPr>
      <w:r w:rsidRPr="00EF64BF">
        <w:rPr>
          <w:b/>
          <w:sz w:val="24"/>
          <w:szCs w:val="24"/>
        </w:rPr>
        <w:t>SREQ/STD/01: Scope</w:t>
      </w:r>
    </w:p>
    <w:p w:rsidR="00C7770F" w:rsidRPr="00EF64BF" w:rsidRDefault="00C7770F" w:rsidP="00C7770F">
      <w:pPr>
        <w:spacing w:before="240" w:after="240" w:line="360" w:lineRule="auto"/>
        <w:jc w:val="both"/>
        <w:rPr>
          <w:b/>
          <w:sz w:val="24"/>
          <w:szCs w:val="24"/>
        </w:rPr>
      </w:pPr>
      <w:r w:rsidRPr="00EF64BF">
        <w:rPr>
          <w:sz w:val="24"/>
          <w:szCs w:val="24"/>
        </w:rPr>
        <w:t>These Standards and Guidelines shall apply to applicants (individuals and organizations) for the recognition of degrees, diplomas and certificates conferred or awarded by foreign universities and institutions. Applications for this service shall be made by the individual holder of the foreign qualification, a current or prospective employer of the said individual, a university or institution where the said individual has sought admission for further studies, a court of law or a lawful government investigative agency.</w:t>
      </w:r>
    </w:p>
    <w:p w:rsidR="00C7770F" w:rsidRPr="00EF64BF" w:rsidRDefault="00C7770F" w:rsidP="00C7770F">
      <w:pPr>
        <w:spacing w:before="240" w:after="240" w:line="360" w:lineRule="auto"/>
        <w:jc w:val="both"/>
        <w:rPr>
          <w:b/>
          <w:sz w:val="24"/>
          <w:szCs w:val="24"/>
        </w:rPr>
      </w:pPr>
      <w:bookmarkStart w:id="4" w:name="_heading=h.1ksv4uv" w:colFirst="0" w:colLast="0"/>
      <w:bookmarkEnd w:id="4"/>
      <w:r w:rsidRPr="00EF64BF">
        <w:rPr>
          <w:b/>
          <w:sz w:val="24"/>
          <w:szCs w:val="24"/>
        </w:rPr>
        <w:t>SREQ/STD/02: Application Procedure for Recognition and Equation of Qualifications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Applicants for recognition and equation of qualifications shall submit the following documents to the Commission:</w:t>
      </w:r>
    </w:p>
    <w:p w:rsidR="00C7770F" w:rsidRPr="00EF64BF" w:rsidRDefault="00C7770F" w:rsidP="00C7770F">
      <w:pPr>
        <w:numPr>
          <w:ilvl w:val="1"/>
          <w:numId w:val="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 duly filled application Form</w:t>
      </w:r>
      <w:hyperlink r:id="rId5">
        <w:r w:rsidRPr="00EF64BF">
          <w:rPr>
            <w:sz w:val="24"/>
            <w:szCs w:val="24"/>
          </w:rPr>
          <w:t xml:space="preserve"> </w:t>
        </w:r>
      </w:hyperlink>
      <w:hyperlink r:id="rId6">
        <w:r w:rsidRPr="00EF64BF">
          <w:rPr>
            <w:sz w:val="24"/>
            <w:szCs w:val="24"/>
          </w:rPr>
          <w:t>CUE/QAS/1</w:t>
        </w:r>
      </w:hyperlink>
      <w:r w:rsidRPr="00EF64BF">
        <w:rPr>
          <w:sz w:val="24"/>
          <w:szCs w:val="24"/>
        </w:rPr>
        <w:t xml:space="preserve"> for Recognition and equation of qualifications;</w:t>
      </w:r>
    </w:p>
    <w:p w:rsidR="00C7770F" w:rsidRPr="00EF64BF" w:rsidRDefault="00C7770F" w:rsidP="00C7770F">
      <w:pPr>
        <w:numPr>
          <w:ilvl w:val="1"/>
          <w:numId w:val="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Original and certified copies of High School Certificates;</w:t>
      </w:r>
    </w:p>
    <w:p w:rsidR="00C7770F" w:rsidRPr="00EF64BF" w:rsidRDefault="00C7770F" w:rsidP="00C7770F">
      <w:pPr>
        <w:numPr>
          <w:ilvl w:val="1"/>
          <w:numId w:val="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Original and certified copies of University Certificates and Academic Transcripts;</w:t>
      </w:r>
    </w:p>
    <w:p w:rsidR="00C7770F" w:rsidRPr="00EF64BF" w:rsidRDefault="00C7770F" w:rsidP="00C7770F">
      <w:pPr>
        <w:numPr>
          <w:ilvl w:val="1"/>
          <w:numId w:val="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Original and certified copy of either a valid:</w:t>
      </w:r>
    </w:p>
    <w:p w:rsidR="00C7770F" w:rsidRPr="00EF64BF" w:rsidRDefault="00C7770F" w:rsidP="00C7770F">
      <w:pPr>
        <w:pStyle w:val="ListParagraph"/>
        <w:numPr>
          <w:ilvl w:val="0"/>
          <w:numId w:val="49"/>
        </w:numPr>
        <w:pBdr>
          <w:top w:val="nil"/>
          <w:left w:val="nil"/>
          <w:bottom w:val="nil"/>
          <w:right w:val="nil"/>
          <w:between w:val="nil"/>
        </w:pBdr>
        <w:shd w:val="clear" w:color="auto" w:fill="FFFFFF"/>
        <w:spacing w:line="360" w:lineRule="auto"/>
        <w:ind w:hanging="720"/>
        <w:jc w:val="both"/>
        <w:rPr>
          <w:sz w:val="24"/>
          <w:szCs w:val="24"/>
        </w:rPr>
      </w:pPr>
      <w:r w:rsidRPr="00EF64BF">
        <w:rPr>
          <w:sz w:val="24"/>
          <w:szCs w:val="24"/>
        </w:rPr>
        <w:t>National Identity Card (ID) or a valid Passport for Kenyan Citizens; or</w:t>
      </w:r>
    </w:p>
    <w:p w:rsidR="00C7770F" w:rsidRPr="00EF64BF" w:rsidRDefault="00C7770F" w:rsidP="00C7770F">
      <w:pPr>
        <w:pStyle w:val="ListParagraph"/>
        <w:numPr>
          <w:ilvl w:val="0"/>
          <w:numId w:val="49"/>
        </w:numPr>
        <w:pBdr>
          <w:top w:val="nil"/>
          <w:left w:val="nil"/>
          <w:bottom w:val="nil"/>
          <w:right w:val="nil"/>
          <w:between w:val="nil"/>
        </w:pBdr>
        <w:shd w:val="clear" w:color="auto" w:fill="FFFFFF"/>
        <w:spacing w:line="360" w:lineRule="auto"/>
        <w:ind w:hanging="720"/>
        <w:jc w:val="both"/>
        <w:rPr>
          <w:sz w:val="24"/>
          <w:szCs w:val="24"/>
        </w:rPr>
      </w:pPr>
      <w:r w:rsidRPr="00EF64BF">
        <w:rPr>
          <w:sz w:val="24"/>
          <w:szCs w:val="24"/>
        </w:rPr>
        <w:t>Passport, Work Permit/Visa and Letter of Provisional Admission/Intent into Kenyan Universities for foreigners intending to pursue further studies in Kenyan Universities; or</w:t>
      </w:r>
    </w:p>
    <w:p w:rsidR="00C7770F" w:rsidRPr="00EF64BF" w:rsidRDefault="00C7770F" w:rsidP="00C7770F">
      <w:pPr>
        <w:pStyle w:val="ListParagraph"/>
        <w:numPr>
          <w:ilvl w:val="0"/>
          <w:numId w:val="49"/>
        </w:numPr>
        <w:pBdr>
          <w:top w:val="nil"/>
          <w:left w:val="nil"/>
          <w:bottom w:val="nil"/>
          <w:right w:val="nil"/>
          <w:between w:val="nil"/>
        </w:pBdr>
        <w:shd w:val="clear" w:color="auto" w:fill="FFFFFF"/>
        <w:spacing w:line="360" w:lineRule="auto"/>
        <w:ind w:hanging="720"/>
        <w:jc w:val="both"/>
        <w:rPr>
          <w:sz w:val="24"/>
          <w:szCs w:val="24"/>
        </w:rPr>
      </w:pPr>
      <w:r w:rsidRPr="00EF64BF">
        <w:rPr>
          <w:sz w:val="24"/>
          <w:szCs w:val="24"/>
        </w:rPr>
        <w:t>Passport, Work Permit/Visa and Letter of invitation for interview or employment offer for foreigners intending to work in organizations based in Kenya;</w:t>
      </w:r>
    </w:p>
    <w:p w:rsidR="00C7770F" w:rsidRPr="00EF64BF" w:rsidRDefault="00C7770F" w:rsidP="00C7770F">
      <w:pPr>
        <w:numPr>
          <w:ilvl w:val="1"/>
          <w:numId w:val="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All certificates and transcripts submitted by Kenyan citizens must be commissioned (i.e. signed and stamped) by either:</w:t>
      </w:r>
    </w:p>
    <w:p w:rsidR="00C7770F" w:rsidRPr="00EF64BF" w:rsidRDefault="00C7770F" w:rsidP="00C7770F">
      <w:pPr>
        <w:numPr>
          <w:ilvl w:val="8"/>
          <w:numId w:val="6"/>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An Advocate who is a Commissioner of Oaths, or</w:t>
      </w:r>
    </w:p>
    <w:p w:rsidR="00C7770F" w:rsidRPr="00EF64BF" w:rsidRDefault="00C7770F" w:rsidP="00C7770F">
      <w:pPr>
        <w:numPr>
          <w:ilvl w:val="8"/>
          <w:numId w:val="6"/>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The respective issuing University/Institution.</w:t>
      </w:r>
    </w:p>
    <w:p w:rsidR="00C7770F" w:rsidRPr="00EF64BF" w:rsidRDefault="00C7770F" w:rsidP="00C7770F">
      <w:pPr>
        <w:numPr>
          <w:ilvl w:val="1"/>
          <w:numId w:val="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All certificates submitted by Foreigners must be notarized (i.e. signed and stamped) by either:</w:t>
      </w:r>
    </w:p>
    <w:p w:rsidR="00C7770F" w:rsidRPr="00EF64BF" w:rsidRDefault="00C7770F" w:rsidP="00C7770F">
      <w:pPr>
        <w:pStyle w:val="ListParagraph"/>
        <w:numPr>
          <w:ilvl w:val="3"/>
          <w:numId w:val="1"/>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An Advocate who is a Notary Public, or</w:t>
      </w:r>
    </w:p>
    <w:p w:rsidR="00C7770F" w:rsidRPr="00EF64BF" w:rsidRDefault="00C7770F" w:rsidP="00C7770F">
      <w:pPr>
        <w:pStyle w:val="ListParagraph"/>
        <w:numPr>
          <w:ilvl w:val="3"/>
          <w:numId w:val="1"/>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The respective issuing University/Institution.</w:t>
      </w:r>
    </w:p>
    <w:p w:rsidR="00C7770F" w:rsidRPr="00EF64BF" w:rsidRDefault="00C7770F" w:rsidP="00C7770F">
      <w:pPr>
        <w:numPr>
          <w:ilvl w:val="1"/>
          <w:numId w:val="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lastRenderedPageBreak/>
        <w:t>National Identity Cards or Passports submitted by Kenyan Citizens must be certified by An Advocate and Commissioner for Oaths;</w:t>
      </w:r>
    </w:p>
    <w:p w:rsidR="00C7770F" w:rsidRPr="00EF64BF" w:rsidRDefault="00C7770F" w:rsidP="00C7770F">
      <w:pPr>
        <w:numPr>
          <w:ilvl w:val="1"/>
          <w:numId w:val="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Passports, Work Permits and Visas submitted by foreigners must be certified by an Advocate and Notary Public;</w:t>
      </w:r>
    </w:p>
    <w:p w:rsidR="00C7770F" w:rsidRPr="00EF64BF" w:rsidRDefault="00C7770F" w:rsidP="00C7770F">
      <w:pPr>
        <w:numPr>
          <w:ilvl w:val="1"/>
          <w:numId w:val="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Where certificates and transcripts are in a foreign language, copies translated in English bearing the official stamp of the Foreign University/Institution or the local Embassy/Mission of the home country of the University issuing the Certificates and Academic transcripts or a certified and registered translation company must be submitted;</w:t>
      </w:r>
    </w:p>
    <w:p w:rsidR="00C7770F" w:rsidRPr="00EF64BF" w:rsidRDefault="00C7770F" w:rsidP="00C7770F">
      <w:pPr>
        <w:numPr>
          <w:ilvl w:val="1"/>
          <w:numId w:val="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Submission of applications and collection of letters shall be done during the following Commission official working hours:</w:t>
      </w:r>
    </w:p>
    <w:p w:rsidR="00C7770F" w:rsidRPr="00EF64BF" w:rsidRDefault="00C7770F" w:rsidP="00C7770F">
      <w:pPr>
        <w:pStyle w:val="ListParagraph"/>
        <w:numPr>
          <w:ilvl w:val="3"/>
          <w:numId w:val="25"/>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Morning: 8.00 am - 1.00 pm</w:t>
      </w:r>
    </w:p>
    <w:p w:rsidR="00C7770F" w:rsidRPr="00EF64BF" w:rsidRDefault="00C7770F" w:rsidP="00C7770F">
      <w:pPr>
        <w:pStyle w:val="ListParagraph"/>
        <w:numPr>
          <w:ilvl w:val="3"/>
          <w:numId w:val="25"/>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Afternoon: 2.00 pm - 5.00 pm</w:t>
      </w:r>
    </w:p>
    <w:p w:rsidR="00C7770F" w:rsidRPr="00EF64BF" w:rsidRDefault="00C7770F" w:rsidP="00C7770F">
      <w:pPr>
        <w:spacing w:before="240" w:after="240" w:line="360" w:lineRule="auto"/>
        <w:jc w:val="both"/>
        <w:rPr>
          <w:b/>
          <w:sz w:val="24"/>
          <w:szCs w:val="24"/>
        </w:rPr>
      </w:pPr>
      <w:r w:rsidRPr="00EF64BF">
        <w:rPr>
          <w:b/>
          <w:sz w:val="24"/>
          <w:szCs w:val="24"/>
        </w:rPr>
        <w:t xml:space="preserve"> </w:t>
      </w:r>
    </w:p>
    <w:p w:rsidR="00C7770F" w:rsidRPr="00EF64BF" w:rsidRDefault="00C7770F" w:rsidP="00C7770F">
      <w:pPr>
        <w:spacing w:before="240" w:after="240" w:line="360" w:lineRule="auto"/>
        <w:jc w:val="both"/>
        <w:rPr>
          <w:b/>
          <w:sz w:val="24"/>
          <w:szCs w:val="24"/>
        </w:rPr>
      </w:pPr>
      <w:r w:rsidRPr="00EF64BF">
        <w:rPr>
          <w:b/>
          <w:sz w:val="24"/>
          <w:szCs w:val="24"/>
        </w:rPr>
        <w:t>SREQ/STD/03: General Requirements for Recognition and Equation of Qualifications</w:t>
      </w:r>
    </w:p>
    <w:p w:rsidR="00C7770F" w:rsidRPr="00EF64BF" w:rsidRDefault="00C7770F" w:rsidP="00C7770F">
      <w:pPr>
        <w:numPr>
          <w:ilvl w:val="2"/>
          <w:numId w:val="8"/>
        </w:numPr>
        <w:pBdr>
          <w:top w:val="nil"/>
          <w:left w:val="nil"/>
          <w:bottom w:val="nil"/>
          <w:right w:val="nil"/>
          <w:between w:val="nil"/>
        </w:pBdr>
        <w:spacing w:before="240" w:line="360" w:lineRule="auto"/>
        <w:ind w:left="720" w:hanging="720"/>
        <w:jc w:val="both"/>
        <w:rPr>
          <w:sz w:val="24"/>
          <w:szCs w:val="24"/>
        </w:rPr>
      </w:pPr>
      <w:r w:rsidRPr="00EF64BF">
        <w:rPr>
          <w:sz w:val="24"/>
          <w:szCs w:val="24"/>
        </w:rPr>
        <w:t>An applicant for recognition and equation of qualifications under these standards and guidelines shall adhere to the following general requirements:</w:t>
      </w:r>
    </w:p>
    <w:p w:rsidR="00C7770F" w:rsidRPr="00EF64BF" w:rsidRDefault="00C7770F" w:rsidP="00C7770F">
      <w:pPr>
        <w:numPr>
          <w:ilvl w:val="1"/>
          <w:numId w:val="26"/>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The qualification must have been obtained from an Accredited and Recognized University or Institution in the country of origin;</w:t>
      </w:r>
    </w:p>
    <w:p w:rsidR="00C7770F" w:rsidRPr="00EF64BF" w:rsidRDefault="00C7770F" w:rsidP="00C7770F">
      <w:pPr>
        <w:numPr>
          <w:ilvl w:val="1"/>
          <w:numId w:val="26"/>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The qualification must be Accredited and Recognized in the country of origin;</w:t>
      </w:r>
    </w:p>
    <w:p w:rsidR="00C7770F" w:rsidRPr="00EF64BF" w:rsidRDefault="00C7770F" w:rsidP="00C7770F">
      <w:pPr>
        <w:numPr>
          <w:ilvl w:val="1"/>
          <w:numId w:val="26"/>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 xml:space="preserve">The holder of the Award must have met the Minimum Entry Requirements for an Academic Programme leading to an equivalent qualification in Kenya. </w:t>
      </w:r>
    </w:p>
    <w:p w:rsidR="00C7770F" w:rsidRPr="00EF64BF" w:rsidRDefault="00C7770F" w:rsidP="00C7770F">
      <w:pPr>
        <w:numPr>
          <w:ilvl w:val="1"/>
          <w:numId w:val="26"/>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The awarding university/institution shall provide the total number of instructional hours allocated to the academic programme for whose qualification recognition and recognition have been sought, in line with prescribed standards and requirements by the relevant professional bodies (where applicable).</w:t>
      </w:r>
    </w:p>
    <w:p w:rsidR="00C7770F" w:rsidRPr="00EF64BF" w:rsidRDefault="00C7770F" w:rsidP="00C7770F">
      <w:pPr>
        <w:numPr>
          <w:ilvl w:val="2"/>
          <w:numId w:val="8"/>
        </w:numPr>
        <w:pBdr>
          <w:top w:val="nil"/>
          <w:left w:val="nil"/>
          <w:bottom w:val="nil"/>
          <w:right w:val="nil"/>
          <w:between w:val="nil"/>
        </w:pBdr>
        <w:spacing w:before="240" w:line="360" w:lineRule="auto"/>
        <w:ind w:left="720" w:hanging="720"/>
        <w:jc w:val="both"/>
        <w:rPr>
          <w:sz w:val="24"/>
          <w:szCs w:val="24"/>
        </w:rPr>
      </w:pPr>
      <w:r w:rsidRPr="00EF64BF">
        <w:rPr>
          <w:sz w:val="24"/>
          <w:szCs w:val="24"/>
        </w:rPr>
        <w:t>One instructional hour shall be equivalent to:</w:t>
      </w:r>
    </w:p>
    <w:p w:rsidR="00C7770F" w:rsidRPr="00EF64BF" w:rsidRDefault="00C7770F" w:rsidP="00C7770F">
      <w:pPr>
        <w:numPr>
          <w:ilvl w:val="1"/>
          <w:numId w:val="27"/>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One (1) contact hour in a lecture-designed session;</w:t>
      </w:r>
    </w:p>
    <w:p w:rsidR="00C7770F" w:rsidRPr="00EF64BF" w:rsidRDefault="00C7770F" w:rsidP="00C7770F">
      <w:pPr>
        <w:numPr>
          <w:ilvl w:val="1"/>
          <w:numId w:val="27"/>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Two (2) contact hours in a tutorial-designed or open-learning-designed session;</w:t>
      </w:r>
    </w:p>
    <w:p w:rsidR="00C7770F" w:rsidRPr="00EF64BF" w:rsidRDefault="00C7770F" w:rsidP="00C7770F">
      <w:pPr>
        <w:numPr>
          <w:ilvl w:val="1"/>
          <w:numId w:val="27"/>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Three (3) contact hours in a laboratory-designed or practicum session; and</w:t>
      </w:r>
    </w:p>
    <w:p w:rsidR="00C7770F" w:rsidRPr="00EF64BF" w:rsidRDefault="00C7770F" w:rsidP="00C7770F">
      <w:pPr>
        <w:numPr>
          <w:ilvl w:val="1"/>
          <w:numId w:val="27"/>
        </w:numPr>
        <w:pBdr>
          <w:top w:val="nil"/>
          <w:left w:val="nil"/>
          <w:bottom w:val="nil"/>
          <w:right w:val="nil"/>
          <w:between w:val="nil"/>
        </w:pBdr>
        <w:shd w:val="clear" w:color="auto" w:fill="FFFFFF"/>
        <w:spacing w:line="360" w:lineRule="auto"/>
        <w:ind w:left="1440" w:hanging="720"/>
        <w:jc w:val="both"/>
        <w:rPr>
          <w:sz w:val="24"/>
          <w:szCs w:val="24"/>
        </w:rPr>
      </w:pPr>
      <w:r w:rsidRPr="00EF64BF">
        <w:rPr>
          <w:sz w:val="24"/>
          <w:szCs w:val="24"/>
        </w:rPr>
        <w:t>Five (5) contact hours in a farm or similar practice.</w:t>
      </w:r>
    </w:p>
    <w:p w:rsidR="00C7770F" w:rsidRPr="00EF64BF" w:rsidRDefault="00C7770F" w:rsidP="00C7770F">
      <w:pPr>
        <w:numPr>
          <w:ilvl w:val="2"/>
          <w:numId w:val="8"/>
        </w:numPr>
        <w:pBdr>
          <w:top w:val="nil"/>
          <w:left w:val="nil"/>
          <w:bottom w:val="nil"/>
          <w:right w:val="nil"/>
          <w:between w:val="nil"/>
        </w:pBdr>
        <w:spacing w:before="240" w:line="360" w:lineRule="auto"/>
        <w:ind w:left="720" w:hanging="720"/>
        <w:jc w:val="both"/>
        <w:rPr>
          <w:sz w:val="24"/>
          <w:szCs w:val="24"/>
        </w:rPr>
      </w:pPr>
      <w:r w:rsidRPr="00EF64BF">
        <w:rPr>
          <w:sz w:val="24"/>
          <w:szCs w:val="24"/>
        </w:rPr>
        <w:t>A credit hour shall be equivalent to a minimum of 13 instructional hours;</w:t>
      </w:r>
    </w:p>
    <w:p w:rsidR="00C7770F" w:rsidRPr="00EF64BF" w:rsidRDefault="00C7770F" w:rsidP="00C7770F">
      <w:pPr>
        <w:numPr>
          <w:ilvl w:val="2"/>
          <w:numId w:val="8"/>
        </w:numPr>
        <w:pBdr>
          <w:top w:val="nil"/>
          <w:left w:val="nil"/>
          <w:bottom w:val="nil"/>
          <w:right w:val="nil"/>
          <w:between w:val="nil"/>
        </w:pBdr>
        <w:spacing w:before="240" w:line="360" w:lineRule="auto"/>
        <w:ind w:left="720" w:hanging="720"/>
        <w:jc w:val="both"/>
        <w:rPr>
          <w:sz w:val="24"/>
          <w:szCs w:val="24"/>
        </w:rPr>
      </w:pPr>
      <w:r w:rsidRPr="00EF64BF">
        <w:rPr>
          <w:sz w:val="24"/>
          <w:szCs w:val="24"/>
        </w:rPr>
        <w:lastRenderedPageBreak/>
        <w:t>A student’s workload in a year shall be approximately 1500 – 1800 study hours, with not more than 1/3 of the hours allocated to instructional/supervised sessions, including lecture and laboratory sessions. The rest of the hours shall be dedicated to tutorials and seminars; carrying out assignments; independent and private studies; placements; preparation of projects; and examinations;</w:t>
      </w:r>
    </w:p>
    <w:p w:rsidR="00C7770F" w:rsidRPr="00EF64BF" w:rsidRDefault="00C7770F" w:rsidP="00C7770F">
      <w:pPr>
        <w:numPr>
          <w:ilvl w:val="2"/>
          <w:numId w:val="8"/>
        </w:numPr>
        <w:pBdr>
          <w:top w:val="nil"/>
          <w:left w:val="nil"/>
          <w:bottom w:val="nil"/>
          <w:right w:val="nil"/>
          <w:between w:val="nil"/>
        </w:pBdr>
        <w:spacing w:before="240" w:line="360" w:lineRule="auto"/>
        <w:ind w:left="720" w:hanging="720"/>
        <w:jc w:val="both"/>
        <w:rPr>
          <w:sz w:val="24"/>
          <w:szCs w:val="24"/>
        </w:rPr>
      </w:pPr>
      <w:r w:rsidRPr="00EF64BF">
        <w:rPr>
          <w:sz w:val="24"/>
          <w:szCs w:val="24"/>
        </w:rPr>
        <w:t>All copies of certificates and academic transcripts presented as proof of attainment of entry requirements for a particular qualification must be certified by an Advocate and Commissioner for Oaths (for Kenyan Citizens), an Advocate and Notary Public (for foreigners) OR the issuing University/Institution.</w:t>
      </w:r>
    </w:p>
    <w:p w:rsidR="00C7770F" w:rsidRPr="00EF64BF" w:rsidRDefault="00C7770F" w:rsidP="00C7770F">
      <w:pPr>
        <w:spacing w:line="276" w:lineRule="auto"/>
        <w:jc w:val="both"/>
        <w:rPr>
          <w:b/>
          <w:sz w:val="24"/>
          <w:szCs w:val="24"/>
        </w:rPr>
      </w:pPr>
    </w:p>
    <w:p w:rsidR="00C7770F" w:rsidRPr="00EF64BF" w:rsidRDefault="00C7770F" w:rsidP="00C7770F">
      <w:pPr>
        <w:spacing w:before="240" w:after="240" w:line="360" w:lineRule="auto"/>
        <w:jc w:val="both"/>
        <w:rPr>
          <w:b/>
          <w:sz w:val="24"/>
          <w:szCs w:val="24"/>
        </w:rPr>
      </w:pPr>
      <w:r w:rsidRPr="00EF64BF">
        <w:rPr>
          <w:b/>
          <w:sz w:val="24"/>
          <w:szCs w:val="24"/>
        </w:rPr>
        <w:t>SREQ/STD/004: Specific requirements for recognition and equation of qualifications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In addition to the general requirements stated in SREQ/STD/002, an applicant shall also adhere to specific minimum requirements for each level of qualification. These shall include Certificate, Diploma, Bachelor’s degree, Post Graduate Diploma, Master’s degree and Doctorate degree.</w:t>
      </w:r>
    </w:p>
    <w:p w:rsidR="00C7770F" w:rsidRPr="00EF64BF" w:rsidRDefault="00C7770F" w:rsidP="00C7770F">
      <w:pPr>
        <w:spacing w:line="276" w:lineRule="auto"/>
        <w:jc w:val="both"/>
        <w:rPr>
          <w:b/>
          <w:sz w:val="24"/>
          <w:szCs w:val="24"/>
        </w:rPr>
      </w:pPr>
      <w:bookmarkStart w:id="5" w:name="_heading=h.44sinio" w:colFirst="0" w:colLast="0"/>
      <w:bookmarkEnd w:id="5"/>
    </w:p>
    <w:p w:rsidR="00C7770F" w:rsidRPr="00EF64BF" w:rsidRDefault="00C7770F" w:rsidP="00C7770F">
      <w:pPr>
        <w:spacing w:before="240" w:after="240" w:line="360" w:lineRule="auto"/>
        <w:jc w:val="both"/>
        <w:rPr>
          <w:b/>
          <w:sz w:val="24"/>
          <w:szCs w:val="24"/>
        </w:rPr>
      </w:pPr>
      <w:r w:rsidRPr="00EF64BF">
        <w:rPr>
          <w:b/>
          <w:sz w:val="24"/>
          <w:szCs w:val="24"/>
        </w:rPr>
        <w:t>SREQ/STD/005: Recognition of Certificate Qualifications</w:t>
      </w:r>
    </w:p>
    <w:p w:rsidR="00C7770F" w:rsidRPr="00EF64BF" w:rsidRDefault="00C7770F" w:rsidP="00C7770F">
      <w:pPr>
        <w:spacing w:before="240" w:after="240" w:line="360" w:lineRule="auto"/>
        <w:jc w:val="both"/>
        <w:rPr>
          <w:sz w:val="24"/>
          <w:szCs w:val="24"/>
        </w:rPr>
      </w:pPr>
      <w:r w:rsidRPr="00EF64BF">
        <w:rPr>
          <w:sz w:val="24"/>
          <w:szCs w:val="24"/>
        </w:rPr>
        <w:t>For a Certificate qualification to be recognized, the holder shall have fulfilled the Minimum entry requirements, minimum standards for instructional hours spread out in a structured academic calendar, and received the qualification in accordance with the classification systems stipulated under these Standards and Guidelines.</w:t>
      </w:r>
    </w:p>
    <w:p w:rsidR="00C7770F" w:rsidRPr="00EF64BF" w:rsidRDefault="00C7770F" w:rsidP="00C7770F">
      <w:pPr>
        <w:shd w:val="clear" w:color="auto" w:fill="FFFFFF"/>
        <w:spacing w:before="240" w:after="240" w:line="360" w:lineRule="auto"/>
        <w:jc w:val="both"/>
        <w:rPr>
          <w:b/>
          <w:i/>
          <w:sz w:val="24"/>
          <w:szCs w:val="24"/>
        </w:rPr>
      </w:pPr>
      <w:r w:rsidRPr="00EF64BF">
        <w:rPr>
          <w:b/>
          <w:i/>
          <w:sz w:val="24"/>
          <w:szCs w:val="24"/>
        </w:rPr>
        <w:t>Guidelines</w:t>
      </w:r>
    </w:p>
    <w:p w:rsidR="00C7770F" w:rsidRPr="00EF64BF" w:rsidRDefault="00C7770F" w:rsidP="00C7770F">
      <w:pPr>
        <w:pStyle w:val="ListParagraph"/>
        <w:numPr>
          <w:ilvl w:val="0"/>
          <w:numId w:val="28"/>
        </w:numPr>
        <w:pBdr>
          <w:top w:val="nil"/>
          <w:left w:val="nil"/>
          <w:bottom w:val="nil"/>
          <w:right w:val="nil"/>
          <w:between w:val="nil"/>
        </w:pBdr>
        <w:shd w:val="clear" w:color="auto" w:fill="FFFFFF"/>
        <w:spacing w:line="360" w:lineRule="auto"/>
        <w:ind w:hanging="720"/>
        <w:jc w:val="both"/>
        <w:rPr>
          <w:b/>
          <w:sz w:val="24"/>
          <w:szCs w:val="24"/>
        </w:rPr>
      </w:pPr>
      <w:r w:rsidRPr="00EF64BF">
        <w:rPr>
          <w:b/>
          <w:sz w:val="24"/>
          <w:szCs w:val="24"/>
        </w:rPr>
        <w:t>Minimum entry requirements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holder of a Certificate qualification must have obtained either of the following with a minimum pass in the cluster subjects:</w:t>
      </w:r>
    </w:p>
    <w:p w:rsidR="00C7770F" w:rsidRPr="00EF64BF" w:rsidRDefault="00C7770F" w:rsidP="00C7770F">
      <w:pPr>
        <w:numPr>
          <w:ilvl w:val="7"/>
          <w:numId w:val="29"/>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Kenya Certificate of Secondary Education (KCSE) mean grade D (Plain);</w:t>
      </w:r>
    </w:p>
    <w:p w:rsidR="00C7770F" w:rsidRPr="00EF64BF" w:rsidRDefault="00C7770F" w:rsidP="00C7770F">
      <w:pPr>
        <w:numPr>
          <w:ilvl w:val="7"/>
          <w:numId w:val="29"/>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Kenya Certificate of Education (KCE) Division III;</w:t>
      </w:r>
    </w:p>
    <w:p w:rsidR="00C7770F" w:rsidRPr="00EF64BF" w:rsidRDefault="00C7770F" w:rsidP="00C7770F">
      <w:pPr>
        <w:numPr>
          <w:ilvl w:val="7"/>
          <w:numId w:val="29"/>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East Africa Certificate of Education (EACE) Division IV with a minimum of a pass in the cluster subject;</w:t>
      </w:r>
    </w:p>
    <w:p w:rsidR="00C7770F" w:rsidRPr="00EF64BF" w:rsidRDefault="00C7770F" w:rsidP="00C7770F">
      <w:pPr>
        <w:numPr>
          <w:ilvl w:val="7"/>
          <w:numId w:val="29"/>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lastRenderedPageBreak/>
        <w:t>Kenya Certificate of Education (KCE) Division IV with a minimum pass in all cluster subjects;</w:t>
      </w:r>
    </w:p>
    <w:p w:rsidR="00C7770F" w:rsidRPr="00EF64BF" w:rsidRDefault="00C7770F" w:rsidP="00C7770F">
      <w:pPr>
        <w:numPr>
          <w:ilvl w:val="7"/>
          <w:numId w:val="29"/>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Kenya Advanced Certificate of Education (KACE) with 3 Subsidiaries;</w:t>
      </w:r>
    </w:p>
    <w:p w:rsidR="00C7770F" w:rsidRPr="00EF64BF" w:rsidRDefault="00C7770F" w:rsidP="00C7770F">
      <w:pPr>
        <w:numPr>
          <w:ilvl w:val="7"/>
          <w:numId w:val="29"/>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 Pass in a relevant Artisan course;</w:t>
      </w:r>
    </w:p>
    <w:p w:rsidR="00C7770F" w:rsidRPr="00EF64BF" w:rsidRDefault="00C7770F" w:rsidP="00C7770F">
      <w:pPr>
        <w:numPr>
          <w:ilvl w:val="7"/>
          <w:numId w:val="29"/>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An equivalent qualification from an accredited and recognized institution.</w:t>
      </w:r>
    </w:p>
    <w:p w:rsidR="00C7770F" w:rsidRPr="00EF64BF" w:rsidRDefault="00C7770F" w:rsidP="00C7770F">
      <w:pPr>
        <w:pBdr>
          <w:top w:val="nil"/>
          <w:left w:val="nil"/>
          <w:bottom w:val="nil"/>
          <w:right w:val="nil"/>
          <w:between w:val="nil"/>
        </w:pBdr>
        <w:shd w:val="clear" w:color="auto" w:fill="FFFFFF"/>
        <w:spacing w:line="360" w:lineRule="auto"/>
        <w:jc w:val="both"/>
        <w:rPr>
          <w:sz w:val="24"/>
          <w:szCs w:val="24"/>
        </w:rPr>
      </w:pPr>
    </w:p>
    <w:p w:rsidR="00C7770F" w:rsidRPr="00EF64BF" w:rsidRDefault="00C7770F" w:rsidP="00C7770F">
      <w:pPr>
        <w:pStyle w:val="ListParagraph"/>
        <w:numPr>
          <w:ilvl w:val="0"/>
          <w:numId w:val="28"/>
        </w:numPr>
        <w:pBdr>
          <w:top w:val="nil"/>
          <w:left w:val="nil"/>
          <w:bottom w:val="nil"/>
          <w:right w:val="nil"/>
          <w:between w:val="nil"/>
        </w:pBdr>
        <w:shd w:val="clear" w:color="auto" w:fill="FFFFFF"/>
        <w:spacing w:line="360" w:lineRule="auto"/>
        <w:ind w:hanging="720"/>
        <w:jc w:val="both"/>
        <w:rPr>
          <w:b/>
          <w:sz w:val="24"/>
          <w:szCs w:val="24"/>
        </w:rPr>
      </w:pPr>
      <w:r w:rsidRPr="00EF64BF">
        <w:rPr>
          <w:b/>
          <w:sz w:val="24"/>
          <w:szCs w:val="24"/>
        </w:rPr>
        <w:t>Standards for instructional hours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academic programme leading to the award of the Certificate qualification must have been covered in the following minimum number of instructional hours:</w:t>
      </w:r>
    </w:p>
    <w:p w:rsidR="00C7770F" w:rsidRPr="00EF64BF" w:rsidRDefault="00C7770F" w:rsidP="00C7770F">
      <w:pPr>
        <w:pStyle w:val="ListParagraph"/>
        <w:widowControl w:val="0"/>
        <w:numPr>
          <w:ilvl w:val="1"/>
          <w:numId w:val="30"/>
        </w:numPr>
        <w:pBdr>
          <w:top w:val="nil"/>
          <w:left w:val="nil"/>
          <w:bottom w:val="nil"/>
          <w:right w:val="nil"/>
          <w:between w:val="nil"/>
        </w:pBdr>
        <w:tabs>
          <w:tab w:val="left" w:pos="4680"/>
        </w:tabs>
        <w:spacing w:line="360" w:lineRule="auto"/>
        <w:ind w:hanging="720"/>
        <w:jc w:val="both"/>
        <w:rPr>
          <w:sz w:val="24"/>
          <w:szCs w:val="24"/>
        </w:rPr>
      </w:pPr>
      <w:r w:rsidRPr="00EF64BF">
        <w:rPr>
          <w:sz w:val="24"/>
          <w:szCs w:val="24"/>
        </w:rPr>
        <w:t>Applied Sciences and Agriculture:</w:t>
      </w:r>
      <w:r w:rsidRPr="00EF64BF">
        <w:rPr>
          <w:sz w:val="24"/>
          <w:szCs w:val="24"/>
        </w:rPr>
        <w:tab/>
        <w:t>390</w:t>
      </w:r>
    </w:p>
    <w:p w:rsidR="00C7770F" w:rsidRPr="00EF64BF" w:rsidRDefault="00C7770F" w:rsidP="00C7770F">
      <w:pPr>
        <w:pStyle w:val="ListParagraph"/>
        <w:widowControl w:val="0"/>
        <w:numPr>
          <w:ilvl w:val="1"/>
          <w:numId w:val="30"/>
        </w:numPr>
        <w:pBdr>
          <w:top w:val="nil"/>
          <w:left w:val="nil"/>
          <w:bottom w:val="nil"/>
          <w:right w:val="nil"/>
          <w:between w:val="nil"/>
        </w:pBdr>
        <w:tabs>
          <w:tab w:val="left" w:pos="4680"/>
        </w:tabs>
        <w:spacing w:line="360" w:lineRule="auto"/>
        <w:ind w:hanging="720"/>
        <w:jc w:val="both"/>
        <w:rPr>
          <w:sz w:val="24"/>
          <w:szCs w:val="24"/>
        </w:rPr>
      </w:pPr>
      <w:r w:rsidRPr="00EF64BF">
        <w:rPr>
          <w:sz w:val="24"/>
          <w:szCs w:val="24"/>
        </w:rPr>
        <w:t>Information Technology:</w:t>
      </w:r>
      <w:r w:rsidRPr="00EF64BF">
        <w:rPr>
          <w:sz w:val="24"/>
          <w:szCs w:val="24"/>
        </w:rPr>
        <w:tab/>
      </w:r>
      <w:r w:rsidRPr="00EF64BF">
        <w:rPr>
          <w:sz w:val="24"/>
          <w:szCs w:val="24"/>
        </w:rPr>
        <w:tab/>
        <w:t>117</w:t>
      </w:r>
    </w:p>
    <w:p w:rsidR="00C7770F" w:rsidRPr="00EF64BF" w:rsidRDefault="00C7770F" w:rsidP="00C7770F">
      <w:pPr>
        <w:pStyle w:val="ListParagraph"/>
        <w:widowControl w:val="0"/>
        <w:numPr>
          <w:ilvl w:val="1"/>
          <w:numId w:val="30"/>
        </w:numPr>
        <w:pBdr>
          <w:top w:val="nil"/>
          <w:left w:val="nil"/>
          <w:bottom w:val="nil"/>
          <w:right w:val="nil"/>
          <w:between w:val="nil"/>
        </w:pBdr>
        <w:tabs>
          <w:tab w:val="left" w:pos="4680"/>
        </w:tabs>
        <w:spacing w:line="360" w:lineRule="auto"/>
        <w:ind w:hanging="720"/>
        <w:jc w:val="both"/>
        <w:rPr>
          <w:sz w:val="24"/>
          <w:szCs w:val="24"/>
        </w:rPr>
      </w:pPr>
      <w:r w:rsidRPr="00EF64BF">
        <w:rPr>
          <w:sz w:val="24"/>
          <w:szCs w:val="24"/>
        </w:rPr>
        <w:t xml:space="preserve">Computer Science: </w:t>
      </w:r>
      <w:r w:rsidRPr="00EF64BF">
        <w:rPr>
          <w:sz w:val="24"/>
          <w:szCs w:val="24"/>
        </w:rPr>
        <w:tab/>
      </w:r>
      <w:r w:rsidRPr="00EF64BF">
        <w:rPr>
          <w:sz w:val="24"/>
          <w:szCs w:val="24"/>
        </w:rPr>
        <w:tab/>
        <w:t>117</w:t>
      </w:r>
    </w:p>
    <w:p w:rsidR="00C7770F" w:rsidRPr="00EF64BF" w:rsidRDefault="00C7770F" w:rsidP="00C7770F">
      <w:pPr>
        <w:pStyle w:val="ListParagraph"/>
        <w:widowControl w:val="0"/>
        <w:numPr>
          <w:ilvl w:val="1"/>
          <w:numId w:val="30"/>
        </w:numPr>
        <w:pBdr>
          <w:top w:val="nil"/>
          <w:left w:val="nil"/>
          <w:bottom w:val="nil"/>
          <w:right w:val="nil"/>
          <w:between w:val="nil"/>
        </w:pBdr>
        <w:spacing w:line="360" w:lineRule="auto"/>
        <w:ind w:hanging="720"/>
        <w:jc w:val="both"/>
        <w:rPr>
          <w:sz w:val="24"/>
          <w:szCs w:val="24"/>
        </w:rPr>
      </w:pPr>
      <w:r w:rsidRPr="00EF64BF">
        <w:rPr>
          <w:sz w:val="24"/>
          <w:szCs w:val="24"/>
        </w:rPr>
        <w:t>Engineering:</w:t>
      </w:r>
      <w:r w:rsidRPr="00EF64BF">
        <w:rPr>
          <w:sz w:val="24"/>
          <w:szCs w:val="24"/>
        </w:rPr>
        <w:tab/>
      </w:r>
      <w:r w:rsidRPr="00EF64BF">
        <w:rPr>
          <w:sz w:val="24"/>
          <w:szCs w:val="24"/>
        </w:rPr>
        <w:tab/>
      </w:r>
      <w:r w:rsidRPr="00EF64BF">
        <w:rPr>
          <w:sz w:val="24"/>
          <w:szCs w:val="24"/>
        </w:rPr>
        <w:tab/>
      </w:r>
      <w:r w:rsidRPr="00EF64BF">
        <w:rPr>
          <w:sz w:val="24"/>
          <w:szCs w:val="24"/>
        </w:rPr>
        <w:tab/>
        <w:t>390</w:t>
      </w:r>
    </w:p>
    <w:p w:rsidR="00C7770F" w:rsidRPr="00EF64BF" w:rsidRDefault="00C7770F" w:rsidP="00C7770F">
      <w:pPr>
        <w:pStyle w:val="ListParagraph"/>
        <w:widowControl w:val="0"/>
        <w:numPr>
          <w:ilvl w:val="1"/>
          <w:numId w:val="30"/>
        </w:numPr>
        <w:pBdr>
          <w:top w:val="nil"/>
          <w:left w:val="nil"/>
          <w:bottom w:val="nil"/>
          <w:right w:val="nil"/>
          <w:between w:val="nil"/>
        </w:pBdr>
        <w:spacing w:line="360" w:lineRule="auto"/>
        <w:ind w:hanging="720"/>
        <w:jc w:val="both"/>
        <w:rPr>
          <w:sz w:val="24"/>
          <w:szCs w:val="24"/>
        </w:rPr>
      </w:pPr>
      <w:r w:rsidRPr="00EF64BF">
        <w:rPr>
          <w:sz w:val="24"/>
          <w:szCs w:val="24"/>
        </w:rPr>
        <w:t xml:space="preserve">Architecture: </w:t>
      </w:r>
      <w:r w:rsidRPr="00EF64BF">
        <w:rPr>
          <w:sz w:val="24"/>
          <w:szCs w:val="24"/>
        </w:rPr>
        <w:tab/>
      </w:r>
      <w:r w:rsidRPr="00EF64BF">
        <w:rPr>
          <w:sz w:val="24"/>
          <w:szCs w:val="24"/>
        </w:rPr>
        <w:tab/>
      </w:r>
      <w:r w:rsidRPr="00EF64BF">
        <w:rPr>
          <w:sz w:val="24"/>
          <w:szCs w:val="24"/>
        </w:rPr>
        <w:tab/>
      </w:r>
      <w:r w:rsidRPr="00EF64BF">
        <w:rPr>
          <w:sz w:val="24"/>
          <w:szCs w:val="24"/>
        </w:rPr>
        <w:tab/>
        <w:t>390</w:t>
      </w:r>
    </w:p>
    <w:p w:rsidR="00C7770F" w:rsidRPr="00EF64BF" w:rsidRDefault="00C7770F" w:rsidP="00C7770F">
      <w:pPr>
        <w:pStyle w:val="ListParagraph"/>
        <w:widowControl w:val="0"/>
        <w:numPr>
          <w:ilvl w:val="1"/>
          <w:numId w:val="30"/>
        </w:numPr>
        <w:pBdr>
          <w:top w:val="nil"/>
          <w:left w:val="nil"/>
          <w:bottom w:val="nil"/>
          <w:right w:val="nil"/>
          <w:between w:val="nil"/>
        </w:pBdr>
        <w:spacing w:line="360" w:lineRule="auto"/>
        <w:ind w:hanging="720"/>
        <w:jc w:val="both"/>
        <w:rPr>
          <w:sz w:val="24"/>
          <w:szCs w:val="24"/>
        </w:rPr>
      </w:pPr>
      <w:r w:rsidRPr="00EF64BF">
        <w:rPr>
          <w:sz w:val="24"/>
          <w:szCs w:val="24"/>
        </w:rPr>
        <w:t xml:space="preserve">Health Sciences: </w:t>
      </w:r>
      <w:r w:rsidRPr="00EF64BF">
        <w:rPr>
          <w:sz w:val="24"/>
          <w:szCs w:val="24"/>
        </w:rPr>
        <w:tab/>
      </w:r>
      <w:r w:rsidRPr="00EF64BF">
        <w:rPr>
          <w:sz w:val="24"/>
          <w:szCs w:val="24"/>
        </w:rPr>
        <w:tab/>
      </w:r>
      <w:r w:rsidRPr="00EF64BF">
        <w:rPr>
          <w:sz w:val="24"/>
          <w:szCs w:val="24"/>
        </w:rPr>
        <w:tab/>
        <w:t>390</w:t>
      </w:r>
    </w:p>
    <w:p w:rsidR="00C7770F" w:rsidRPr="00EF64BF" w:rsidRDefault="00C7770F" w:rsidP="00C7770F">
      <w:pPr>
        <w:pStyle w:val="ListParagraph"/>
        <w:widowControl w:val="0"/>
        <w:numPr>
          <w:ilvl w:val="1"/>
          <w:numId w:val="30"/>
        </w:numPr>
        <w:pBdr>
          <w:top w:val="nil"/>
          <w:left w:val="nil"/>
          <w:bottom w:val="nil"/>
          <w:right w:val="nil"/>
          <w:between w:val="nil"/>
        </w:pBdr>
        <w:tabs>
          <w:tab w:val="left" w:pos="4680"/>
        </w:tabs>
        <w:spacing w:line="360" w:lineRule="auto"/>
        <w:ind w:hanging="720"/>
        <w:jc w:val="both"/>
        <w:rPr>
          <w:sz w:val="24"/>
          <w:szCs w:val="24"/>
        </w:rPr>
      </w:pPr>
      <w:r w:rsidRPr="00EF64BF">
        <w:rPr>
          <w:sz w:val="24"/>
          <w:szCs w:val="24"/>
        </w:rPr>
        <w:t>Pure and Natural Sciences:</w:t>
      </w:r>
      <w:r w:rsidRPr="00EF64BF">
        <w:rPr>
          <w:sz w:val="24"/>
          <w:szCs w:val="24"/>
        </w:rPr>
        <w:tab/>
      </w:r>
      <w:r w:rsidRPr="00EF64BF">
        <w:rPr>
          <w:sz w:val="24"/>
          <w:szCs w:val="24"/>
        </w:rPr>
        <w:tab/>
        <w:t>159</w:t>
      </w:r>
    </w:p>
    <w:p w:rsidR="00C7770F" w:rsidRPr="00EF64BF" w:rsidRDefault="00C7770F" w:rsidP="00C7770F">
      <w:pPr>
        <w:pStyle w:val="ListParagraph"/>
        <w:widowControl w:val="0"/>
        <w:numPr>
          <w:ilvl w:val="1"/>
          <w:numId w:val="30"/>
        </w:numPr>
        <w:pBdr>
          <w:top w:val="nil"/>
          <w:left w:val="nil"/>
          <w:bottom w:val="nil"/>
          <w:right w:val="nil"/>
          <w:between w:val="nil"/>
        </w:pBdr>
        <w:tabs>
          <w:tab w:val="left" w:pos="4680"/>
        </w:tabs>
        <w:spacing w:line="360" w:lineRule="auto"/>
        <w:ind w:hanging="720"/>
        <w:jc w:val="both"/>
        <w:rPr>
          <w:sz w:val="24"/>
          <w:szCs w:val="24"/>
        </w:rPr>
      </w:pPr>
      <w:r w:rsidRPr="00EF64BF">
        <w:rPr>
          <w:sz w:val="24"/>
          <w:szCs w:val="24"/>
        </w:rPr>
        <w:t>Hotel and Hospitality:</w:t>
      </w:r>
      <w:r w:rsidRPr="00EF64BF">
        <w:rPr>
          <w:sz w:val="24"/>
          <w:szCs w:val="24"/>
        </w:rPr>
        <w:tab/>
      </w:r>
      <w:r w:rsidRPr="00EF64BF">
        <w:rPr>
          <w:sz w:val="24"/>
          <w:szCs w:val="24"/>
        </w:rPr>
        <w:tab/>
        <w:t>184</w:t>
      </w:r>
    </w:p>
    <w:p w:rsidR="00C7770F" w:rsidRPr="00EF64BF" w:rsidRDefault="00C7770F" w:rsidP="00C7770F">
      <w:pPr>
        <w:pStyle w:val="ListParagraph"/>
        <w:widowControl w:val="0"/>
        <w:numPr>
          <w:ilvl w:val="1"/>
          <w:numId w:val="30"/>
        </w:numPr>
        <w:pBdr>
          <w:top w:val="nil"/>
          <w:left w:val="nil"/>
          <w:bottom w:val="nil"/>
          <w:right w:val="nil"/>
          <w:between w:val="nil"/>
        </w:pBdr>
        <w:spacing w:line="360" w:lineRule="auto"/>
        <w:ind w:hanging="720"/>
        <w:jc w:val="both"/>
        <w:rPr>
          <w:sz w:val="24"/>
          <w:szCs w:val="24"/>
        </w:rPr>
      </w:pPr>
      <w:r w:rsidRPr="00EF64BF">
        <w:rPr>
          <w:sz w:val="24"/>
          <w:szCs w:val="24"/>
        </w:rPr>
        <w:t xml:space="preserve">Arts and Humanities: </w:t>
      </w:r>
      <w:r w:rsidRPr="00EF64BF">
        <w:rPr>
          <w:sz w:val="24"/>
          <w:szCs w:val="24"/>
        </w:rPr>
        <w:tab/>
      </w:r>
      <w:r w:rsidRPr="00EF64BF">
        <w:rPr>
          <w:sz w:val="24"/>
          <w:szCs w:val="24"/>
        </w:rPr>
        <w:tab/>
      </w:r>
      <w:r w:rsidRPr="00EF64BF">
        <w:rPr>
          <w:sz w:val="24"/>
          <w:szCs w:val="24"/>
        </w:rPr>
        <w:tab/>
        <w:t>133</w:t>
      </w:r>
    </w:p>
    <w:p w:rsidR="00C7770F" w:rsidRPr="00EF64BF" w:rsidRDefault="00C7770F" w:rsidP="00C7770F">
      <w:pPr>
        <w:pStyle w:val="ListParagraph"/>
        <w:widowControl w:val="0"/>
        <w:numPr>
          <w:ilvl w:val="1"/>
          <w:numId w:val="30"/>
        </w:numPr>
        <w:pBdr>
          <w:top w:val="nil"/>
          <w:left w:val="nil"/>
          <w:bottom w:val="nil"/>
          <w:right w:val="nil"/>
          <w:between w:val="nil"/>
        </w:pBdr>
        <w:spacing w:line="360" w:lineRule="auto"/>
        <w:ind w:hanging="720"/>
        <w:jc w:val="both"/>
        <w:rPr>
          <w:sz w:val="24"/>
          <w:szCs w:val="24"/>
        </w:rPr>
      </w:pPr>
      <w:r w:rsidRPr="00EF64BF">
        <w:rPr>
          <w:sz w:val="24"/>
          <w:szCs w:val="24"/>
        </w:rPr>
        <w:t>Social Sciences:</w:t>
      </w:r>
      <w:r w:rsidRPr="00EF64BF">
        <w:rPr>
          <w:sz w:val="24"/>
          <w:szCs w:val="24"/>
        </w:rPr>
        <w:tab/>
      </w:r>
      <w:r w:rsidRPr="00EF64BF">
        <w:rPr>
          <w:sz w:val="24"/>
          <w:szCs w:val="24"/>
        </w:rPr>
        <w:tab/>
      </w:r>
      <w:r w:rsidRPr="00EF64BF">
        <w:rPr>
          <w:sz w:val="24"/>
          <w:szCs w:val="24"/>
        </w:rPr>
        <w:tab/>
        <w:t>133</w:t>
      </w:r>
    </w:p>
    <w:p w:rsidR="00C7770F" w:rsidRPr="00EF64BF" w:rsidRDefault="00C7770F" w:rsidP="00C7770F">
      <w:pPr>
        <w:pStyle w:val="ListParagraph"/>
        <w:widowControl w:val="0"/>
        <w:numPr>
          <w:ilvl w:val="1"/>
          <w:numId w:val="30"/>
        </w:numPr>
        <w:pBdr>
          <w:top w:val="nil"/>
          <w:left w:val="nil"/>
          <w:bottom w:val="nil"/>
          <w:right w:val="nil"/>
          <w:between w:val="nil"/>
        </w:pBdr>
        <w:spacing w:line="360" w:lineRule="auto"/>
        <w:ind w:hanging="720"/>
        <w:jc w:val="both"/>
        <w:rPr>
          <w:sz w:val="24"/>
          <w:szCs w:val="24"/>
        </w:rPr>
      </w:pPr>
      <w:r w:rsidRPr="00EF64BF">
        <w:rPr>
          <w:sz w:val="24"/>
          <w:szCs w:val="24"/>
        </w:rPr>
        <w:t>Business Studies:</w:t>
      </w:r>
      <w:r w:rsidRPr="00EF64BF">
        <w:rPr>
          <w:sz w:val="24"/>
          <w:szCs w:val="24"/>
        </w:rPr>
        <w:tab/>
      </w:r>
      <w:r w:rsidRPr="00EF64BF">
        <w:rPr>
          <w:sz w:val="24"/>
          <w:szCs w:val="24"/>
        </w:rPr>
        <w:tab/>
      </w:r>
      <w:r w:rsidRPr="00EF64BF">
        <w:rPr>
          <w:sz w:val="24"/>
          <w:szCs w:val="24"/>
        </w:rPr>
        <w:tab/>
        <w:t>133</w:t>
      </w:r>
    </w:p>
    <w:p w:rsidR="00C7770F" w:rsidRPr="00EF64BF" w:rsidRDefault="00C7770F" w:rsidP="00C7770F">
      <w:pPr>
        <w:pStyle w:val="ListParagraph"/>
        <w:widowControl w:val="0"/>
        <w:pBdr>
          <w:top w:val="nil"/>
          <w:left w:val="nil"/>
          <w:bottom w:val="nil"/>
          <w:right w:val="nil"/>
          <w:between w:val="nil"/>
        </w:pBdr>
        <w:spacing w:line="360" w:lineRule="auto"/>
        <w:ind w:left="1440"/>
        <w:jc w:val="both"/>
        <w:rPr>
          <w:sz w:val="24"/>
          <w:szCs w:val="24"/>
        </w:rPr>
      </w:pPr>
    </w:p>
    <w:p w:rsidR="00C7770F" w:rsidRPr="00EF64BF" w:rsidRDefault="00C7770F" w:rsidP="00C7770F">
      <w:pPr>
        <w:pStyle w:val="ListParagraph"/>
        <w:numPr>
          <w:ilvl w:val="0"/>
          <w:numId w:val="28"/>
        </w:numPr>
        <w:pBdr>
          <w:top w:val="nil"/>
          <w:left w:val="nil"/>
          <w:bottom w:val="nil"/>
          <w:right w:val="nil"/>
          <w:between w:val="nil"/>
        </w:pBdr>
        <w:shd w:val="clear" w:color="auto" w:fill="FFFFFF"/>
        <w:spacing w:line="360" w:lineRule="auto"/>
        <w:ind w:hanging="720"/>
        <w:jc w:val="both"/>
        <w:rPr>
          <w:b/>
          <w:sz w:val="24"/>
          <w:szCs w:val="24"/>
        </w:rPr>
      </w:pPr>
      <w:r w:rsidRPr="00EF64BF">
        <w:rPr>
          <w:b/>
          <w:sz w:val="24"/>
          <w:szCs w:val="24"/>
        </w:rPr>
        <w:t>Classification System for Certificate qualifications</w:t>
      </w:r>
    </w:p>
    <w:p w:rsidR="00C7770F" w:rsidRPr="00EF64BF" w:rsidRDefault="00C7770F" w:rsidP="00C7770F">
      <w:pPr>
        <w:shd w:val="clear" w:color="auto" w:fill="FFFFFF"/>
        <w:spacing w:before="240" w:after="240" w:line="360" w:lineRule="auto"/>
        <w:ind w:left="160"/>
        <w:jc w:val="both"/>
        <w:rPr>
          <w:sz w:val="24"/>
          <w:szCs w:val="24"/>
        </w:rPr>
      </w:pPr>
      <w:r w:rsidRPr="00EF64BF">
        <w:rPr>
          <w:sz w:val="24"/>
          <w:szCs w:val="24"/>
        </w:rPr>
        <w:t xml:space="preserve"> The classification system for Certificate qualifications shall be as detailed in Table below:</w:t>
      </w:r>
    </w:p>
    <w:tbl>
      <w:tblPr>
        <w:tblStyle w:val="54"/>
        <w:tblW w:w="8280" w:type="dxa"/>
        <w:tblInd w:w="440" w:type="dxa"/>
        <w:tblBorders>
          <w:top w:val="nil"/>
          <w:left w:val="nil"/>
          <w:bottom w:val="nil"/>
          <w:right w:val="nil"/>
          <w:insideH w:val="nil"/>
          <w:insideV w:val="nil"/>
        </w:tblBorders>
        <w:tblLayout w:type="fixed"/>
        <w:tblLook w:val="0600" w:firstRow="0" w:lastRow="0" w:firstColumn="0" w:lastColumn="0" w:noHBand="1" w:noVBand="1"/>
      </w:tblPr>
      <w:tblGrid>
        <w:gridCol w:w="990"/>
        <w:gridCol w:w="2700"/>
        <w:gridCol w:w="1800"/>
        <w:gridCol w:w="2790"/>
      </w:tblGrid>
      <w:tr w:rsidR="00EF64BF" w:rsidRPr="00EF64BF" w:rsidTr="009C256A">
        <w:trPr>
          <w:trHeight w:val="240"/>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pStyle w:val="ListParagraph"/>
              <w:ind w:hanging="720"/>
              <w:jc w:val="both"/>
              <w:rPr>
                <w:b/>
                <w:sz w:val="24"/>
                <w:szCs w:val="24"/>
              </w:rPr>
            </w:pPr>
            <w:r w:rsidRPr="00EF64BF">
              <w:rPr>
                <w:b/>
                <w:sz w:val="24"/>
                <w:szCs w:val="24"/>
              </w:rPr>
              <w:t>S/No.</w:t>
            </w:r>
          </w:p>
        </w:tc>
        <w:tc>
          <w:tcPr>
            <w:tcW w:w="27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b/>
                <w:sz w:val="24"/>
                <w:szCs w:val="24"/>
              </w:rPr>
            </w:pPr>
            <w:r w:rsidRPr="00EF64BF">
              <w:rPr>
                <w:b/>
                <w:sz w:val="24"/>
                <w:szCs w:val="24"/>
              </w:rPr>
              <w:t>Overall Average Mark</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b/>
                <w:sz w:val="24"/>
                <w:szCs w:val="24"/>
              </w:rPr>
            </w:pPr>
            <w:r w:rsidRPr="00EF64BF">
              <w:rPr>
                <w:b/>
                <w:sz w:val="24"/>
                <w:szCs w:val="24"/>
              </w:rPr>
              <w:t>G.P.A.</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b/>
                <w:sz w:val="24"/>
                <w:szCs w:val="24"/>
              </w:rPr>
            </w:pPr>
            <w:r w:rsidRPr="00EF64BF">
              <w:rPr>
                <w:b/>
                <w:sz w:val="24"/>
                <w:szCs w:val="24"/>
              </w:rPr>
              <w:t>Classification</w:t>
            </w:r>
          </w:p>
        </w:tc>
      </w:tr>
      <w:tr w:rsidR="00EF64BF" w:rsidRPr="00EF64BF" w:rsidTr="009C256A">
        <w:trPr>
          <w:trHeight w:val="296"/>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19"/>
              </w:numPr>
              <w:jc w:val="both"/>
              <w:rPr>
                <w:sz w:val="24"/>
                <w:szCs w:val="24"/>
              </w:rPr>
            </w:pP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70% and above</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3.70 - 4.00</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Distinction</w:t>
            </w:r>
          </w:p>
        </w:tc>
      </w:tr>
      <w:tr w:rsidR="00EF64BF" w:rsidRPr="00EF64BF" w:rsidTr="009C256A">
        <w:trPr>
          <w:trHeight w:val="341"/>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19"/>
              </w:numPr>
              <w:jc w:val="both"/>
              <w:rPr>
                <w:sz w:val="24"/>
                <w:szCs w:val="24"/>
              </w:rPr>
            </w:pP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60% - 69%</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3.00 - 3.69</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Credit</w:t>
            </w:r>
          </w:p>
        </w:tc>
      </w:tr>
      <w:tr w:rsidR="00EF64BF" w:rsidRPr="00EF64BF" w:rsidTr="009C256A">
        <w:trPr>
          <w:trHeight w:val="35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19"/>
              </w:numPr>
              <w:jc w:val="both"/>
              <w:rPr>
                <w:sz w:val="24"/>
                <w:szCs w:val="24"/>
              </w:rPr>
            </w:pP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40% - 59%</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2.00 – 2.99</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Pass</w:t>
            </w:r>
          </w:p>
        </w:tc>
      </w:tr>
      <w:tr w:rsidR="00EF64BF" w:rsidRPr="00EF64BF" w:rsidTr="009C256A">
        <w:trPr>
          <w:trHeight w:val="242"/>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19"/>
              </w:numPr>
              <w:jc w:val="both"/>
              <w:rPr>
                <w:sz w:val="24"/>
                <w:szCs w:val="24"/>
              </w:rPr>
            </w:pP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Less than 40%</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&gt;2.00</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Fail</w:t>
            </w:r>
          </w:p>
        </w:tc>
      </w:tr>
    </w:tbl>
    <w:p w:rsidR="00C7770F" w:rsidRPr="00EF64BF" w:rsidRDefault="00C7770F" w:rsidP="00C7770F">
      <w:pPr>
        <w:shd w:val="clear" w:color="auto" w:fill="FFFFFF"/>
        <w:spacing w:before="240" w:after="240" w:line="360" w:lineRule="auto"/>
        <w:ind w:left="1080"/>
        <w:jc w:val="both"/>
        <w:rPr>
          <w:b/>
          <w:sz w:val="24"/>
          <w:szCs w:val="24"/>
        </w:rPr>
      </w:pPr>
    </w:p>
    <w:p w:rsidR="00C7770F" w:rsidRPr="00EF64BF" w:rsidRDefault="00C7770F" w:rsidP="00C7770F">
      <w:pPr>
        <w:pStyle w:val="ListParagraph"/>
        <w:numPr>
          <w:ilvl w:val="0"/>
          <w:numId w:val="28"/>
        </w:numPr>
        <w:pBdr>
          <w:top w:val="nil"/>
          <w:left w:val="nil"/>
          <w:bottom w:val="nil"/>
          <w:right w:val="nil"/>
          <w:between w:val="nil"/>
        </w:pBdr>
        <w:shd w:val="clear" w:color="auto" w:fill="FFFFFF"/>
        <w:spacing w:line="360" w:lineRule="auto"/>
        <w:ind w:hanging="720"/>
        <w:jc w:val="both"/>
        <w:rPr>
          <w:b/>
          <w:sz w:val="24"/>
          <w:szCs w:val="24"/>
        </w:rPr>
      </w:pPr>
      <w:r w:rsidRPr="00EF64BF">
        <w:rPr>
          <w:b/>
          <w:sz w:val="24"/>
          <w:szCs w:val="24"/>
        </w:rPr>
        <w:t>Academic calendar for Certificate Qualifications</w:t>
      </w:r>
    </w:p>
    <w:p w:rsidR="00C7770F" w:rsidRPr="00EF64BF" w:rsidRDefault="00C7770F" w:rsidP="00C7770F">
      <w:pPr>
        <w:shd w:val="clear" w:color="auto" w:fill="FFFFFF"/>
        <w:spacing w:before="240" w:after="240" w:line="360" w:lineRule="auto"/>
        <w:rPr>
          <w:sz w:val="24"/>
          <w:szCs w:val="24"/>
        </w:rPr>
      </w:pPr>
      <w:r w:rsidRPr="00EF64BF">
        <w:rPr>
          <w:sz w:val="24"/>
          <w:szCs w:val="24"/>
        </w:rPr>
        <w:lastRenderedPageBreak/>
        <w:t>The academic calendar for the awarding University/Institution must have been divided into one of the following modes:</w:t>
      </w:r>
    </w:p>
    <w:p w:rsidR="00C7770F" w:rsidRPr="00EF64BF" w:rsidRDefault="00C7770F" w:rsidP="00C7770F">
      <w:pPr>
        <w:numPr>
          <w:ilvl w:val="7"/>
          <w:numId w:val="31"/>
        </w:numPr>
        <w:pBdr>
          <w:top w:val="nil"/>
          <w:left w:val="nil"/>
          <w:bottom w:val="nil"/>
          <w:right w:val="nil"/>
          <w:between w:val="nil"/>
        </w:pBdr>
        <w:shd w:val="clear" w:color="auto" w:fill="FFFFFF"/>
        <w:spacing w:line="360" w:lineRule="auto"/>
        <w:ind w:left="720" w:hanging="720"/>
        <w:rPr>
          <w:sz w:val="24"/>
          <w:szCs w:val="24"/>
        </w:rPr>
      </w:pPr>
      <w:r w:rsidRPr="00EF64BF">
        <w:rPr>
          <w:sz w:val="24"/>
          <w:szCs w:val="24"/>
        </w:rPr>
        <w:t>Semesters comprising two (2) equal divisions/terms of between fifteen – seventeen (15-17) weeks per academic year; or</w:t>
      </w:r>
    </w:p>
    <w:p w:rsidR="00C7770F" w:rsidRPr="00EF64BF" w:rsidRDefault="00C7770F" w:rsidP="00C7770F">
      <w:pPr>
        <w:numPr>
          <w:ilvl w:val="7"/>
          <w:numId w:val="31"/>
        </w:numPr>
        <w:pBdr>
          <w:top w:val="nil"/>
          <w:left w:val="nil"/>
          <w:bottom w:val="nil"/>
          <w:right w:val="nil"/>
          <w:between w:val="nil"/>
        </w:pBdr>
        <w:shd w:val="clear" w:color="auto" w:fill="FFFFFF"/>
        <w:spacing w:line="360" w:lineRule="auto"/>
        <w:ind w:left="720" w:hanging="720"/>
        <w:rPr>
          <w:sz w:val="24"/>
          <w:szCs w:val="24"/>
        </w:rPr>
      </w:pPr>
      <w:r w:rsidRPr="00EF64BF">
        <w:rPr>
          <w:sz w:val="24"/>
          <w:szCs w:val="24"/>
        </w:rPr>
        <w:t>Trimesters comprising three (3) equal divisions/terms of between thirteen-fifteen (13-15) weeks per academic year; or</w:t>
      </w:r>
    </w:p>
    <w:p w:rsidR="00C7770F" w:rsidRPr="00EF64BF" w:rsidRDefault="00C7770F" w:rsidP="00C7770F">
      <w:pPr>
        <w:numPr>
          <w:ilvl w:val="7"/>
          <w:numId w:val="31"/>
        </w:numPr>
        <w:pBdr>
          <w:top w:val="nil"/>
          <w:left w:val="nil"/>
          <w:bottom w:val="nil"/>
          <w:right w:val="nil"/>
          <w:between w:val="nil"/>
        </w:pBdr>
        <w:shd w:val="clear" w:color="auto" w:fill="FFFFFF"/>
        <w:spacing w:line="360" w:lineRule="auto"/>
        <w:ind w:left="720" w:hanging="720"/>
        <w:rPr>
          <w:sz w:val="24"/>
          <w:szCs w:val="24"/>
        </w:rPr>
      </w:pPr>
      <w:bookmarkStart w:id="6" w:name="_heading=h.2jxsxqh" w:colFirst="0" w:colLast="0"/>
      <w:bookmarkEnd w:id="6"/>
      <w:r w:rsidRPr="00EF64BF">
        <w:rPr>
          <w:sz w:val="24"/>
          <w:szCs w:val="24"/>
        </w:rPr>
        <w:t>Quarters comprising four (4) equal divisions/terms of between nine-twelve (9-12) weeks per academic year.</w:t>
      </w:r>
    </w:p>
    <w:p w:rsidR="00C7770F" w:rsidRPr="00EF64BF" w:rsidRDefault="00C7770F" w:rsidP="00C7770F">
      <w:pPr>
        <w:pBdr>
          <w:top w:val="nil"/>
          <w:left w:val="nil"/>
          <w:bottom w:val="nil"/>
          <w:right w:val="nil"/>
          <w:between w:val="nil"/>
        </w:pBdr>
        <w:shd w:val="clear" w:color="auto" w:fill="FFFFFF"/>
        <w:spacing w:line="360" w:lineRule="auto"/>
        <w:ind w:left="720"/>
        <w:rPr>
          <w:sz w:val="24"/>
          <w:szCs w:val="24"/>
        </w:rPr>
      </w:pPr>
    </w:p>
    <w:p w:rsidR="00C7770F" w:rsidRPr="00EF64BF" w:rsidRDefault="00C7770F" w:rsidP="00C7770F">
      <w:pPr>
        <w:spacing w:line="360" w:lineRule="auto"/>
        <w:jc w:val="both"/>
        <w:rPr>
          <w:b/>
          <w:sz w:val="24"/>
          <w:szCs w:val="24"/>
        </w:rPr>
      </w:pPr>
      <w:bookmarkStart w:id="7" w:name="_heading=h.z337ya" w:colFirst="0" w:colLast="0"/>
      <w:bookmarkEnd w:id="7"/>
      <w:r w:rsidRPr="00EF64BF">
        <w:rPr>
          <w:b/>
          <w:sz w:val="24"/>
          <w:szCs w:val="24"/>
        </w:rPr>
        <w:t>SREQ/STD/06: Recognition of Diploma Qualifications</w:t>
      </w:r>
    </w:p>
    <w:p w:rsidR="00C7770F" w:rsidRPr="00EF64BF" w:rsidRDefault="00C7770F" w:rsidP="00C7770F">
      <w:pPr>
        <w:shd w:val="clear" w:color="auto" w:fill="FFFFFF"/>
        <w:spacing w:line="360" w:lineRule="auto"/>
        <w:jc w:val="both"/>
        <w:rPr>
          <w:sz w:val="24"/>
          <w:szCs w:val="24"/>
        </w:rPr>
      </w:pPr>
      <w:r w:rsidRPr="00EF64BF">
        <w:rPr>
          <w:sz w:val="24"/>
          <w:szCs w:val="24"/>
        </w:rPr>
        <w:t>For a Diploma qualification to be recognized, the holder shall have fulfilled the Minimum entry requirements, minimum standards for instructional hours spread out in a structured academic calendar, and received the Award in accordance with the classification systems stipulated under these Standards and Guidelines.</w:t>
      </w:r>
    </w:p>
    <w:p w:rsidR="00C7770F" w:rsidRPr="00EF64BF" w:rsidRDefault="00C7770F" w:rsidP="00C7770F">
      <w:pPr>
        <w:shd w:val="clear" w:color="auto" w:fill="FFFFFF"/>
        <w:spacing w:before="240" w:after="240" w:line="360" w:lineRule="auto"/>
        <w:jc w:val="both"/>
        <w:rPr>
          <w:b/>
          <w:i/>
          <w:sz w:val="24"/>
          <w:szCs w:val="24"/>
        </w:rPr>
      </w:pPr>
      <w:r w:rsidRPr="00EF64BF">
        <w:rPr>
          <w:b/>
          <w:i/>
          <w:sz w:val="24"/>
          <w:szCs w:val="24"/>
        </w:rPr>
        <w:t>Guidelines</w:t>
      </w:r>
    </w:p>
    <w:p w:rsidR="00C7770F" w:rsidRPr="00EF64BF" w:rsidRDefault="00C7770F" w:rsidP="00C7770F">
      <w:pPr>
        <w:numPr>
          <w:ilvl w:val="6"/>
          <w:numId w:val="5"/>
        </w:numPr>
        <w:pBdr>
          <w:top w:val="nil"/>
          <w:left w:val="nil"/>
          <w:bottom w:val="nil"/>
          <w:right w:val="nil"/>
          <w:between w:val="nil"/>
        </w:pBdr>
        <w:shd w:val="clear" w:color="auto" w:fill="FFFFFF"/>
        <w:spacing w:line="276" w:lineRule="auto"/>
        <w:ind w:left="720" w:hanging="720"/>
        <w:jc w:val="both"/>
        <w:rPr>
          <w:b/>
          <w:sz w:val="24"/>
          <w:szCs w:val="24"/>
        </w:rPr>
      </w:pPr>
      <w:r w:rsidRPr="00EF64BF">
        <w:rPr>
          <w:b/>
          <w:sz w:val="24"/>
          <w:szCs w:val="24"/>
        </w:rPr>
        <w:t>Minimum entry requirements</w:t>
      </w:r>
    </w:p>
    <w:p w:rsidR="00C7770F" w:rsidRPr="00EF64BF" w:rsidRDefault="00C7770F" w:rsidP="00C7770F">
      <w:pPr>
        <w:shd w:val="clear" w:color="auto" w:fill="FFFFFF"/>
        <w:spacing w:line="276" w:lineRule="auto"/>
        <w:jc w:val="both"/>
        <w:rPr>
          <w:sz w:val="24"/>
          <w:szCs w:val="24"/>
        </w:rPr>
      </w:pPr>
      <w:r w:rsidRPr="00EF64BF">
        <w:rPr>
          <w:sz w:val="24"/>
          <w:szCs w:val="24"/>
        </w:rPr>
        <w:t>The holder of a Diploma qualification must have obtained any of the following:</w:t>
      </w:r>
    </w:p>
    <w:p w:rsidR="00C7770F" w:rsidRPr="00EF64BF" w:rsidRDefault="00C7770F" w:rsidP="00C7770F">
      <w:pPr>
        <w:numPr>
          <w:ilvl w:val="7"/>
          <w:numId w:val="32"/>
        </w:numPr>
        <w:pBdr>
          <w:top w:val="nil"/>
          <w:left w:val="nil"/>
          <w:bottom w:val="nil"/>
          <w:right w:val="nil"/>
          <w:between w:val="nil"/>
        </w:pBdr>
        <w:shd w:val="clear" w:color="auto" w:fill="FFFFFF"/>
        <w:spacing w:line="276" w:lineRule="auto"/>
        <w:ind w:left="720" w:hanging="720"/>
        <w:jc w:val="both"/>
        <w:rPr>
          <w:sz w:val="24"/>
          <w:szCs w:val="24"/>
        </w:rPr>
      </w:pPr>
      <w:r w:rsidRPr="00EF64BF">
        <w:rPr>
          <w:sz w:val="24"/>
          <w:szCs w:val="24"/>
        </w:rPr>
        <w:t>Kenya Certificate of Secondary Education (KCSE) Mean Grade C- (Minus);</w:t>
      </w:r>
    </w:p>
    <w:p w:rsidR="00C7770F" w:rsidRPr="00EF64BF" w:rsidRDefault="00C7770F" w:rsidP="00C7770F">
      <w:pPr>
        <w:numPr>
          <w:ilvl w:val="7"/>
          <w:numId w:val="32"/>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EACE Division III with a minimum Credit pass in Cluster subjects;</w:t>
      </w:r>
    </w:p>
    <w:p w:rsidR="00C7770F" w:rsidRPr="00EF64BF" w:rsidRDefault="00C7770F" w:rsidP="00C7770F">
      <w:pPr>
        <w:numPr>
          <w:ilvl w:val="7"/>
          <w:numId w:val="32"/>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KCE Division III with a minimum Credit pass in Cluster subjects;</w:t>
      </w:r>
    </w:p>
    <w:p w:rsidR="00C7770F" w:rsidRPr="00EF64BF" w:rsidRDefault="00C7770F" w:rsidP="00C7770F">
      <w:pPr>
        <w:numPr>
          <w:ilvl w:val="7"/>
          <w:numId w:val="32"/>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KACE with 1 Principal pass and 2 Subsidiaries</w:t>
      </w:r>
    </w:p>
    <w:p w:rsidR="00C7770F" w:rsidRPr="00EF64BF" w:rsidRDefault="00C7770F" w:rsidP="00C7770F">
      <w:pPr>
        <w:numPr>
          <w:ilvl w:val="7"/>
          <w:numId w:val="32"/>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 Pass in a relevant Craft or Certificate course;</w:t>
      </w:r>
    </w:p>
    <w:p w:rsidR="00C7770F" w:rsidRPr="00EF64BF" w:rsidRDefault="00C7770F" w:rsidP="00C7770F">
      <w:pPr>
        <w:numPr>
          <w:ilvl w:val="7"/>
          <w:numId w:val="32"/>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Equivalent qualifications except where stated otherwise in the respective individual course syllabuses.</w:t>
      </w:r>
    </w:p>
    <w:p w:rsidR="00C7770F" w:rsidRPr="00EF64BF" w:rsidRDefault="00C7770F" w:rsidP="00C7770F">
      <w:pPr>
        <w:pBdr>
          <w:top w:val="nil"/>
          <w:left w:val="nil"/>
          <w:bottom w:val="nil"/>
          <w:right w:val="nil"/>
          <w:between w:val="nil"/>
        </w:pBdr>
        <w:shd w:val="clear" w:color="auto" w:fill="FFFFFF"/>
        <w:spacing w:line="360" w:lineRule="auto"/>
        <w:jc w:val="both"/>
        <w:rPr>
          <w:sz w:val="24"/>
          <w:szCs w:val="24"/>
        </w:rPr>
      </w:pPr>
    </w:p>
    <w:p w:rsidR="00C7770F" w:rsidRPr="00EF64BF" w:rsidRDefault="00C7770F" w:rsidP="00C7770F">
      <w:pPr>
        <w:numPr>
          <w:ilvl w:val="6"/>
          <w:numId w:val="5"/>
        </w:numPr>
        <w:pBdr>
          <w:top w:val="nil"/>
          <w:left w:val="nil"/>
          <w:bottom w:val="nil"/>
          <w:right w:val="nil"/>
          <w:between w:val="nil"/>
        </w:pBdr>
        <w:shd w:val="clear" w:color="auto" w:fill="FFFFFF"/>
        <w:spacing w:before="240" w:after="240" w:line="360" w:lineRule="auto"/>
        <w:ind w:left="720" w:hanging="720"/>
        <w:jc w:val="both"/>
        <w:rPr>
          <w:b/>
          <w:sz w:val="24"/>
          <w:szCs w:val="24"/>
        </w:rPr>
      </w:pPr>
      <w:r w:rsidRPr="00EF64BF">
        <w:rPr>
          <w:b/>
          <w:sz w:val="24"/>
          <w:szCs w:val="24"/>
        </w:rPr>
        <w:t>Standards for instructional hours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academic programme leading to the award of the Diploma qualification must have been covered in the following minimum number of instructional hours:</w:t>
      </w:r>
    </w:p>
    <w:p w:rsidR="00C7770F" w:rsidRPr="00EF64BF" w:rsidRDefault="00C7770F" w:rsidP="00C7770F">
      <w:pPr>
        <w:numPr>
          <w:ilvl w:val="7"/>
          <w:numId w:val="41"/>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 xml:space="preserve">Applied Sciences and Agriculture:  </w:t>
      </w:r>
      <w:r w:rsidRPr="00EF64BF">
        <w:rPr>
          <w:sz w:val="24"/>
          <w:szCs w:val="24"/>
        </w:rPr>
        <w:tab/>
        <w:t>1650</w:t>
      </w:r>
    </w:p>
    <w:p w:rsidR="00C7770F" w:rsidRPr="00EF64BF" w:rsidRDefault="00C7770F" w:rsidP="00C7770F">
      <w:pPr>
        <w:numPr>
          <w:ilvl w:val="7"/>
          <w:numId w:val="41"/>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Information Technology:</w:t>
      </w:r>
      <w:r w:rsidRPr="00EF64BF">
        <w:rPr>
          <w:sz w:val="24"/>
          <w:szCs w:val="24"/>
        </w:rPr>
        <w:tab/>
      </w:r>
      <w:r w:rsidRPr="00EF64BF">
        <w:rPr>
          <w:sz w:val="24"/>
          <w:szCs w:val="24"/>
        </w:rPr>
        <w:tab/>
        <w:t>920</w:t>
      </w:r>
    </w:p>
    <w:p w:rsidR="00C7770F" w:rsidRPr="00EF64BF" w:rsidRDefault="00C7770F" w:rsidP="00C7770F">
      <w:pPr>
        <w:numPr>
          <w:ilvl w:val="7"/>
          <w:numId w:val="41"/>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Computer Science:</w:t>
      </w:r>
      <w:r w:rsidRPr="00EF64BF">
        <w:rPr>
          <w:sz w:val="24"/>
          <w:szCs w:val="24"/>
        </w:rPr>
        <w:tab/>
      </w:r>
      <w:r w:rsidRPr="00EF64BF">
        <w:rPr>
          <w:sz w:val="24"/>
          <w:szCs w:val="24"/>
        </w:rPr>
        <w:tab/>
      </w:r>
      <w:r w:rsidRPr="00EF64BF">
        <w:rPr>
          <w:sz w:val="24"/>
          <w:szCs w:val="24"/>
        </w:rPr>
        <w:tab/>
        <w:t>920</w:t>
      </w:r>
    </w:p>
    <w:p w:rsidR="00C7770F" w:rsidRPr="00EF64BF" w:rsidRDefault="00C7770F" w:rsidP="00C7770F">
      <w:pPr>
        <w:numPr>
          <w:ilvl w:val="7"/>
          <w:numId w:val="41"/>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Engineering</w:t>
      </w:r>
      <w:r w:rsidRPr="00EF64BF">
        <w:rPr>
          <w:sz w:val="24"/>
          <w:szCs w:val="24"/>
        </w:rPr>
        <w:tab/>
      </w:r>
      <w:r w:rsidRPr="00EF64BF">
        <w:rPr>
          <w:sz w:val="24"/>
          <w:szCs w:val="24"/>
        </w:rPr>
        <w:tab/>
      </w:r>
      <w:r w:rsidRPr="00EF64BF">
        <w:rPr>
          <w:sz w:val="24"/>
          <w:szCs w:val="24"/>
        </w:rPr>
        <w:tab/>
      </w:r>
      <w:r w:rsidRPr="00EF64BF">
        <w:rPr>
          <w:sz w:val="24"/>
          <w:szCs w:val="24"/>
        </w:rPr>
        <w:tab/>
        <w:t>1650</w:t>
      </w:r>
    </w:p>
    <w:p w:rsidR="00C7770F" w:rsidRPr="00EF64BF" w:rsidRDefault="00C7770F" w:rsidP="00C7770F">
      <w:pPr>
        <w:numPr>
          <w:ilvl w:val="7"/>
          <w:numId w:val="41"/>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lastRenderedPageBreak/>
        <w:t xml:space="preserve">Architecture: </w:t>
      </w:r>
      <w:r w:rsidRPr="00EF64BF">
        <w:rPr>
          <w:sz w:val="24"/>
          <w:szCs w:val="24"/>
        </w:rPr>
        <w:tab/>
      </w:r>
      <w:r w:rsidRPr="00EF64BF">
        <w:rPr>
          <w:sz w:val="24"/>
          <w:szCs w:val="24"/>
        </w:rPr>
        <w:tab/>
      </w:r>
      <w:r w:rsidRPr="00EF64BF">
        <w:rPr>
          <w:sz w:val="24"/>
          <w:szCs w:val="24"/>
        </w:rPr>
        <w:tab/>
      </w:r>
      <w:r w:rsidRPr="00EF64BF">
        <w:rPr>
          <w:sz w:val="24"/>
          <w:szCs w:val="24"/>
        </w:rPr>
        <w:tab/>
        <w:t>1650</w:t>
      </w:r>
    </w:p>
    <w:p w:rsidR="00C7770F" w:rsidRPr="00EF64BF" w:rsidRDefault="00C7770F" w:rsidP="00C7770F">
      <w:pPr>
        <w:numPr>
          <w:ilvl w:val="7"/>
          <w:numId w:val="41"/>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Health Sciences:</w:t>
      </w:r>
      <w:r w:rsidRPr="00EF64BF">
        <w:rPr>
          <w:sz w:val="24"/>
          <w:szCs w:val="24"/>
        </w:rPr>
        <w:tab/>
      </w:r>
      <w:r w:rsidRPr="00EF64BF">
        <w:rPr>
          <w:sz w:val="24"/>
          <w:szCs w:val="24"/>
        </w:rPr>
        <w:tab/>
      </w:r>
      <w:r w:rsidRPr="00EF64BF">
        <w:rPr>
          <w:sz w:val="24"/>
          <w:szCs w:val="24"/>
        </w:rPr>
        <w:tab/>
        <w:t>1650</w:t>
      </w:r>
    </w:p>
    <w:p w:rsidR="00C7770F" w:rsidRPr="00EF64BF" w:rsidRDefault="00C7770F" w:rsidP="00C7770F">
      <w:pPr>
        <w:numPr>
          <w:ilvl w:val="7"/>
          <w:numId w:val="41"/>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Pure and Natural Sciences:</w:t>
      </w:r>
      <w:r w:rsidRPr="00EF64BF">
        <w:rPr>
          <w:sz w:val="24"/>
          <w:szCs w:val="24"/>
        </w:rPr>
        <w:tab/>
      </w:r>
      <w:r w:rsidRPr="00EF64BF">
        <w:rPr>
          <w:sz w:val="24"/>
          <w:szCs w:val="24"/>
        </w:rPr>
        <w:tab/>
        <w:t>1250</w:t>
      </w:r>
    </w:p>
    <w:p w:rsidR="00C7770F" w:rsidRPr="00EF64BF" w:rsidRDefault="00C7770F" w:rsidP="00C7770F">
      <w:pPr>
        <w:numPr>
          <w:ilvl w:val="7"/>
          <w:numId w:val="41"/>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 xml:space="preserve">Hotel and Hospitality: </w:t>
      </w:r>
      <w:r w:rsidRPr="00EF64BF">
        <w:rPr>
          <w:sz w:val="24"/>
          <w:szCs w:val="24"/>
        </w:rPr>
        <w:tab/>
      </w:r>
      <w:r w:rsidRPr="00EF64BF">
        <w:rPr>
          <w:sz w:val="24"/>
          <w:szCs w:val="24"/>
        </w:rPr>
        <w:tab/>
        <w:t>1450</w:t>
      </w:r>
    </w:p>
    <w:p w:rsidR="00C7770F" w:rsidRPr="00EF64BF" w:rsidRDefault="00C7770F" w:rsidP="00C7770F">
      <w:pPr>
        <w:numPr>
          <w:ilvl w:val="7"/>
          <w:numId w:val="41"/>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Arts and Humanities:</w:t>
      </w:r>
      <w:r w:rsidRPr="00EF64BF">
        <w:rPr>
          <w:sz w:val="24"/>
          <w:szCs w:val="24"/>
        </w:rPr>
        <w:tab/>
      </w:r>
      <w:r w:rsidRPr="00EF64BF">
        <w:rPr>
          <w:sz w:val="24"/>
          <w:szCs w:val="24"/>
        </w:rPr>
        <w:tab/>
      </w:r>
      <w:r w:rsidRPr="00EF64BF">
        <w:rPr>
          <w:sz w:val="24"/>
          <w:szCs w:val="24"/>
        </w:rPr>
        <w:tab/>
        <w:t>1050</w:t>
      </w:r>
    </w:p>
    <w:p w:rsidR="00C7770F" w:rsidRPr="00EF64BF" w:rsidRDefault="00C7770F" w:rsidP="00C7770F">
      <w:pPr>
        <w:numPr>
          <w:ilvl w:val="7"/>
          <w:numId w:val="41"/>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 xml:space="preserve">Social Sciences: </w:t>
      </w:r>
      <w:r w:rsidRPr="00EF64BF">
        <w:rPr>
          <w:sz w:val="24"/>
          <w:szCs w:val="24"/>
        </w:rPr>
        <w:tab/>
      </w:r>
      <w:r w:rsidRPr="00EF64BF">
        <w:rPr>
          <w:sz w:val="24"/>
          <w:szCs w:val="24"/>
        </w:rPr>
        <w:tab/>
      </w:r>
      <w:r w:rsidRPr="00EF64BF">
        <w:rPr>
          <w:sz w:val="24"/>
          <w:szCs w:val="24"/>
        </w:rPr>
        <w:tab/>
        <w:t>1050</w:t>
      </w:r>
    </w:p>
    <w:p w:rsidR="00C7770F" w:rsidRPr="00EF64BF" w:rsidRDefault="00C7770F" w:rsidP="00C7770F">
      <w:pPr>
        <w:numPr>
          <w:ilvl w:val="7"/>
          <w:numId w:val="41"/>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 xml:space="preserve">Business Studies: </w:t>
      </w:r>
      <w:r w:rsidRPr="00EF64BF">
        <w:rPr>
          <w:sz w:val="24"/>
          <w:szCs w:val="24"/>
        </w:rPr>
        <w:tab/>
      </w:r>
      <w:r w:rsidRPr="00EF64BF">
        <w:rPr>
          <w:sz w:val="24"/>
          <w:szCs w:val="24"/>
        </w:rPr>
        <w:tab/>
      </w:r>
      <w:r w:rsidRPr="00EF64BF">
        <w:rPr>
          <w:sz w:val="24"/>
          <w:szCs w:val="24"/>
        </w:rPr>
        <w:tab/>
        <w:t>1050</w:t>
      </w:r>
    </w:p>
    <w:p w:rsidR="00C7770F" w:rsidRPr="00EF64BF" w:rsidRDefault="00C7770F" w:rsidP="00C7770F">
      <w:pPr>
        <w:shd w:val="clear" w:color="auto" w:fill="FFFFFF"/>
        <w:spacing w:before="240" w:after="240" w:line="360" w:lineRule="auto"/>
        <w:ind w:left="260"/>
        <w:jc w:val="both"/>
        <w:rPr>
          <w:sz w:val="24"/>
          <w:szCs w:val="24"/>
        </w:rPr>
      </w:pPr>
      <w:r w:rsidRPr="00EF64BF">
        <w:rPr>
          <w:sz w:val="24"/>
          <w:szCs w:val="24"/>
        </w:rPr>
        <w:t xml:space="preserve"> </w:t>
      </w:r>
    </w:p>
    <w:p w:rsidR="00C7770F" w:rsidRPr="00EF64BF" w:rsidRDefault="00C7770F" w:rsidP="00C7770F">
      <w:pPr>
        <w:numPr>
          <w:ilvl w:val="6"/>
          <w:numId w:val="5"/>
        </w:numPr>
        <w:pBdr>
          <w:top w:val="nil"/>
          <w:left w:val="nil"/>
          <w:bottom w:val="nil"/>
          <w:right w:val="nil"/>
          <w:between w:val="nil"/>
        </w:pBdr>
        <w:shd w:val="clear" w:color="auto" w:fill="FFFFFF"/>
        <w:spacing w:before="240" w:after="240" w:line="360" w:lineRule="auto"/>
        <w:ind w:left="720" w:hanging="720"/>
        <w:jc w:val="both"/>
        <w:rPr>
          <w:b/>
          <w:sz w:val="24"/>
          <w:szCs w:val="24"/>
        </w:rPr>
      </w:pPr>
      <w:r w:rsidRPr="00EF64BF">
        <w:rPr>
          <w:b/>
          <w:sz w:val="24"/>
          <w:szCs w:val="24"/>
        </w:rPr>
        <w:t>Classification System for Diploma qualifications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classification system for Diploma qualifications shall be as detailed in Table below:</w:t>
      </w:r>
    </w:p>
    <w:tbl>
      <w:tblPr>
        <w:tblStyle w:val="53"/>
        <w:tblW w:w="828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990"/>
        <w:gridCol w:w="3205"/>
        <w:gridCol w:w="1617"/>
        <w:gridCol w:w="2468"/>
      </w:tblGrid>
      <w:tr w:rsidR="00EF64BF" w:rsidRPr="00EF64BF" w:rsidTr="009C256A">
        <w:trPr>
          <w:trHeight w:val="321"/>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b/>
                <w:sz w:val="24"/>
                <w:szCs w:val="24"/>
              </w:rPr>
            </w:pPr>
            <w:r w:rsidRPr="00EF64BF">
              <w:rPr>
                <w:b/>
                <w:sz w:val="24"/>
                <w:szCs w:val="24"/>
              </w:rPr>
              <w:t>S/No.</w:t>
            </w:r>
          </w:p>
        </w:tc>
        <w:tc>
          <w:tcPr>
            <w:tcW w:w="3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b/>
                <w:sz w:val="24"/>
                <w:szCs w:val="24"/>
              </w:rPr>
            </w:pPr>
            <w:r w:rsidRPr="00EF64BF">
              <w:rPr>
                <w:b/>
                <w:sz w:val="24"/>
                <w:szCs w:val="24"/>
              </w:rPr>
              <w:t>Overall Average Mark</w:t>
            </w:r>
          </w:p>
        </w:tc>
        <w:tc>
          <w:tcPr>
            <w:tcW w:w="16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b/>
                <w:sz w:val="24"/>
                <w:szCs w:val="24"/>
              </w:rPr>
            </w:pPr>
            <w:r w:rsidRPr="00EF64BF">
              <w:rPr>
                <w:b/>
                <w:sz w:val="24"/>
                <w:szCs w:val="24"/>
              </w:rPr>
              <w:t>G.P.A.</w:t>
            </w:r>
          </w:p>
        </w:tc>
        <w:tc>
          <w:tcPr>
            <w:tcW w:w="2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b/>
                <w:sz w:val="24"/>
                <w:szCs w:val="24"/>
              </w:rPr>
            </w:pPr>
            <w:r w:rsidRPr="00EF64BF">
              <w:rPr>
                <w:b/>
                <w:sz w:val="24"/>
                <w:szCs w:val="24"/>
              </w:rPr>
              <w:t>Classification</w:t>
            </w:r>
          </w:p>
        </w:tc>
      </w:tr>
      <w:tr w:rsidR="00EF64BF" w:rsidRPr="00EF64BF" w:rsidTr="009C256A">
        <w:trPr>
          <w:trHeight w:val="233"/>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18"/>
              </w:numPr>
              <w:shd w:val="clear" w:color="auto" w:fill="FFFFFF"/>
              <w:jc w:val="both"/>
              <w:rPr>
                <w:sz w:val="24"/>
                <w:szCs w:val="24"/>
              </w:rPr>
            </w:pPr>
          </w:p>
        </w:tc>
        <w:tc>
          <w:tcPr>
            <w:tcW w:w="3205"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70% and above</w:t>
            </w:r>
          </w:p>
        </w:tc>
        <w:tc>
          <w:tcPr>
            <w:tcW w:w="1617"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3.70 - 4.00</w:t>
            </w:r>
          </w:p>
        </w:tc>
        <w:tc>
          <w:tcPr>
            <w:tcW w:w="2468"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Distinction</w:t>
            </w:r>
          </w:p>
        </w:tc>
      </w:tr>
      <w:tr w:rsidR="00EF64BF" w:rsidRPr="00EF64BF" w:rsidTr="009C256A">
        <w:trPr>
          <w:trHeight w:val="296"/>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18"/>
              </w:numPr>
              <w:shd w:val="clear" w:color="auto" w:fill="FFFFFF"/>
              <w:jc w:val="both"/>
              <w:rPr>
                <w:sz w:val="24"/>
                <w:szCs w:val="24"/>
              </w:rPr>
            </w:pPr>
          </w:p>
        </w:tc>
        <w:tc>
          <w:tcPr>
            <w:tcW w:w="3205"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60% - 69%</w:t>
            </w:r>
          </w:p>
        </w:tc>
        <w:tc>
          <w:tcPr>
            <w:tcW w:w="1617"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3.00 - 3.69</w:t>
            </w:r>
          </w:p>
        </w:tc>
        <w:tc>
          <w:tcPr>
            <w:tcW w:w="2468"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Credit</w:t>
            </w:r>
          </w:p>
        </w:tc>
      </w:tr>
      <w:tr w:rsidR="00EF64BF" w:rsidRPr="00EF64BF" w:rsidTr="009C256A">
        <w:trPr>
          <w:trHeight w:val="251"/>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18"/>
              </w:numPr>
              <w:shd w:val="clear" w:color="auto" w:fill="FFFFFF"/>
              <w:jc w:val="both"/>
              <w:rPr>
                <w:sz w:val="24"/>
                <w:szCs w:val="24"/>
              </w:rPr>
            </w:pPr>
          </w:p>
        </w:tc>
        <w:tc>
          <w:tcPr>
            <w:tcW w:w="3205"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40% - 59%</w:t>
            </w:r>
          </w:p>
        </w:tc>
        <w:tc>
          <w:tcPr>
            <w:tcW w:w="1617"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2.00 – 2.99</w:t>
            </w:r>
          </w:p>
        </w:tc>
        <w:tc>
          <w:tcPr>
            <w:tcW w:w="2468"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Pass</w:t>
            </w:r>
          </w:p>
        </w:tc>
      </w:tr>
      <w:tr w:rsidR="00EF64BF" w:rsidRPr="00EF64BF" w:rsidTr="009C256A">
        <w:trPr>
          <w:trHeight w:val="224"/>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18"/>
              </w:numPr>
              <w:shd w:val="clear" w:color="auto" w:fill="FFFFFF"/>
              <w:jc w:val="both"/>
              <w:rPr>
                <w:sz w:val="24"/>
                <w:szCs w:val="24"/>
              </w:rPr>
            </w:pPr>
            <w:r w:rsidRPr="00EF64BF">
              <w:rPr>
                <w:sz w:val="24"/>
                <w:szCs w:val="24"/>
              </w:rPr>
              <w:t xml:space="preserve"> </w:t>
            </w:r>
          </w:p>
        </w:tc>
        <w:tc>
          <w:tcPr>
            <w:tcW w:w="3205"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Less than 40%</w:t>
            </w:r>
          </w:p>
        </w:tc>
        <w:tc>
          <w:tcPr>
            <w:tcW w:w="1617"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&gt;2.00</w:t>
            </w:r>
          </w:p>
        </w:tc>
        <w:tc>
          <w:tcPr>
            <w:tcW w:w="2468"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Fail</w:t>
            </w:r>
          </w:p>
        </w:tc>
      </w:tr>
    </w:tbl>
    <w:p w:rsidR="00C7770F" w:rsidRPr="00EF64BF" w:rsidRDefault="00C7770F" w:rsidP="00C7770F">
      <w:pPr>
        <w:numPr>
          <w:ilvl w:val="6"/>
          <w:numId w:val="5"/>
        </w:numPr>
        <w:pBdr>
          <w:top w:val="nil"/>
          <w:left w:val="nil"/>
          <w:bottom w:val="nil"/>
          <w:right w:val="nil"/>
          <w:between w:val="nil"/>
        </w:pBdr>
        <w:shd w:val="clear" w:color="auto" w:fill="FFFFFF"/>
        <w:spacing w:before="240" w:after="240" w:line="360" w:lineRule="auto"/>
        <w:ind w:left="720" w:hanging="720"/>
        <w:jc w:val="both"/>
        <w:rPr>
          <w:b/>
          <w:sz w:val="24"/>
          <w:szCs w:val="24"/>
        </w:rPr>
      </w:pPr>
      <w:r w:rsidRPr="00EF64BF">
        <w:rPr>
          <w:b/>
          <w:sz w:val="24"/>
          <w:szCs w:val="24"/>
        </w:rPr>
        <w:t>Academic calendar for Diploma Qualifications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academic calendar for the awarding University/Institution must have been divided into any one of the following modes:</w:t>
      </w:r>
    </w:p>
    <w:p w:rsidR="00C7770F" w:rsidRPr="00EF64BF" w:rsidRDefault="00C7770F" w:rsidP="00C7770F">
      <w:pPr>
        <w:numPr>
          <w:ilvl w:val="0"/>
          <w:numId w:val="33"/>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Semesters comprising two (2) equal divisions/terms of between fifteen – seventeen (15-17) weeks per academic year;</w:t>
      </w:r>
    </w:p>
    <w:p w:rsidR="00C7770F" w:rsidRPr="00EF64BF" w:rsidRDefault="00C7770F" w:rsidP="00C7770F">
      <w:pPr>
        <w:numPr>
          <w:ilvl w:val="0"/>
          <w:numId w:val="33"/>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Trimesters comprising three (3) equal divisions/terms of between thirteen-fifteen (13-15) weeks per academic year;</w:t>
      </w:r>
    </w:p>
    <w:p w:rsidR="00C7770F" w:rsidRPr="00EF64BF" w:rsidRDefault="00C7770F" w:rsidP="00C7770F">
      <w:pPr>
        <w:numPr>
          <w:ilvl w:val="0"/>
          <w:numId w:val="33"/>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Quarters comprising four (4) equal divisions/terms of between nine-twelve (9-12) weeks per academic year.</w:t>
      </w:r>
    </w:p>
    <w:p w:rsidR="00C7770F" w:rsidRPr="00EF64BF" w:rsidRDefault="00C7770F" w:rsidP="00C7770F">
      <w:pPr>
        <w:spacing w:before="240" w:after="240" w:line="360" w:lineRule="auto"/>
        <w:ind w:left="720" w:hanging="720"/>
        <w:jc w:val="both"/>
        <w:rPr>
          <w:b/>
          <w:sz w:val="24"/>
          <w:szCs w:val="24"/>
        </w:rPr>
      </w:pPr>
    </w:p>
    <w:p w:rsidR="00C7770F" w:rsidRPr="00EF64BF" w:rsidRDefault="00C7770F" w:rsidP="00C7770F">
      <w:pPr>
        <w:spacing w:before="240" w:after="240" w:line="360" w:lineRule="auto"/>
        <w:jc w:val="both"/>
        <w:rPr>
          <w:b/>
          <w:sz w:val="24"/>
          <w:szCs w:val="24"/>
        </w:rPr>
      </w:pPr>
      <w:r w:rsidRPr="00EF64BF">
        <w:rPr>
          <w:b/>
          <w:sz w:val="24"/>
          <w:szCs w:val="24"/>
        </w:rPr>
        <w:t>SREQ/STD/07: Recognition of Bachelor’s Degree Qualifications</w:t>
      </w:r>
    </w:p>
    <w:p w:rsidR="00C7770F" w:rsidRPr="00EF64BF" w:rsidRDefault="00C7770F" w:rsidP="00C7770F">
      <w:pPr>
        <w:spacing w:before="240" w:after="240" w:line="360" w:lineRule="auto"/>
        <w:jc w:val="both"/>
        <w:rPr>
          <w:sz w:val="24"/>
          <w:szCs w:val="24"/>
        </w:rPr>
      </w:pPr>
      <w:r w:rsidRPr="00EF64BF">
        <w:rPr>
          <w:sz w:val="24"/>
          <w:szCs w:val="24"/>
        </w:rPr>
        <w:t xml:space="preserve">For a Bachelor’s degree qualification to be recognized, the holder shall have fulfilled the Minimum entry requirements, minimum standards for instructional hours spread out in a structured academic </w:t>
      </w:r>
      <w:r w:rsidRPr="00EF64BF">
        <w:rPr>
          <w:sz w:val="24"/>
          <w:szCs w:val="24"/>
        </w:rPr>
        <w:lastRenderedPageBreak/>
        <w:t>calendar, and received the qualification in accordance with the classification systems stipulated under these Standards and Guidelines.</w:t>
      </w:r>
    </w:p>
    <w:p w:rsidR="00C7770F" w:rsidRPr="00EF64BF" w:rsidRDefault="00C7770F" w:rsidP="00C7770F">
      <w:pPr>
        <w:shd w:val="clear" w:color="auto" w:fill="FFFFFF"/>
        <w:spacing w:before="240" w:after="240" w:line="360" w:lineRule="auto"/>
        <w:jc w:val="both"/>
        <w:rPr>
          <w:b/>
          <w:i/>
          <w:sz w:val="24"/>
          <w:szCs w:val="24"/>
        </w:rPr>
      </w:pPr>
      <w:r w:rsidRPr="00EF64BF">
        <w:rPr>
          <w:b/>
          <w:i/>
          <w:sz w:val="24"/>
          <w:szCs w:val="24"/>
        </w:rPr>
        <w:t>Guidelines</w:t>
      </w:r>
    </w:p>
    <w:p w:rsidR="00C7770F" w:rsidRPr="00EF64BF" w:rsidRDefault="00C7770F" w:rsidP="00C7770F">
      <w:pPr>
        <w:numPr>
          <w:ilvl w:val="6"/>
          <w:numId w:val="5"/>
        </w:numPr>
        <w:pBdr>
          <w:top w:val="nil"/>
          <w:left w:val="nil"/>
          <w:bottom w:val="nil"/>
          <w:right w:val="nil"/>
          <w:between w:val="nil"/>
        </w:pBdr>
        <w:shd w:val="clear" w:color="auto" w:fill="FFFFFF"/>
        <w:spacing w:before="240" w:after="240" w:line="360" w:lineRule="auto"/>
        <w:ind w:left="270"/>
        <w:jc w:val="both"/>
        <w:rPr>
          <w:b/>
          <w:sz w:val="24"/>
          <w:szCs w:val="24"/>
        </w:rPr>
      </w:pPr>
      <w:r w:rsidRPr="00EF64BF">
        <w:rPr>
          <w:sz w:val="24"/>
          <w:szCs w:val="24"/>
        </w:rPr>
        <w:t xml:space="preserve"> </w:t>
      </w:r>
      <w:r w:rsidRPr="00EF64BF">
        <w:rPr>
          <w:b/>
          <w:sz w:val="24"/>
          <w:szCs w:val="24"/>
        </w:rPr>
        <w:t>Minimum entry requirements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holder of a Bachelor’s degree qualification must have obtained any of the following with a minimum pass in the cluster subjects:</w:t>
      </w:r>
    </w:p>
    <w:p w:rsidR="00C7770F" w:rsidRPr="00EF64BF" w:rsidRDefault="00C7770F" w:rsidP="00C7770F">
      <w:pPr>
        <w:numPr>
          <w:ilvl w:val="7"/>
          <w:numId w:val="34"/>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KCSE with a Mean Grade of C+ and above or its Accredited and Recognized equivalent;</w:t>
      </w:r>
    </w:p>
    <w:p w:rsidR="00C7770F" w:rsidRPr="00EF64BF" w:rsidRDefault="00C7770F" w:rsidP="00C7770F">
      <w:pPr>
        <w:numPr>
          <w:ilvl w:val="7"/>
          <w:numId w:val="34"/>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An Accredited and Recognized relevant Diploma from an Accredited and Recognized Tertiary Institution;</w:t>
      </w:r>
    </w:p>
    <w:p w:rsidR="00C7770F" w:rsidRPr="00EF64BF" w:rsidRDefault="00C7770F" w:rsidP="00C7770F">
      <w:pPr>
        <w:numPr>
          <w:ilvl w:val="7"/>
          <w:numId w:val="34"/>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KCSE Mean Grade C (plain) or its Accredited and Recognized equivalent with an Accredited and Recognized relevant Diploma from an Accredited and Recognized Institution;</w:t>
      </w:r>
    </w:p>
    <w:p w:rsidR="00C7770F" w:rsidRPr="00EF64BF" w:rsidRDefault="00C7770F" w:rsidP="00C7770F">
      <w:pPr>
        <w:numPr>
          <w:ilvl w:val="7"/>
          <w:numId w:val="34"/>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KCSE Mean Grade C- or its Accredited and Recognized equivalent with an Accredited and Recognized relevant Post-Secondary Certificate plus an Accredited and Recognized relevant Diploma from an Accredited and Recognized institutions;</w:t>
      </w:r>
    </w:p>
    <w:p w:rsidR="00C7770F" w:rsidRPr="00EF64BF" w:rsidRDefault="00C7770F" w:rsidP="00C7770F">
      <w:pPr>
        <w:numPr>
          <w:ilvl w:val="7"/>
          <w:numId w:val="34"/>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The Kenya Certificate of Education (KCE), East African Certificate of Education (EACE), "Ordinary Level" Division I or II or an Accredited and Recognized equivalent, plus an Accredited and Recognized Diploma from an Accredited and Recognized institution;</w:t>
      </w:r>
    </w:p>
    <w:p w:rsidR="00C7770F" w:rsidRPr="00EF64BF" w:rsidRDefault="00C7770F" w:rsidP="00C7770F">
      <w:pPr>
        <w:numPr>
          <w:ilvl w:val="7"/>
          <w:numId w:val="34"/>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The Kenya Certificate of Education (KCE), East African Certificate of Education (EACE), "Ordinary Level" Division III or an Accredited and Recognized equivalent, plus an Accredited and Recognized Post-Secondary Certificate and an Accredited and Recognized Diploma from an Accredited and Recognized institution;</w:t>
      </w:r>
    </w:p>
    <w:p w:rsidR="00C7770F" w:rsidRPr="00EF64BF" w:rsidRDefault="00C7770F" w:rsidP="00C7770F">
      <w:pPr>
        <w:numPr>
          <w:ilvl w:val="7"/>
          <w:numId w:val="34"/>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The KACE "Advanced Level" with two Principal passes and a subsidiary.</w:t>
      </w:r>
    </w:p>
    <w:p w:rsidR="00C7770F" w:rsidRPr="00EF64BF" w:rsidRDefault="00C7770F" w:rsidP="00C7770F">
      <w:pPr>
        <w:numPr>
          <w:ilvl w:val="6"/>
          <w:numId w:val="5"/>
        </w:numPr>
        <w:pBdr>
          <w:top w:val="nil"/>
          <w:left w:val="nil"/>
          <w:bottom w:val="nil"/>
          <w:right w:val="nil"/>
          <w:between w:val="nil"/>
        </w:pBdr>
        <w:shd w:val="clear" w:color="auto" w:fill="FFFFFF"/>
        <w:spacing w:before="240" w:after="240" w:line="360" w:lineRule="auto"/>
        <w:ind w:left="540"/>
        <w:jc w:val="both"/>
        <w:rPr>
          <w:b/>
          <w:sz w:val="24"/>
          <w:szCs w:val="24"/>
        </w:rPr>
      </w:pPr>
      <w:r w:rsidRPr="00EF64BF">
        <w:rPr>
          <w:b/>
          <w:sz w:val="24"/>
          <w:szCs w:val="24"/>
        </w:rPr>
        <w:t>Standards for instructional hours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academic programme leading to the conferment of the Bachelor’s degree qualification must have been covered in the following minimum number of instructional hours:</w:t>
      </w:r>
    </w:p>
    <w:p w:rsidR="00C7770F" w:rsidRPr="00EF64BF" w:rsidRDefault="00C7770F" w:rsidP="00C7770F">
      <w:pPr>
        <w:numPr>
          <w:ilvl w:val="7"/>
          <w:numId w:val="40"/>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Applied Sciences:</w:t>
      </w:r>
      <w:r w:rsidRPr="00EF64BF">
        <w:rPr>
          <w:sz w:val="24"/>
          <w:szCs w:val="24"/>
        </w:rPr>
        <w:tab/>
      </w:r>
      <w:r w:rsidRPr="00EF64BF">
        <w:rPr>
          <w:sz w:val="24"/>
          <w:szCs w:val="24"/>
        </w:rPr>
        <w:tab/>
      </w:r>
      <w:r w:rsidRPr="00EF64BF">
        <w:rPr>
          <w:sz w:val="24"/>
          <w:szCs w:val="24"/>
        </w:rPr>
        <w:tab/>
        <w:t>2240</w:t>
      </w:r>
    </w:p>
    <w:p w:rsidR="00C7770F" w:rsidRPr="00EF64BF" w:rsidRDefault="00C7770F" w:rsidP="00C7770F">
      <w:pPr>
        <w:numPr>
          <w:ilvl w:val="7"/>
          <w:numId w:val="40"/>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Arts and Humanities:</w:t>
      </w:r>
      <w:r w:rsidRPr="00EF64BF">
        <w:rPr>
          <w:sz w:val="24"/>
          <w:szCs w:val="24"/>
        </w:rPr>
        <w:tab/>
      </w:r>
      <w:r w:rsidRPr="00EF64BF">
        <w:rPr>
          <w:sz w:val="24"/>
          <w:szCs w:val="24"/>
        </w:rPr>
        <w:tab/>
      </w:r>
      <w:r w:rsidRPr="00EF64BF">
        <w:rPr>
          <w:sz w:val="24"/>
          <w:szCs w:val="24"/>
        </w:rPr>
        <w:tab/>
        <w:t>1680</w:t>
      </w:r>
    </w:p>
    <w:p w:rsidR="00C7770F" w:rsidRPr="00EF64BF" w:rsidRDefault="00C7770F" w:rsidP="00C7770F">
      <w:pPr>
        <w:numPr>
          <w:ilvl w:val="7"/>
          <w:numId w:val="40"/>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Medical and Allied Sciences:</w:t>
      </w:r>
      <w:r w:rsidRPr="00EF64BF">
        <w:rPr>
          <w:sz w:val="24"/>
          <w:szCs w:val="24"/>
        </w:rPr>
        <w:tab/>
      </w:r>
      <w:r w:rsidRPr="00EF64BF">
        <w:rPr>
          <w:sz w:val="24"/>
          <w:szCs w:val="24"/>
        </w:rPr>
        <w:tab/>
        <w:t>3960</w:t>
      </w:r>
    </w:p>
    <w:p w:rsidR="00C7770F" w:rsidRPr="00EF64BF" w:rsidRDefault="00C7770F" w:rsidP="00C7770F">
      <w:pPr>
        <w:numPr>
          <w:ilvl w:val="7"/>
          <w:numId w:val="40"/>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Pure and Natural Sciences:</w:t>
      </w:r>
      <w:r w:rsidRPr="00EF64BF">
        <w:rPr>
          <w:sz w:val="24"/>
          <w:szCs w:val="24"/>
        </w:rPr>
        <w:tab/>
      </w:r>
      <w:r w:rsidRPr="00EF64BF">
        <w:rPr>
          <w:sz w:val="24"/>
          <w:szCs w:val="24"/>
        </w:rPr>
        <w:tab/>
        <w:t>1785</w:t>
      </w:r>
    </w:p>
    <w:p w:rsidR="00C7770F" w:rsidRPr="00EF64BF" w:rsidRDefault="00C7770F" w:rsidP="00C7770F">
      <w:pPr>
        <w:numPr>
          <w:ilvl w:val="7"/>
          <w:numId w:val="40"/>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 xml:space="preserve">Social Sciences: </w:t>
      </w:r>
      <w:r w:rsidRPr="00EF64BF">
        <w:rPr>
          <w:sz w:val="24"/>
          <w:szCs w:val="24"/>
        </w:rPr>
        <w:tab/>
      </w:r>
      <w:r w:rsidRPr="00EF64BF">
        <w:rPr>
          <w:sz w:val="24"/>
          <w:szCs w:val="24"/>
        </w:rPr>
        <w:tab/>
      </w:r>
      <w:r w:rsidRPr="00EF64BF">
        <w:rPr>
          <w:sz w:val="24"/>
          <w:szCs w:val="24"/>
        </w:rPr>
        <w:tab/>
        <w:t>1680</w:t>
      </w:r>
    </w:p>
    <w:p w:rsidR="00C7770F" w:rsidRPr="00EF64BF" w:rsidRDefault="00C7770F" w:rsidP="00C7770F">
      <w:pPr>
        <w:numPr>
          <w:ilvl w:val="7"/>
          <w:numId w:val="40"/>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 xml:space="preserve">Business Studies: </w:t>
      </w:r>
      <w:r w:rsidRPr="00EF64BF">
        <w:rPr>
          <w:sz w:val="24"/>
          <w:szCs w:val="24"/>
        </w:rPr>
        <w:tab/>
      </w:r>
      <w:r w:rsidRPr="00EF64BF">
        <w:rPr>
          <w:sz w:val="24"/>
          <w:szCs w:val="24"/>
        </w:rPr>
        <w:tab/>
      </w:r>
      <w:r w:rsidRPr="00EF64BF">
        <w:rPr>
          <w:sz w:val="24"/>
          <w:szCs w:val="24"/>
        </w:rPr>
        <w:tab/>
        <w:t>1680</w:t>
      </w:r>
    </w:p>
    <w:p w:rsidR="00C7770F" w:rsidRPr="00EF64BF" w:rsidRDefault="00C7770F" w:rsidP="00C7770F">
      <w:pPr>
        <w:pBdr>
          <w:top w:val="nil"/>
          <w:left w:val="nil"/>
          <w:bottom w:val="nil"/>
          <w:right w:val="nil"/>
          <w:between w:val="nil"/>
        </w:pBdr>
        <w:shd w:val="clear" w:color="auto" w:fill="FFFFFF"/>
        <w:spacing w:line="360" w:lineRule="auto"/>
        <w:ind w:left="1170"/>
        <w:jc w:val="both"/>
        <w:rPr>
          <w:sz w:val="24"/>
          <w:szCs w:val="24"/>
        </w:rPr>
      </w:pPr>
    </w:p>
    <w:p w:rsidR="00C7770F" w:rsidRPr="00EF64BF" w:rsidRDefault="00C7770F" w:rsidP="00C7770F">
      <w:pPr>
        <w:numPr>
          <w:ilvl w:val="6"/>
          <w:numId w:val="5"/>
        </w:numPr>
        <w:pBdr>
          <w:top w:val="nil"/>
          <w:left w:val="nil"/>
          <w:bottom w:val="nil"/>
          <w:right w:val="nil"/>
          <w:between w:val="nil"/>
        </w:pBdr>
        <w:shd w:val="clear" w:color="auto" w:fill="FFFFFF"/>
        <w:spacing w:after="240" w:line="360" w:lineRule="auto"/>
        <w:ind w:left="630"/>
        <w:jc w:val="both"/>
        <w:rPr>
          <w:b/>
          <w:sz w:val="24"/>
          <w:szCs w:val="24"/>
        </w:rPr>
      </w:pPr>
      <w:r w:rsidRPr="00EF64BF">
        <w:rPr>
          <w:b/>
          <w:sz w:val="24"/>
          <w:szCs w:val="24"/>
        </w:rPr>
        <w:t>Classification System for Bachelor’s qualifications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classification system for Bachelor’s degree qualifications shall be as detailed in table below:</w:t>
      </w:r>
    </w:p>
    <w:tbl>
      <w:tblPr>
        <w:tblStyle w:val="52"/>
        <w:tblW w:w="883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170"/>
        <w:gridCol w:w="2710"/>
        <w:gridCol w:w="1620"/>
        <w:gridCol w:w="3330"/>
      </w:tblGrid>
      <w:tr w:rsidR="00EF64BF" w:rsidRPr="00EF64BF" w:rsidTr="009C256A">
        <w:trPr>
          <w:trHeight w:val="339"/>
        </w:trPr>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b/>
                <w:sz w:val="24"/>
                <w:szCs w:val="24"/>
              </w:rPr>
            </w:pPr>
            <w:r w:rsidRPr="00EF64BF">
              <w:rPr>
                <w:b/>
                <w:sz w:val="24"/>
                <w:szCs w:val="24"/>
              </w:rPr>
              <w:t>S/No.</w:t>
            </w:r>
          </w:p>
        </w:tc>
        <w:tc>
          <w:tcPr>
            <w:tcW w:w="2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b/>
                <w:sz w:val="24"/>
                <w:szCs w:val="24"/>
              </w:rPr>
            </w:pPr>
            <w:r w:rsidRPr="00EF64BF">
              <w:rPr>
                <w:b/>
                <w:sz w:val="24"/>
                <w:szCs w:val="24"/>
              </w:rPr>
              <w:t>Overall Average Mark</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b/>
                <w:sz w:val="24"/>
                <w:szCs w:val="24"/>
              </w:rPr>
            </w:pPr>
            <w:r w:rsidRPr="00EF64BF">
              <w:rPr>
                <w:b/>
                <w:sz w:val="24"/>
                <w:szCs w:val="24"/>
              </w:rPr>
              <w:t>G.P.A.</w:t>
            </w:r>
          </w:p>
        </w:tc>
        <w:tc>
          <w:tcPr>
            <w:tcW w:w="3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b/>
                <w:sz w:val="24"/>
                <w:szCs w:val="24"/>
              </w:rPr>
            </w:pPr>
            <w:r w:rsidRPr="00EF64BF">
              <w:rPr>
                <w:b/>
                <w:sz w:val="24"/>
                <w:szCs w:val="24"/>
              </w:rPr>
              <w:t>Classification</w:t>
            </w:r>
          </w:p>
        </w:tc>
      </w:tr>
      <w:tr w:rsidR="00EF64BF" w:rsidRPr="00EF64BF" w:rsidTr="009C256A">
        <w:trPr>
          <w:trHeight w:val="314"/>
        </w:trPr>
        <w:tc>
          <w:tcPr>
            <w:tcW w:w="1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0"/>
              </w:numPr>
              <w:shd w:val="clear" w:color="auto" w:fill="FFFFFF"/>
              <w:jc w:val="both"/>
              <w:rPr>
                <w:sz w:val="24"/>
                <w:szCs w:val="24"/>
              </w:rPr>
            </w:pPr>
          </w:p>
        </w:tc>
        <w:tc>
          <w:tcPr>
            <w:tcW w:w="271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70% and above</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3.68 - 4.00</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First Class</w:t>
            </w:r>
          </w:p>
        </w:tc>
      </w:tr>
      <w:tr w:rsidR="00EF64BF" w:rsidRPr="00EF64BF" w:rsidTr="009C256A">
        <w:trPr>
          <w:trHeight w:val="242"/>
        </w:trPr>
        <w:tc>
          <w:tcPr>
            <w:tcW w:w="1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0"/>
              </w:numPr>
              <w:shd w:val="clear" w:color="auto" w:fill="FFFFFF"/>
              <w:jc w:val="both"/>
              <w:rPr>
                <w:sz w:val="24"/>
                <w:szCs w:val="24"/>
              </w:rPr>
            </w:pPr>
          </w:p>
        </w:tc>
        <w:tc>
          <w:tcPr>
            <w:tcW w:w="271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60% - 69%</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3.33 - 3.67</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Upper Second Class</w:t>
            </w:r>
          </w:p>
        </w:tc>
      </w:tr>
      <w:tr w:rsidR="00EF64BF" w:rsidRPr="00EF64BF" w:rsidTr="009C256A">
        <w:trPr>
          <w:trHeight w:val="215"/>
        </w:trPr>
        <w:tc>
          <w:tcPr>
            <w:tcW w:w="1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0"/>
              </w:numPr>
              <w:shd w:val="clear" w:color="auto" w:fill="FFFFFF"/>
              <w:ind w:right="-30"/>
              <w:jc w:val="both"/>
              <w:rPr>
                <w:sz w:val="24"/>
                <w:szCs w:val="24"/>
              </w:rPr>
            </w:pPr>
          </w:p>
        </w:tc>
        <w:tc>
          <w:tcPr>
            <w:tcW w:w="271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50% - 59%</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3.0 – 3.32</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Lower Second Class</w:t>
            </w:r>
          </w:p>
        </w:tc>
      </w:tr>
      <w:tr w:rsidR="00EF64BF" w:rsidRPr="00EF64BF" w:rsidTr="009C256A">
        <w:trPr>
          <w:trHeight w:val="278"/>
        </w:trPr>
        <w:tc>
          <w:tcPr>
            <w:tcW w:w="1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0"/>
              </w:numPr>
              <w:shd w:val="clear" w:color="auto" w:fill="FFFFFF"/>
              <w:jc w:val="both"/>
              <w:rPr>
                <w:sz w:val="24"/>
                <w:szCs w:val="24"/>
              </w:rPr>
            </w:pPr>
          </w:p>
        </w:tc>
        <w:tc>
          <w:tcPr>
            <w:tcW w:w="271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40% - 49%</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2.00 – 2.99</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Pass</w:t>
            </w:r>
          </w:p>
        </w:tc>
      </w:tr>
      <w:tr w:rsidR="00EF64BF" w:rsidRPr="00EF64BF" w:rsidTr="009C256A">
        <w:trPr>
          <w:trHeight w:val="251"/>
        </w:trPr>
        <w:tc>
          <w:tcPr>
            <w:tcW w:w="1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0"/>
              </w:numPr>
              <w:shd w:val="clear" w:color="auto" w:fill="FFFFFF"/>
              <w:jc w:val="both"/>
              <w:rPr>
                <w:sz w:val="24"/>
                <w:szCs w:val="24"/>
              </w:rPr>
            </w:pPr>
          </w:p>
        </w:tc>
        <w:tc>
          <w:tcPr>
            <w:tcW w:w="271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Less than 40%</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&gt;2.00</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jc w:val="both"/>
              <w:rPr>
                <w:sz w:val="24"/>
                <w:szCs w:val="24"/>
              </w:rPr>
            </w:pPr>
            <w:r w:rsidRPr="00EF64BF">
              <w:rPr>
                <w:sz w:val="24"/>
                <w:szCs w:val="24"/>
              </w:rPr>
              <w:t>Fail</w:t>
            </w:r>
          </w:p>
        </w:tc>
      </w:tr>
    </w:tbl>
    <w:p w:rsidR="00C7770F" w:rsidRPr="00EF64BF" w:rsidRDefault="00C7770F" w:rsidP="00C7770F">
      <w:pPr>
        <w:pBdr>
          <w:top w:val="nil"/>
          <w:left w:val="nil"/>
          <w:bottom w:val="nil"/>
          <w:right w:val="nil"/>
          <w:between w:val="nil"/>
        </w:pBdr>
        <w:shd w:val="clear" w:color="auto" w:fill="FFFFFF"/>
        <w:spacing w:before="240" w:after="240" w:line="360" w:lineRule="auto"/>
        <w:jc w:val="both"/>
        <w:rPr>
          <w:b/>
          <w:sz w:val="24"/>
          <w:szCs w:val="24"/>
        </w:rPr>
      </w:pPr>
    </w:p>
    <w:p w:rsidR="00C7770F" w:rsidRPr="00EF64BF" w:rsidRDefault="00C7770F" w:rsidP="00C7770F">
      <w:pPr>
        <w:numPr>
          <w:ilvl w:val="6"/>
          <w:numId w:val="5"/>
        </w:numPr>
        <w:pBdr>
          <w:top w:val="nil"/>
          <w:left w:val="nil"/>
          <w:bottom w:val="nil"/>
          <w:right w:val="nil"/>
          <w:between w:val="nil"/>
        </w:pBdr>
        <w:shd w:val="clear" w:color="auto" w:fill="FFFFFF"/>
        <w:spacing w:before="240" w:after="240" w:line="360" w:lineRule="auto"/>
        <w:ind w:left="360"/>
        <w:jc w:val="both"/>
        <w:rPr>
          <w:b/>
          <w:sz w:val="24"/>
          <w:szCs w:val="24"/>
        </w:rPr>
      </w:pPr>
      <w:r w:rsidRPr="00EF64BF">
        <w:rPr>
          <w:b/>
          <w:sz w:val="24"/>
          <w:szCs w:val="24"/>
        </w:rPr>
        <w:t>Academic calendar for Bachelor’s Degree Qualifications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academic calendar for the awarding University/Institution must have been divided into any one of the following modes:</w:t>
      </w:r>
    </w:p>
    <w:p w:rsidR="00C7770F" w:rsidRPr="00EF64BF" w:rsidRDefault="00C7770F" w:rsidP="00C7770F">
      <w:pPr>
        <w:numPr>
          <w:ilvl w:val="7"/>
          <w:numId w:val="35"/>
        </w:numPr>
        <w:pBdr>
          <w:top w:val="nil"/>
          <w:left w:val="nil"/>
          <w:bottom w:val="nil"/>
          <w:right w:val="nil"/>
          <w:between w:val="nil"/>
        </w:pBdr>
        <w:shd w:val="clear" w:color="auto" w:fill="FFFFFF"/>
        <w:spacing w:line="360" w:lineRule="auto"/>
        <w:ind w:left="720" w:hanging="810"/>
        <w:jc w:val="both"/>
        <w:rPr>
          <w:sz w:val="24"/>
          <w:szCs w:val="24"/>
        </w:rPr>
      </w:pPr>
      <w:r w:rsidRPr="00EF64BF">
        <w:rPr>
          <w:sz w:val="24"/>
          <w:szCs w:val="24"/>
        </w:rPr>
        <w:t>Semesters comprising two (2) equal divisions/terms of between fifteen – seventeen (15-17) weeks per academic year;</w:t>
      </w:r>
    </w:p>
    <w:p w:rsidR="00C7770F" w:rsidRPr="00EF64BF" w:rsidRDefault="00C7770F" w:rsidP="00C7770F">
      <w:pPr>
        <w:numPr>
          <w:ilvl w:val="7"/>
          <w:numId w:val="35"/>
        </w:numPr>
        <w:pBdr>
          <w:top w:val="nil"/>
          <w:left w:val="nil"/>
          <w:bottom w:val="nil"/>
          <w:right w:val="nil"/>
          <w:between w:val="nil"/>
        </w:pBdr>
        <w:shd w:val="clear" w:color="auto" w:fill="FFFFFF"/>
        <w:spacing w:line="360" w:lineRule="auto"/>
        <w:ind w:left="720" w:hanging="810"/>
        <w:jc w:val="both"/>
        <w:rPr>
          <w:sz w:val="24"/>
          <w:szCs w:val="24"/>
        </w:rPr>
      </w:pPr>
      <w:r w:rsidRPr="00EF64BF">
        <w:rPr>
          <w:sz w:val="24"/>
          <w:szCs w:val="24"/>
        </w:rPr>
        <w:t>Trimesters comprising three (3) equal divisions/terms of between thirteen-fifteen (13-15) weeks per academic year;</w:t>
      </w:r>
    </w:p>
    <w:p w:rsidR="00C7770F" w:rsidRPr="00EF64BF" w:rsidRDefault="00C7770F" w:rsidP="00C7770F">
      <w:pPr>
        <w:numPr>
          <w:ilvl w:val="7"/>
          <w:numId w:val="35"/>
        </w:numPr>
        <w:pBdr>
          <w:top w:val="nil"/>
          <w:left w:val="nil"/>
          <w:bottom w:val="nil"/>
          <w:right w:val="nil"/>
          <w:between w:val="nil"/>
        </w:pBdr>
        <w:shd w:val="clear" w:color="auto" w:fill="FFFFFF"/>
        <w:spacing w:line="360" w:lineRule="auto"/>
        <w:ind w:left="720" w:hanging="810"/>
        <w:jc w:val="both"/>
        <w:rPr>
          <w:sz w:val="24"/>
          <w:szCs w:val="24"/>
        </w:rPr>
      </w:pPr>
      <w:r w:rsidRPr="00EF64BF">
        <w:rPr>
          <w:sz w:val="24"/>
          <w:szCs w:val="24"/>
        </w:rPr>
        <w:t>Quarters comprising four (4) equal divisions/terms of between nine-twelve (9-12) weeks per academic year.</w:t>
      </w:r>
    </w:p>
    <w:p w:rsidR="00C7770F" w:rsidRPr="00EF64BF" w:rsidRDefault="00C7770F" w:rsidP="00C7770F">
      <w:pPr>
        <w:pBdr>
          <w:top w:val="nil"/>
          <w:left w:val="nil"/>
          <w:bottom w:val="nil"/>
          <w:right w:val="nil"/>
          <w:between w:val="nil"/>
        </w:pBdr>
        <w:shd w:val="clear" w:color="auto" w:fill="FFFFFF"/>
        <w:spacing w:line="360" w:lineRule="auto"/>
        <w:ind w:left="450"/>
        <w:jc w:val="both"/>
        <w:rPr>
          <w:sz w:val="24"/>
          <w:szCs w:val="24"/>
        </w:rPr>
      </w:pPr>
    </w:p>
    <w:p w:rsidR="00C7770F" w:rsidRPr="00EF64BF" w:rsidRDefault="00C7770F" w:rsidP="00C7770F">
      <w:pPr>
        <w:spacing w:before="240" w:after="240" w:line="360" w:lineRule="auto"/>
        <w:jc w:val="both"/>
        <w:rPr>
          <w:b/>
          <w:sz w:val="24"/>
          <w:szCs w:val="24"/>
        </w:rPr>
      </w:pPr>
      <w:bookmarkStart w:id="8" w:name="_heading=h.3j2qqm3" w:colFirst="0" w:colLast="0"/>
      <w:bookmarkEnd w:id="8"/>
      <w:r w:rsidRPr="00EF64BF">
        <w:rPr>
          <w:b/>
          <w:sz w:val="24"/>
          <w:szCs w:val="24"/>
        </w:rPr>
        <w:t>SREQ/STD/08: Recognition of Postgraduate Certificate</w:t>
      </w:r>
    </w:p>
    <w:p w:rsidR="00C7770F" w:rsidRPr="00EF64BF" w:rsidRDefault="00C7770F" w:rsidP="00C7770F">
      <w:pPr>
        <w:spacing w:before="240" w:after="240" w:line="360" w:lineRule="auto"/>
        <w:jc w:val="both"/>
        <w:rPr>
          <w:sz w:val="24"/>
          <w:szCs w:val="24"/>
        </w:rPr>
      </w:pPr>
      <w:r w:rsidRPr="00EF64BF">
        <w:rPr>
          <w:sz w:val="24"/>
          <w:szCs w:val="24"/>
        </w:rPr>
        <w:t>For a Postgraduate Certificate qualification to be recognized, the holder shall have fulfilled the Minimum entry requirements, minimum standards for instructional hours spread out in a structured academic calendar, and received the qualification in accordance with the classification systems stipulated under these Standards and Guidelines.</w:t>
      </w:r>
    </w:p>
    <w:p w:rsidR="00C7770F" w:rsidRPr="00EF64BF" w:rsidRDefault="00C7770F" w:rsidP="00C7770F">
      <w:pPr>
        <w:shd w:val="clear" w:color="auto" w:fill="FFFFFF"/>
        <w:spacing w:before="240" w:after="240" w:line="360" w:lineRule="auto"/>
        <w:jc w:val="both"/>
        <w:rPr>
          <w:b/>
          <w:i/>
          <w:sz w:val="24"/>
          <w:szCs w:val="24"/>
        </w:rPr>
      </w:pPr>
      <w:r w:rsidRPr="00EF64BF">
        <w:rPr>
          <w:b/>
          <w:i/>
          <w:sz w:val="24"/>
          <w:szCs w:val="24"/>
        </w:rPr>
        <w:t>Guidelines</w:t>
      </w:r>
    </w:p>
    <w:p w:rsidR="00C7770F" w:rsidRPr="00EF64BF" w:rsidRDefault="00C7770F" w:rsidP="00C7770F">
      <w:pPr>
        <w:numPr>
          <w:ilvl w:val="2"/>
          <w:numId w:val="16"/>
        </w:numPr>
        <w:pBdr>
          <w:top w:val="nil"/>
          <w:left w:val="nil"/>
          <w:bottom w:val="nil"/>
          <w:right w:val="nil"/>
          <w:between w:val="nil"/>
        </w:pBdr>
        <w:shd w:val="clear" w:color="auto" w:fill="FFFFFF"/>
        <w:spacing w:before="240" w:after="240" w:line="360" w:lineRule="auto"/>
        <w:ind w:left="720" w:hanging="720"/>
        <w:jc w:val="both"/>
        <w:rPr>
          <w:b/>
          <w:sz w:val="24"/>
          <w:szCs w:val="24"/>
        </w:rPr>
      </w:pPr>
      <w:r w:rsidRPr="00EF64BF">
        <w:rPr>
          <w:b/>
          <w:sz w:val="24"/>
          <w:szCs w:val="24"/>
        </w:rPr>
        <w:t>Minimum entry requirements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lastRenderedPageBreak/>
        <w:t>The holder of a Postgraduate Certificate qualification must have obtained an Accredited and Recognized Bachelor’s degree from an Accredited and Recognized University or Institution.</w:t>
      </w:r>
    </w:p>
    <w:p w:rsidR="00C7770F" w:rsidRPr="00EF64BF" w:rsidRDefault="00C7770F" w:rsidP="00C7770F">
      <w:pPr>
        <w:numPr>
          <w:ilvl w:val="2"/>
          <w:numId w:val="16"/>
        </w:numPr>
        <w:pBdr>
          <w:top w:val="nil"/>
          <w:left w:val="nil"/>
          <w:bottom w:val="nil"/>
          <w:right w:val="nil"/>
          <w:between w:val="nil"/>
        </w:pBdr>
        <w:shd w:val="clear" w:color="auto" w:fill="FFFFFF"/>
        <w:spacing w:before="240" w:after="240" w:line="360" w:lineRule="auto"/>
        <w:ind w:left="720" w:hanging="720"/>
        <w:jc w:val="both"/>
        <w:rPr>
          <w:b/>
          <w:sz w:val="24"/>
          <w:szCs w:val="24"/>
        </w:rPr>
      </w:pPr>
      <w:r w:rsidRPr="00EF64BF">
        <w:rPr>
          <w:b/>
          <w:sz w:val="24"/>
          <w:szCs w:val="24"/>
        </w:rPr>
        <w:t>Standards for instructional hours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academic programme leading to the award of the Postgraduate Certificate qualification must have been covered in a minimum of three hundred and fifteen (315) instructional hours and it should not be less than six (6) months.</w:t>
      </w:r>
    </w:p>
    <w:p w:rsidR="00C7770F" w:rsidRPr="00EF64BF" w:rsidRDefault="00C7770F" w:rsidP="00C7770F">
      <w:pPr>
        <w:numPr>
          <w:ilvl w:val="2"/>
          <w:numId w:val="16"/>
        </w:numPr>
        <w:pBdr>
          <w:top w:val="nil"/>
          <w:left w:val="nil"/>
          <w:bottom w:val="nil"/>
          <w:right w:val="nil"/>
          <w:between w:val="nil"/>
        </w:pBdr>
        <w:shd w:val="clear" w:color="auto" w:fill="FFFFFF"/>
        <w:spacing w:before="240" w:after="240" w:line="360" w:lineRule="auto"/>
        <w:ind w:left="720" w:hanging="720"/>
        <w:jc w:val="both"/>
        <w:rPr>
          <w:b/>
          <w:sz w:val="24"/>
          <w:szCs w:val="24"/>
        </w:rPr>
      </w:pPr>
      <w:r w:rsidRPr="00EF64BF">
        <w:rPr>
          <w:b/>
          <w:sz w:val="24"/>
          <w:szCs w:val="24"/>
        </w:rPr>
        <w:t>Academic calendar for Post graduate Certificate Qualifications</w:t>
      </w:r>
    </w:p>
    <w:p w:rsidR="00C7770F" w:rsidRPr="00EF64BF" w:rsidRDefault="00C7770F" w:rsidP="00C7770F">
      <w:pPr>
        <w:shd w:val="clear" w:color="auto" w:fill="FFFFFF"/>
        <w:spacing w:before="240" w:after="240" w:line="360" w:lineRule="auto"/>
        <w:ind w:left="270"/>
        <w:jc w:val="both"/>
        <w:rPr>
          <w:sz w:val="24"/>
          <w:szCs w:val="24"/>
        </w:rPr>
      </w:pPr>
      <w:r w:rsidRPr="00EF64BF">
        <w:rPr>
          <w:sz w:val="24"/>
          <w:szCs w:val="24"/>
        </w:rPr>
        <w:t>The academic calendar for the awarding University/Institution must have been divided into one of the following modes:</w:t>
      </w:r>
    </w:p>
    <w:p w:rsidR="00C7770F" w:rsidRPr="00EF64BF" w:rsidRDefault="00C7770F" w:rsidP="00C7770F">
      <w:pPr>
        <w:numPr>
          <w:ilvl w:val="7"/>
          <w:numId w:val="36"/>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Semesters comprising two (2) equal divisions/terms of between fifteen – seventeen (15-17) weeks per academic year;</w:t>
      </w:r>
    </w:p>
    <w:p w:rsidR="00C7770F" w:rsidRPr="00EF64BF" w:rsidRDefault="00C7770F" w:rsidP="00C7770F">
      <w:pPr>
        <w:numPr>
          <w:ilvl w:val="7"/>
          <w:numId w:val="36"/>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Trimesters comprising three (3) equal divisions/terms of between thirteen-fifteen (13-15) weeks per academic year;</w:t>
      </w:r>
    </w:p>
    <w:p w:rsidR="00C7770F" w:rsidRPr="00EF64BF" w:rsidRDefault="00C7770F" w:rsidP="00C7770F">
      <w:pPr>
        <w:numPr>
          <w:ilvl w:val="7"/>
          <w:numId w:val="36"/>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Quarters comprising four (4) equal divisions/terms of between nine-twelve (9-12) weeks per academic year.</w:t>
      </w:r>
    </w:p>
    <w:p w:rsidR="00C7770F" w:rsidRPr="00EF64BF" w:rsidRDefault="00C7770F" w:rsidP="00C7770F">
      <w:pPr>
        <w:spacing w:before="240" w:after="240" w:line="360" w:lineRule="auto"/>
        <w:jc w:val="both"/>
        <w:rPr>
          <w:b/>
          <w:sz w:val="24"/>
          <w:szCs w:val="24"/>
        </w:rPr>
      </w:pPr>
      <w:bookmarkStart w:id="9" w:name="_heading=h.1y810tw" w:colFirst="0" w:colLast="0"/>
      <w:bookmarkEnd w:id="9"/>
      <w:r w:rsidRPr="00EF64BF">
        <w:rPr>
          <w:b/>
          <w:sz w:val="24"/>
          <w:szCs w:val="24"/>
        </w:rPr>
        <w:t>SREQ/STD/009: Recognition of Post Graduate Diploma</w:t>
      </w:r>
    </w:p>
    <w:p w:rsidR="00C7770F" w:rsidRPr="00EF64BF" w:rsidRDefault="00C7770F" w:rsidP="00C7770F">
      <w:pPr>
        <w:spacing w:before="240" w:after="240" w:line="360" w:lineRule="auto"/>
        <w:jc w:val="both"/>
        <w:rPr>
          <w:sz w:val="24"/>
          <w:szCs w:val="24"/>
        </w:rPr>
      </w:pPr>
      <w:r w:rsidRPr="00EF64BF">
        <w:rPr>
          <w:sz w:val="24"/>
          <w:szCs w:val="24"/>
        </w:rPr>
        <w:t>For a Postgraduate Diploma qualification to be recognized, the holder shall have fulfilled the Minimum entry requirements, minimum standards for instructional hours spread out in a structured academic calendar, and received the Award in accordance with the classification systems stipulated under these Standards and Guidelines.</w:t>
      </w:r>
    </w:p>
    <w:p w:rsidR="00C7770F" w:rsidRPr="00EF64BF" w:rsidRDefault="00C7770F" w:rsidP="00C7770F">
      <w:pPr>
        <w:shd w:val="clear" w:color="auto" w:fill="FFFFFF"/>
        <w:spacing w:before="240" w:after="240" w:line="360" w:lineRule="auto"/>
        <w:jc w:val="both"/>
        <w:rPr>
          <w:b/>
          <w:i/>
          <w:sz w:val="24"/>
          <w:szCs w:val="24"/>
        </w:rPr>
      </w:pPr>
      <w:r w:rsidRPr="00EF64BF">
        <w:rPr>
          <w:b/>
          <w:i/>
          <w:sz w:val="24"/>
          <w:szCs w:val="24"/>
        </w:rPr>
        <w:t>Guidelines</w:t>
      </w:r>
    </w:p>
    <w:p w:rsidR="00C7770F" w:rsidRPr="00EF64BF" w:rsidRDefault="00C7770F" w:rsidP="00C7770F">
      <w:pPr>
        <w:shd w:val="clear" w:color="auto" w:fill="FFFFFF"/>
        <w:spacing w:before="240" w:after="240" w:line="360" w:lineRule="auto"/>
        <w:jc w:val="both"/>
        <w:rPr>
          <w:b/>
          <w:sz w:val="24"/>
          <w:szCs w:val="24"/>
        </w:rPr>
      </w:pPr>
      <w:r w:rsidRPr="00EF64BF">
        <w:rPr>
          <w:b/>
          <w:sz w:val="24"/>
          <w:szCs w:val="24"/>
        </w:rPr>
        <w:t>Minimum entry requirements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holder of a Postgraduate Diploma qualification must have obtained an Accredited and Recognized Bachelor’s degree from an Accredited and Recognized University or Institution.</w:t>
      </w:r>
    </w:p>
    <w:p w:rsidR="00C7770F" w:rsidRPr="00EF64BF" w:rsidRDefault="00C7770F" w:rsidP="00C7770F">
      <w:pPr>
        <w:numPr>
          <w:ilvl w:val="2"/>
          <w:numId w:val="17"/>
        </w:numPr>
        <w:pBdr>
          <w:top w:val="nil"/>
          <w:left w:val="nil"/>
          <w:bottom w:val="nil"/>
          <w:right w:val="nil"/>
          <w:between w:val="nil"/>
        </w:pBdr>
        <w:shd w:val="clear" w:color="auto" w:fill="FFFFFF"/>
        <w:spacing w:before="240" w:after="240" w:line="360" w:lineRule="auto"/>
        <w:ind w:left="720" w:hanging="720"/>
        <w:jc w:val="both"/>
        <w:rPr>
          <w:b/>
          <w:sz w:val="24"/>
          <w:szCs w:val="24"/>
        </w:rPr>
      </w:pPr>
      <w:r w:rsidRPr="00EF64BF">
        <w:rPr>
          <w:b/>
          <w:sz w:val="24"/>
          <w:szCs w:val="24"/>
        </w:rPr>
        <w:t>Standards for instructional hours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academic programme leading to the award of the Postgraduate Certificate qualification must have been covered in a minimum of four hundred and seventy three (473) instructional hours and should not be less than one (1) academic year.</w:t>
      </w:r>
    </w:p>
    <w:p w:rsidR="00C7770F" w:rsidRPr="00EF64BF" w:rsidRDefault="00C7770F" w:rsidP="00C7770F">
      <w:pPr>
        <w:numPr>
          <w:ilvl w:val="2"/>
          <w:numId w:val="17"/>
        </w:numPr>
        <w:pBdr>
          <w:top w:val="nil"/>
          <w:left w:val="nil"/>
          <w:bottom w:val="nil"/>
          <w:right w:val="nil"/>
          <w:between w:val="nil"/>
        </w:pBdr>
        <w:shd w:val="clear" w:color="auto" w:fill="FFFFFF"/>
        <w:spacing w:before="240" w:after="240" w:line="360" w:lineRule="auto"/>
        <w:ind w:left="270"/>
        <w:jc w:val="both"/>
        <w:rPr>
          <w:b/>
          <w:sz w:val="24"/>
          <w:szCs w:val="24"/>
        </w:rPr>
      </w:pPr>
      <w:r w:rsidRPr="00EF64BF">
        <w:rPr>
          <w:b/>
          <w:sz w:val="24"/>
          <w:szCs w:val="24"/>
        </w:rPr>
        <w:lastRenderedPageBreak/>
        <w:t>Academic calendar for Post graduate Diploma Qualifications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academic calendar for the awarding University or Institution must have been divided into one of the following modes:</w:t>
      </w:r>
    </w:p>
    <w:p w:rsidR="00C7770F" w:rsidRPr="00EF64BF" w:rsidRDefault="00C7770F" w:rsidP="00C7770F">
      <w:pPr>
        <w:numPr>
          <w:ilvl w:val="7"/>
          <w:numId w:val="3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Semesters comprising two (2) equal divisions/terms of between fifteen – seventeen (15-17) weeks per academic year;</w:t>
      </w:r>
    </w:p>
    <w:p w:rsidR="00C7770F" w:rsidRPr="00EF64BF" w:rsidRDefault="00C7770F" w:rsidP="00C7770F">
      <w:pPr>
        <w:numPr>
          <w:ilvl w:val="7"/>
          <w:numId w:val="3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Trimesters comprising three (3) equal divisions/terms of between thirteen-fifteen (13-15) weeks per academic year;</w:t>
      </w:r>
    </w:p>
    <w:p w:rsidR="00C7770F" w:rsidRPr="00EF64BF" w:rsidRDefault="00C7770F" w:rsidP="00C7770F">
      <w:pPr>
        <w:numPr>
          <w:ilvl w:val="7"/>
          <w:numId w:val="3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Quarters comprising four (4) equal divisions/terms of between nine-twelve (9-12) weeks per academic year.</w:t>
      </w:r>
    </w:p>
    <w:p w:rsidR="00C7770F" w:rsidRPr="00EF64BF" w:rsidRDefault="00C7770F" w:rsidP="00C7770F">
      <w:pPr>
        <w:shd w:val="clear" w:color="auto" w:fill="FFFFFF"/>
        <w:spacing w:line="360" w:lineRule="auto"/>
        <w:ind w:left="720" w:hanging="360"/>
        <w:jc w:val="both"/>
        <w:rPr>
          <w:sz w:val="24"/>
          <w:szCs w:val="24"/>
        </w:rPr>
      </w:pPr>
    </w:p>
    <w:p w:rsidR="00C7770F" w:rsidRPr="00EF64BF" w:rsidRDefault="00C7770F" w:rsidP="00C7770F">
      <w:pPr>
        <w:spacing w:before="240" w:after="240" w:line="360" w:lineRule="auto"/>
        <w:jc w:val="both"/>
        <w:rPr>
          <w:b/>
          <w:sz w:val="24"/>
          <w:szCs w:val="24"/>
        </w:rPr>
      </w:pPr>
      <w:r w:rsidRPr="00EF64BF">
        <w:rPr>
          <w:b/>
          <w:sz w:val="24"/>
          <w:szCs w:val="24"/>
        </w:rPr>
        <w:t>SREQ/STD/10: Recognition of Master’s Degree</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For a Master’s degree qualification to be recognized, the holder shall have fulfilled the Minimum entry requirements, minimum standards for instructional hours spread out in a structured academic calendar, and received the Award in accordance with the classification systems stipulated under these Standards and Guidelines.</w:t>
      </w:r>
    </w:p>
    <w:p w:rsidR="00C7770F" w:rsidRPr="00EF64BF" w:rsidRDefault="00C7770F" w:rsidP="00C7770F">
      <w:pPr>
        <w:shd w:val="clear" w:color="auto" w:fill="FFFFFF"/>
        <w:spacing w:before="240" w:after="240" w:line="360" w:lineRule="auto"/>
        <w:jc w:val="both"/>
        <w:rPr>
          <w:b/>
          <w:i/>
          <w:sz w:val="24"/>
          <w:szCs w:val="24"/>
        </w:rPr>
      </w:pPr>
      <w:r w:rsidRPr="00EF64BF">
        <w:rPr>
          <w:b/>
          <w:i/>
          <w:sz w:val="24"/>
          <w:szCs w:val="24"/>
        </w:rPr>
        <w:t>Guidelines</w:t>
      </w:r>
    </w:p>
    <w:p w:rsidR="00C7770F" w:rsidRPr="00EF64BF" w:rsidRDefault="00C7770F" w:rsidP="00C7770F">
      <w:pPr>
        <w:numPr>
          <w:ilvl w:val="1"/>
          <w:numId w:val="4"/>
        </w:numPr>
        <w:pBdr>
          <w:top w:val="nil"/>
          <w:left w:val="nil"/>
          <w:bottom w:val="nil"/>
          <w:right w:val="nil"/>
          <w:between w:val="nil"/>
        </w:pBdr>
        <w:shd w:val="clear" w:color="auto" w:fill="FFFFFF"/>
        <w:spacing w:before="240" w:after="240" w:line="360" w:lineRule="auto"/>
        <w:ind w:left="720" w:hanging="720"/>
        <w:jc w:val="both"/>
        <w:rPr>
          <w:b/>
          <w:sz w:val="24"/>
          <w:szCs w:val="24"/>
        </w:rPr>
      </w:pPr>
      <w:r w:rsidRPr="00EF64BF">
        <w:rPr>
          <w:b/>
          <w:sz w:val="24"/>
          <w:szCs w:val="24"/>
        </w:rPr>
        <w:t>Minimum entry requirements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holder of a Master’s degree qualification must have obtained either of the following:</w:t>
      </w:r>
    </w:p>
    <w:p w:rsidR="00C7770F" w:rsidRPr="00EF64BF" w:rsidRDefault="00C7770F" w:rsidP="00C7770F">
      <w:pPr>
        <w:numPr>
          <w:ilvl w:val="7"/>
          <w:numId w:val="38"/>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An Accredited and Recognized Bachelor’s degree with Second Class Honours Upper Division from an Accredited and Recognized University or Institution;</w:t>
      </w:r>
    </w:p>
    <w:p w:rsidR="00C7770F" w:rsidRPr="00EF64BF" w:rsidRDefault="00C7770F" w:rsidP="00C7770F">
      <w:pPr>
        <w:numPr>
          <w:ilvl w:val="7"/>
          <w:numId w:val="38"/>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An Accredited and Recognized Bachelor’s degree with Second Class Honours Lower Division with a minimum of two years relevant working experience;</w:t>
      </w:r>
    </w:p>
    <w:p w:rsidR="00C7770F" w:rsidRPr="00EF64BF" w:rsidRDefault="00C7770F" w:rsidP="00C7770F">
      <w:pPr>
        <w:numPr>
          <w:ilvl w:val="7"/>
          <w:numId w:val="38"/>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An Accredited and Recognized Bachelor’s degree with a Pass and a relevant Post graduate Diploma or a minimum of three (3) years relevant working experience</w:t>
      </w:r>
    </w:p>
    <w:p w:rsidR="00C7770F" w:rsidRPr="00EF64BF" w:rsidRDefault="00C7770F" w:rsidP="00C7770F">
      <w:pPr>
        <w:numPr>
          <w:ilvl w:val="1"/>
          <w:numId w:val="4"/>
        </w:numPr>
        <w:pBdr>
          <w:top w:val="nil"/>
          <w:left w:val="nil"/>
          <w:bottom w:val="nil"/>
          <w:right w:val="nil"/>
          <w:between w:val="nil"/>
        </w:pBdr>
        <w:shd w:val="clear" w:color="auto" w:fill="FFFFFF"/>
        <w:spacing w:before="240" w:after="240" w:line="360" w:lineRule="auto"/>
        <w:ind w:left="720" w:hanging="720"/>
        <w:jc w:val="both"/>
        <w:rPr>
          <w:b/>
          <w:sz w:val="24"/>
          <w:szCs w:val="24"/>
        </w:rPr>
      </w:pPr>
      <w:r w:rsidRPr="00EF64BF">
        <w:rPr>
          <w:b/>
          <w:sz w:val="24"/>
          <w:szCs w:val="24"/>
        </w:rPr>
        <w:t>Standards for instructional hours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academic programme leading to the award of the Master’s degree qualification must have been covered in a minimum of six hundred and thirty (630) instructional hours.</w:t>
      </w:r>
    </w:p>
    <w:p w:rsidR="00C7770F" w:rsidRPr="00EF64BF" w:rsidRDefault="00C7770F" w:rsidP="00C7770F">
      <w:pPr>
        <w:numPr>
          <w:ilvl w:val="1"/>
          <w:numId w:val="4"/>
        </w:numPr>
        <w:pBdr>
          <w:top w:val="nil"/>
          <w:left w:val="nil"/>
          <w:bottom w:val="nil"/>
          <w:right w:val="nil"/>
          <w:between w:val="nil"/>
        </w:pBdr>
        <w:shd w:val="clear" w:color="auto" w:fill="FFFFFF"/>
        <w:spacing w:before="240" w:after="240" w:line="360" w:lineRule="auto"/>
        <w:ind w:left="720" w:hanging="720"/>
        <w:jc w:val="both"/>
        <w:rPr>
          <w:b/>
          <w:sz w:val="24"/>
          <w:szCs w:val="24"/>
        </w:rPr>
      </w:pPr>
      <w:r w:rsidRPr="00EF64BF">
        <w:rPr>
          <w:b/>
          <w:sz w:val="24"/>
          <w:szCs w:val="24"/>
        </w:rPr>
        <w:t>Academic calendar for Master’s degree Qualifications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lastRenderedPageBreak/>
        <w:t>The academic calendar for the awarding University/Institution must have been divided into one of the following modes:</w:t>
      </w:r>
    </w:p>
    <w:p w:rsidR="00C7770F" w:rsidRPr="00EF64BF" w:rsidRDefault="00C7770F" w:rsidP="00C7770F">
      <w:pPr>
        <w:numPr>
          <w:ilvl w:val="7"/>
          <w:numId w:val="39"/>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Semesters comprising two (2) equal divisions/terms of between fifteen – seventeen (15-17) weeks per academic year;</w:t>
      </w:r>
    </w:p>
    <w:p w:rsidR="00C7770F" w:rsidRPr="00EF64BF" w:rsidRDefault="00C7770F" w:rsidP="00C7770F">
      <w:pPr>
        <w:numPr>
          <w:ilvl w:val="7"/>
          <w:numId w:val="39"/>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Trimesters comprising three (3) equal divisions/terms of between thirteen-fifteen (13-15) weeks per academic year;</w:t>
      </w:r>
    </w:p>
    <w:p w:rsidR="00C7770F" w:rsidRPr="00EF64BF" w:rsidRDefault="00C7770F" w:rsidP="00C7770F">
      <w:pPr>
        <w:numPr>
          <w:ilvl w:val="7"/>
          <w:numId w:val="39"/>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Quarters comprising four (4) equal divisions/terms of between nine-twelve (9-12) weeks per academic year.</w:t>
      </w:r>
    </w:p>
    <w:p w:rsidR="00C7770F" w:rsidRPr="00EF64BF" w:rsidRDefault="00C7770F" w:rsidP="00C7770F">
      <w:pPr>
        <w:pBdr>
          <w:top w:val="nil"/>
          <w:left w:val="nil"/>
          <w:bottom w:val="nil"/>
          <w:right w:val="nil"/>
          <w:between w:val="nil"/>
        </w:pBdr>
        <w:shd w:val="clear" w:color="auto" w:fill="FFFFFF"/>
        <w:spacing w:line="360" w:lineRule="auto"/>
        <w:ind w:left="720" w:hanging="720"/>
        <w:jc w:val="both"/>
        <w:rPr>
          <w:sz w:val="24"/>
          <w:szCs w:val="24"/>
        </w:rPr>
      </w:pPr>
    </w:p>
    <w:p w:rsidR="00C7770F" w:rsidRPr="00EF64BF" w:rsidRDefault="00C7770F" w:rsidP="00C7770F">
      <w:pPr>
        <w:spacing w:before="240" w:after="240" w:line="360" w:lineRule="auto"/>
        <w:jc w:val="both"/>
        <w:rPr>
          <w:b/>
          <w:sz w:val="24"/>
          <w:szCs w:val="24"/>
        </w:rPr>
      </w:pPr>
      <w:bookmarkStart w:id="10" w:name="_heading=h.4i7ojhp" w:colFirst="0" w:colLast="0"/>
      <w:bookmarkEnd w:id="10"/>
      <w:r w:rsidRPr="00EF64BF">
        <w:rPr>
          <w:b/>
          <w:sz w:val="24"/>
          <w:szCs w:val="24"/>
        </w:rPr>
        <w:t>SREQ/STD/11: Recognition of Doctorate Degree Qualifications</w:t>
      </w:r>
    </w:p>
    <w:p w:rsidR="00C7770F" w:rsidRPr="00EF64BF" w:rsidRDefault="00C7770F" w:rsidP="00C7770F">
      <w:pPr>
        <w:spacing w:before="240" w:after="240" w:line="360" w:lineRule="auto"/>
        <w:jc w:val="both"/>
        <w:rPr>
          <w:sz w:val="24"/>
          <w:szCs w:val="24"/>
        </w:rPr>
      </w:pPr>
      <w:r w:rsidRPr="00EF64BF">
        <w:rPr>
          <w:sz w:val="24"/>
          <w:szCs w:val="24"/>
        </w:rPr>
        <w:t>For a Doctorate degree qualification to be recognized, the holder shall have fulfilled the Minimum entry requirements, minimum standards for instructional hours spread out in a structured academic calendar, and received the qualification in accordance with these Standards and Guidelines.</w:t>
      </w:r>
    </w:p>
    <w:p w:rsidR="00C7770F" w:rsidRPr="00EF64BF" w:rsidRDefault="00C7770F" w:rsidP="00C7770F">
      <w:pPr>
        <w:shd w:val="clear" w:color="auto" w:fill="FFFFFF"/>
        <w:spacing w:before="240" w:after="240" w:line="360" w:lineRule="auto"/>
        <w:jc w:val="both"/>
        <w:rPr>
          <w:b/>
          <w:i/>
          <w:sz w:val="24"/>
          <w:szCs w:val="24"/>
        </w:rPr>
      </w:pPr>
      <w:r w:rsidRPr="00EF64BF">
        <w:rPr>
          <w:b/>
          <w:i/>
          <w:sz w:val="24"/>
          <w:szCs w:val="24"/>
        </w:rPr>
        <w:t>Guidelines</w:t>
      </w:r>
    </w:p>
    <w:p w:rsidR="00C7770F" w:rsidRPr="00EF64BF" w:rsidRDefault="00C7770F" w:rsidP="00C7770F">
      <w:pPr>
        <w:pStyle w:val="ListParagraph"/>
        <w:numPr>
          <w:ilvl w:val="1"/>
          <w:numId w:val="4"/>
        </w:numPr>
        <w:pBdr>
          <w:top w:val="nil"/>
          <w:left w:val="nil"/>
          <w:bottom w:val="nil"/>
          <w:right w:val="nil"/>
          <w:between w:val="nil"/>
        </w:pBdr>
        <w:shd w:val="clear" w:color="auto" w:fill="FFFFFF"/>
        <w:spacing w:before="240" w:after="240" w:line="360" w:lineRule="auto"/>
        <w:ind w:left="270"/>
        <w:jc w:val="both"/>
        <w:rPr>
          <w:b/>
          <w:sz w:val="24"/>
          <w:szCs w:val="24"/>
        </w:rPr>
      </w:pPr>
      <w:r w:rsidRPr="00EF64BF">
        <w:rPr>
          <w:b/>
          <w:sz w:val="24"/>
          <w:szCs w:val="24"/>
        </w:rPr>
        <w:t>Minimum entry requirements</w:t>
      </w:r>
    </w:p>
    <w:p w:rsidR="00C7770F" w:rsidRPr="00EF64BF" w:rsidRDefault="00C7770F" w:rsidP="00C7770F">
      <w:pPr>
        <w:pStyle w:val="ListParagraph"/>
        <w:numPr>
          <w:ilvl w:val="0"/>
          <w:numId w:val="3"/>
        </w:numPr>
        <w:shd w:val="clear" w:color="auto" w:fill="FFFFFF"/>
        <w:spacing w:before="240" w:after="240" w:line="360" w:lineRule="auto"/>
        <w:ind w:left="720" w:hanging="720"/>
        <w:jc w:val="both"/>
        <w:rPr>
          <w:sz w:val="24"/>
          <w:szCs w:val="24"/>
        </w:rPr>
      </w:pPr>
      <w:r w:rsidRPr="00EF64BF">
        <w:rPr>
          <w:sz w:val="24"/>
          <w:szCs w:val="24"/>
        </w:rPr>
        <w:t>The holder of a Doctorate degree qualification must have obtained following:</w:t>
      </w:r>
    </w:p>
    <w:p w:rsidR="00C7770F" w:rsidRPr="00EF64BF" w:rsidRDefault="00C7770F" w:rsidP="00C7770F">
      <w:pPr>
        <w:pStyle w:val="ListParagraph"/>
        <w:widowControl w:val="0"/>
        <w:numPr>
          <w:ilvl w:val="1"/>
          <w:numId w:val="42"/>
        </w:numPr>
        <w:pBdr>
          <w:top w:val="nil"/>
          <w:left w:val="nil"/>
          <w:bottom w:val="nil"/>
          <w:right w:val="nil"/>
          <w:between w:val="nil"/>
        </w:pBdr>
        <w:tabs>
          <w:tab w:val="left" w:pos="4680"/>
        </w:tabs>
        <w:spacing w:line="360" w:lineRule="auto"/>
        <w:ind w:hanging="720"/>
        <w:jc w:val="both"/>
        <w:rPr>
          <w:sz w:val="24"/>
          <w:szCs w:val="24"/>
        </w:rPr>
      </w:pPr>
      <w:r w:rsidRPr="00EF64BF">
        <w:rPr>
          <w:sz w:val="24"/>
          <w:szCs w:val="24"/>
        </w:rPr>
        <w:t>An Accredited and Recognized relevant Bachelor’s degree from an Accredited and Recognized University or Institution;</w:t>
      </w:r>
    </w:p>
    <w:p w:rsidR="00C7770F" w:rsidRPr="00EF64BF" w:rsidRDefault="00C7770F" w:rsidP="00C7770F">
      <w:pPr>
        <w:pStyle w:val="ListParagraph"/>
        <w:widowControl w:val="0"/>
        <w:numPr>
          <w:ilvl w:val="1"/>
          <w:numId w:val="42"/>
        </w:numPr>
        <w:pBdr>
          <w:top w:val="nil"/>
          <w:left w:val="nil"/>
          <w:bottom w:val="nil"/>
          <w:right w:val="nil"/>
          <w:between w:val="nil"/>
        </w:pBdr>
        <w:tabs>
          <w:tab w:val="left" w:pos="4680"/>
        </w:tabs>
        <w:spacing w:line="360" w:lineRule="auto"/>
        <w:ind w:hanging="720"/>
        <w:jc w:val="both"/>
        <w:rPr>
          <w:sz w:val="24"/>
          <w:szCs w:val="24"/>
        </w:rPr>
      </w:pPr>
      <w:r w:rsidRPr="00EF64BF">
        <w:rPr>
          <w:sz w:val="24"/>
          <w:szCs w:val="24"/>
        </w:rPr>
        <w:t>An Accredited and Recognized relevant Master’s degree from an Accredited and Recognized University or Institution;</w:t>
      </w:r>
    </w:p>
    <w:p w:rsidR="00C7770F" w:rsidRPr="00EF64BF" w:rsidRDefault="00C7770F" w:rsidP="00C7770F">
      <w:pPr>
        <w:pStyle w:val="ListParagraph"/>
        <w:numPr>
          <w:ilvl w:val="0"/>
          <w:numId w:val="3"/>
        </w:numPr>
        <w:shd w:val="clear" w:color="auto" w:fill="FFFFFF"/>
        <w:spacing w:before="240" w:after="240" w:line="360" w:lineRule="auto"/>
        <w:ind w:left="720" w:hanging="720"/>
        <w:jc w:val="both"/>
        <w:rPr>
          <w:sz w:val="24"/>
          <w:szCs w:val="24"/>
        </w:rPr>
      </w:pPr>
      <w:r w:rsidRPr="00EF64BF">
        <w:rPr>
          <w:sz w:val="24"/>
          <w:szCs w:val="24"/>
        </w:rPr>
        <w:t>The Bachelors and Master’s degree Certificates must be supported by academic transcripts.</w:t>
      </w:r>
    </w:p>
    <w:p w:rsidR="00C7770F" w:rsidRPr="00EF64BF" w:rsidRDefault="00C7770F" w:rsidP="00C7770F">
      <w:pPr>
        <w:pStyle w:val="ListParagraph"/>
        <w:numPr>
          <w:ilvl w:val="0"/>
          <w:numId w:val="3"/>
        </w:numPr>
        <w:shd w:val="clear" w:color="auto" w:fill="FFFFFF"/>
        <w:spacing w:before="240" w:after="240" w:line="360" w:lineRule="auto"/>
        <w:ind w:left="720" w:hanging="720"/>
        <w:jc w:val="both"/>
        <w:rPr>
          <w:sz w:val="24"/>
          <w:szCs w:val="24"/>
        </w:rPr>
      </w:pPr>
      <w:r w:rsidRPr="00EF64BF">
        <w:rPr>
          <w:sz w:val="24"/>
          <w:szCs w:val="24"/>
        </w:rPr>
        <w:t>Research must have constituted not less than two thirds of the entire programme structure.</w:t>
      </w:r>
    </w:p>
    <w:p w:rsidR="00C7770F" w:rsidRPr="00EF64BF" w:rsidRDefault="00C7770F" w:rsidP="00C7770F">
      <w:pPr>
        <w:pStyle w:val="ListParagraph"/>
        <w:shd w:val="clear" w:color="auto" w:fill="FFFFFF"/>
        <w:spacing w:before="240" w:after="240" w:line="276" w:lineRule="auto"/>
        <w:jc w:val="both"/>
        <w:rPr>
          <w:sz w:val="24"/>
          <w:szCs w:val="24"/>
        </w:rPr>
      </w:pPr>
    </w:p>
    <w:p w:rsidR="00C7770F" w:rsidRPr="00EF64BF" w:rsidRDefault="00C7770F" w:rsidP="00C7770F">
      <w:pPr>
        <w:pStyle w:val="ListParagraph"/>
        <w:numPr>
          <w:ilvl w:val="1"/>
          <w:numId w:val="4"/>
        </w:numPr>
        <w:pBdr>
          <w:top w:val="nil"/>
          <w:left w:val="nil"/>
          <w:bottom w:val="nil"/>
          <w:right w:val="nil"/>
          <w:between w:val="nil"/>
        </w:pBdr>
        <w:shd w:val="clear" w:color="auto" w:fill="FFFFFF"/>
        <w:spacing w:line="360" w:lineRule="auto"/>
        <w:ind w:left="180"/>
        <w:jc w:val="both"/>
        <w:rPr>
          <w:b/>
          <w:sz w:val="24"/>
          <w:szCs w:val="24"/>
        </w:rPr>
      </w:pPr>
      <w:r w:rsidRPr="00EF64BF">
        <w:rPr>
          <w:b/>
          <w:sz w:val="24"/>
          <w:szCs w:val="24"/>
        </w:rPr>
        <w:t>Standards for duration of study</w:t>
      </w:r>
    </w:p>
    <w:p w:rsidR="00C7770F" w:rsidRPr="00EF64BF" w:rsidRDefault="00C7770F" w:rsidP="00C7770F">
      <w:pPr>
        <w:shd w:val="clear" w:color="auto" w:fill="FFFFFF"/>
        <w:spacing w:after="240" w:line="360" w:lineRule="auto"/>
        <w:ind w:left="180"/>
        <w:jc w:val="both"/>
        <w:rPr>
          <w:sz w:val="24"/>
          <w:szCs w:val="24"/>
        </w:rPr>
      </w:pPr>
      <w:r w:rsidRPr="00EF64BF">
        <w:rPr>
          <w:sz w:val="24"/>
          <w:szCs w:val="24"/>
        </w:rPr>
        <w:t>The holder of a Doctorate degree qualification must have studied for a minimum of three (3) academic years.</w:t>
      </w:r>
    </w:p>
    <w:p w:rsidR="00C7770F" w:rsidRPr="00EF64BF" w:rsidRDefault="00C7770F" w:rsidP="00C7770F">
      <w:pPr>
        <w:pStyle w:val="ListParagraph"/>
        <w:shd w:val="clear" w:color="auto" w:fill="FFFFFF"/>
        <w:spacing w:line="276" w:lineRule="auto"/>
        <w:jc w:val="both"/>
        <w:rPr>
          <w:sz w:val="24"/>
          <w:szCs w:val="24"/>
        </w:rPr>
      </w:pPr>
    </w:p>
    <w:p w:rsidR="00C7770F" w:rsidRPr="00EF64BF" w:rsidRDefault="00C7770F" w:rsidP="00C7770F">
      <w:pPr>
        <w:numPr>
          <w:ilvl w:val="1"/>
          <w:numId w:val="4"/>
        </w:numPr>
        <w:pBdr>
          <w:top w:val="nil"/>
          <w:left w:val="nil"/>
          <w:bottom w:val="nil"/>
          <w:right w:val="nil"/>
          <w:between w:val="nil"/>
        </w:pBdr>
        <w:shd w:val="clear" w:color="auto" w:fill="FFFFFF"/>
        <w:spacing w:line="360" w:lineRule="auto"/>
        <w:ind w:left="270"/>
        <w:jc w:val="both"/>
        <w:rPr>
          <w:b/>
          <w:sz w:val="24"/>
          <w:szCs w:val="24"/>
        </w:rPr>
      </w:pPr>
      <w:r w:rsidRPr="00EF64BF">
        <w:rPr>
          <w:b/>
          <w:sz w:val="24"/>
          <w:szCs w:val="24"/>
        </w:rPr>
        <w:t>Academic calendar for a Doctorate degree Qualifications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The academic calendar for the awarding University/Institution must have been divided into one of the following modes:</w:t>
      </w:r>
    </w:p>
    <w:p w:rsidR="00C7770F" w:rsidRPr="00EF64BF" w:rsidRDefault="00C7770F" w:rsidP="00C7770F">
      <w:pPr>
        <w:numPr>
          <w:ilvl w:val="0"/>
          <w:numId w:val="43"/>
        </w:numPr>
        <w:pBdr>
          <w:top w:val="nil"/>
          <w:left w:val="nil"/>
          <w:bottom w:val="nil"/>
          <w:right w:val="nil"/>
          <w:between w:val="nil"/>
        </w:pBdr>
        <w:shd w:val="clear" w:color="auto" w:fill="FFFFFF"/>
        <w:spacing w:line="360" w:lineRule="auto"/>
        <w:ind w:left="720" w:right="1440" w:hanging="720"/>
        <w:jc w:val="both"/>
        <w:rPr>
          <w:sz w:val="24"/>
          <w:szCs w:val="24"/>
        </w:rPr>
      </w:pPr>
      <w:r w:rsidRPr="00EF64BF">
        <w:rPr>
          <w:sz w:val="24"/>
          <w:szCs w:val="24"/>
        </w:rPr>
        <w:lastRenderedPageBreak/>
        <w:t>Semesters comprising two (2) equal divisions/terms of between   fifteen – seventeen (15-17) weeks per academic year;</w:t>
      </w:r>
    </w:p>
    <w:p w:rsidR="00C7770F" w:rsidRPr="00EF64BF" w:rsidRDefault="00C7770F" w:rsidP="00C7770F">
      <w:pPr>
        <w:numPr>
          <w:ilvl w:val="0"/>
          <w:numId w:val="43"/>
        </w:numPr>
        <w:pBdr>
          <w:top w:val="nil"/>
          <w:left w:val="nil"/>
          <w:bottom w:val="nil"/>
          <w:right w:val="nil"/>
          <w:between w:val="nil"/>
        </w:pBdr>
        <w:shd w:val="clear" w:color="auto" w:fill="FFFFFF"/>
        <w:spacing w:line="360" w:lineRule="auto"/>
        <w:ind w:left="720" w:right="1440" w:hanging="720"/>
        <w:jc w:val="both"/>
        <w:rPr>
          <w:sz w:val="24"/>
          <w:szCs w:val="24"/>
        </w:rPr>
      </w:pPr>
      <w:r w:rsidRPr="00EF64BF">
        <w:rPr>
          <w:sz w:val="24"/>
          <w:szCs w:val="24"/>
        </w:rPr>
        <w:t>Trimesters comprising three (3) equal divisions/terms of between thirteen-fifteen (13-15) weeks per academic year;</w:t>
      </w:r>
    </w:p>
    <w:p w:rsidR="00C7770F" w:rsidRPr="00EF64BF" w:rsidRDefault="00C7770F" w:rsidP="00C7770F">
      <w:pPr>
        <w:numPr>
          <w:ilvl w:val="0"/>
          <w:numId w:val="43"/>
        </w:numPr>
        <w:pBdr>
          <w:top w:val="nil"/>
          <w:left w:val="nil"/>
          <w:bottom w:val="nil"/>
          <w:right w:val="nil"/>
          <w:between w:val="nil"/>
        </w:pBdr>
        <w:shd w:val="clear" w:color="auto" w:fill="FFFFFF"/>
        <w:spacing w:line="360" w:lineRule="auto"/>
        <w:ind w:left="720" w:right="1440" w:hanging="720"/>
        <w:jc w:val="both"/>
        <w:rPr>
          <w:sz w:val="24"/>
          <w:szCs w:val="24"/>
        </w:rPr>
      </w:pPr>
      <w:r w:rsidRPr="00EF64BF">
        <w:rPr>
          <w:sz w:val="24"/>
          <w:szCs w:val="24"/>
        </w:rPr>
        <w:t>Quarters comprising four (4) equal divisions/terms of between nine-twelve (9-12) weeks per academic year.</w:t>
      </w:r>
    </w:p>
    <w:p w:rsidR="00C7770F" w:rsidRPr="00EF64BF" w:rsidRDefault="00C7770F" w:rsidP="00C7770F">
      <w:pPr>
        <w:spacing w:before="240" w:after="240" w:line="360" w:lineRule="auto"/>
        <w:ind w:left="720" w:hanging="720"/>
        <w:jc w:val="both"/>
        <w:rPr>
          <w:b/>
          <w:sz w:val="24"/>
          <w:szCs w:val="24"/>
        </w:rPr>
      </w:pPr>
      <w:bookmarkStart w:id="11" w:name="_heading=h.2xcytpi" w:colFirst="0" w:colLast="0"/>
      <w:bookmarkEnd w:id="11"/>
    </w:p>
    <w:p w:rsidR="00C7770F" w:rsidRPr="00EF64BF" w:rsidRDefault="00C7770F" w:rsidP="00C7770F">
      <w:pPr>
        <w:spacing w:before="240" w:after="240" w:line="360" w:lineRule="auto"/>
        <w:jc w:val="both"/>
        <w:rPr>
          <w:b/>
          <w:sz w:val="24"/>
          <w:szCs w:val="24"/>
        </w:rPr>
      </w:pPr>
      <w:r w:rsidRPr="00EF64BF">
        <w:rPr>
          <w:b/>
          <w:sz w:val="24"/>
          <w:szCs w:val="24"/>
        </w:rPr>
        <w:t>SREQ/STD/12: Institutional Recognition</w:t>
      </w:r>
    </w:p>
    <w:p w:rsidR="00C7770F" w:rsidRPr="00EF64BF" w:rsidRDefault="00C7770F" w:rsidP="00C7770F">
      <w:pPr>
        <w:spacing w:before="240" w:after="240" w:line="360" w:lineRule="auto"/>
        <w:jc w:val="both"/>
        <w:rPr>
          <w:sz w:val="24"/>
          <w:szCs w:val="24"/>
        </w:rPr>
      </w:pPr>
      <w:r w:rsidRPr="00EF64BF">
        <w:rPr>
          <w:sz w:val="24"/>
          <w:szCs w:val="24"/>
        </w:rPr>
        <w:t>In circumstances where:</w:t>
      </w:r>
    </w:p>
    <w:p w:rsidR="00C7770F" w:rsidRPr="00EF64BF" w:rsidRDefault="00C7770F" w:rsidP="00C7770F">
      <w:pPr>
        <w:spacing w:before="240" w:after="240" w:line="360" w:lineRule="auto"/>
        <w:jc w:val="both"/>
        <w:rPr>
          <w:sz w:val="24"/>
          <w:szCs w:val="24"/>
        </w:rPr>
      </w:pPr>
      <w:r w:rsidRPr="00EF64BF">
        <w:rPr>
          <w:sz w:val="24"/>
          <w:szCs w:val="24"/>
        </w:rPr>
        <w:t>The qualification does not meet the minimum workload requirements as per The Universities Standards and Guidelines;</w:t>
      </w:r>
    </w:p>
    <w:p w:rsidR="00C7770F" w:rsidRPr="00EF64BF" w:rsidRDefault="00C7770F" w:rsidP="00C7770F">
      <w:pPr>
        <w:spacing w:before="240" w:after="240" w:line="360" w:lineRule="auto"/>
        <w:jc w:val="both"/>
        <w:rPr>
          <w:b/>
          <w:sz w:val="24"/>
          <w:szCs w:val="24"/>
        </w:rPr>
      </w:pPr>
      <w:r w:rsidRPr="00EF64BF">
        <w:rPr>
          <w:b/>
          <w:sz w:val="24"/>
          <w:szCs w:val="24"/>
        </w:rPr>
        <w:t>and/or</w:t>
      </w:r>
    </w:p>
    <w:p w:rsidR="00C7770F" w:rsidRPr="00EF64BF" w:rsidRDefault="00C7770F" w:rsidP="00C7770F">
      <w:pPr>
        <w:spacing w:before="240" w:after="240" w:line="360" w:lineRule="auto"/>
        <w:jc w:val="both"/>
        <w:rPr>
          <w:sz w:val="24"/>
          <w:szCs w:val="24"/>
        </w:rPr>
      </w:pPr>
      <w:r w:rsidRPr="00EF64BF">
        <w:rPr>
          <w:sz w:val="24"/>
          <w:szCs w:val="24"/>
        </w:rPr>
        <w:t>The holder of the qualification did not meet the minimum admission requirements as per The Universities Standards and Guidelines;</w:t>
      </w:r>
    </w:p>
    <w:p w:rsidR="00C7770F" w:rsidRPr="00EF64BF" w:rsidRDefault="00C7770F" w:rsidP="00C7770F">
      <w:pPr>
        <w:spacing w:before="240" w:after="240" w:line="360" w:lineRule="auto"/>
        <w:jc w:val="both"/>
        <w:rPr>
          <w:b/>
          <w:sz w:val="24"/>
          <w:szCs w:val="24"/>
        </w:rPr>
      </w:pPr>
      <w:r w:rsidRPr="00EF64BF">
        <w:rPr>
          <w:b/>
          <w:sz w:val="24"/>
          <w:szCs w:val="24"/>
        </w:rPr>
        <w:t>But</w:t>
      </w:r>
    </w:p>
    <w:p w:rsidR="00C7770F" w:rsidRPr="00EF64BF" w:rsidRDefault="00C7770F" w:rsidP="00C7770F">
      <w:pPr>
        <w:spacing w:before="240" w:after="240" w:line="360" w:lineRule="auto"/>
        <w:jc w:val="both"/>
        <w:rPr>
          <w:sz w:val="24"/>
          <w:szCs w:val="24"/>
        </w:rPr>
      </w:pPr>
      <w:r w:rsidRPr="00EF64BF">
        <w:rPr>
          <w:sz w:val="24"/>
          <w:szCs w:val="24"/>
        </w:rPr>
        <w:t>The awarding University or Institution is accredited and recognized by an accrediting body operating under International Conventions, Regional Conventions or the Laws of the Country of Operation;</w:t>
      </w:r>
    </w:p>
    <w:p w:rsidR="00C7770F" w:rsidRPr="00EF64BF" w:rsidRDefault="00C7770F" w:rsidP="00C7770F">
      <w:pPr>
        <w:spacing w:before="240" w:after="240" w:line="360" w:lineRule="auto"/>
        <w:jc w:val="both"/>
        <w:rPr>
          <w:b/>
          <w:sz w:val="24"/>
          <w:szCs w:val="24"/>
        </w:rPr>
      </w:pPr>
      <w:r w:rsidRPr="00EF64BF">
        <w:rPr>
          <w:b/>
          <w:sz w:val="24"/>
          <w:szCs w:val="24"/>
        </w:rPr>
        <w:t>and/or</w:t>
      </w:r>
    </w:p>
    <w:p w:rsidR="00C7770F" w:rsidRPr="00EF64BF" w:rsidRDefault="00C7770F" w:rsidP="00C7770F">
      <w:pPr>
        <w:spacing w:before="240" w:after="240" w:line="360" w:lineRule="auto"/>
        <w:jc w:val="both"/>
        <w:rPr>
          <w:sz w:val="24"/>
          <w:szCs w:val="24"/>
        </w:rPr>
      </w:pPr>
      <w:r w:rsidRPr="00EF64BF">
        <w:rPr>
          <w:sz w:val="24"/>
          <w:szCs w:val="24"/>
        </w:rPr>
        <w:t>The qualification was obtained under a collaborative arrangement not authorized and/or recognized by the Commission:</w:t>
      </w:r>
    </w:p>
    <w:p w:rsidR="00C7770F" w:rsidRPr="00EF64BF" w:rsidRDefault="00C7770F" w:rsidP="00C7770F">
      <w:pPr>
        <w:spacing w:before="240" w:after="240" w:line="360" w:lineRule="auto"/>
        <w:jc w:val="both"/>
        <w:rPr>
          <w:sz w:val="24"/>
          <w:szCs w:val="24"/>
        </w:rPr>
      </w:pPr>
      <w:r w:rsidRPr="00EF64BF">
        <w:rPr>
          <w:sz w:val="24"/>
          <w:szCs w:val="24"/>
        </w:rPr>
        <w:t>The Commission may only consider the grant of Institutional Recognition.</w:t>
      </w:r>
      <w:bookmarkStart w:id="12" w:name="_heading=h.1ci93xb" w:colFirst="0" w:colLast="0"/>
      <w:bookmarkEnd w:id="12"/>
    </w:p>
    <w:p w:rsidR="00C7770F" w:rsidRPr="00EF64BF" w:rsidRDefault="00C7770F" w:rsidP="00C7770F">
      <w:pPr>
        <w:spacing w:before="240" w:after="240" w:line="360" w:lineRule="auto"/>
        <w:jc w:val="both"/>
        <w:rPr>
          <w:b/>
          <w:sz w:val="24"/>
          <w:szCs w:val="24"/>
        </w:rPr>
      </w:pPr>
      <w:bookmarkStart w:id="13" w:name="_heading=h.3whwml4" w:colFirst="0" w:colLast="0"/>
      <w:bookmarkEnd w:id="13"/>
    </w:p>
    <w:p w:rsidR="00C7770F" w:rsidRPr="00EF64BF" w:rsidRDefault="00C7770F" w:rsidP="00C7770F">
      <w:pPr>
        <w:spacing w:before="240" w:after="240" w:line="360" w:lineRule="auto"/>
        <w:jc w:val="both"/>
        <w:rPr>
          <w:b/>
          <w:sz w:val="24"/>
          <w:szCs w:val="24"/>
        </w:rPr>
      </w:pPr>
      <w:r w:rsidRPr="00EF64BF">
        <w:rPr>
          <w:b/>
          <w:sz w:val="24"/>
          <w:szCs w:val="24"/>
        </w:rPr>
        <w:t>SREQ/STD/13: Qualifications Not Recognizable</w:t>
      </w:r>
    </w:p>
    <w:p w:rsidR="00C7770F" w:rsidRPr="00EF64BF" w:rsidRDefault="00C7770F" w:rsidP="00C7770F">
      <w:pPr>
        <w:spacing w:before="240" w:after="240" w:line="360" w:lineRule="auto"/>
        <w:jc w:val="both"/>
        <w:rPr>
          <w:sz w:val="24"/>
          <w:szCs w:val="24"/>
        </w:rPr>
      </w:pPr>
      <w:r w:rsidRPr="00EF64BF">
        <w:rPr>
          <w:sz w:val="24"/>
          <w:szCs w:val="24"/>
        </w:rPr>
        <w:t>Granted that Recognition and Equation of Qualifications is bound by International Conventions, Regional Conventions and by the Laws of the Countries in which Foreign Universities and Institutions operate, the Commission will not recognize foreign qualifications if:</w:t>
      </w:r>
    </w:p>
    <w:p w:rsidR="00C7770F" w:rsidRPr="00EF64BF" w:rsidRDefault="00C7770F" w:rsidP="00C7770F">
      <w:pPr>
        <w:numPr>
          <w:ilvl w:val="0"/>
          <w:numId w:val="44"/>
        </w:numPr>
        <w:pBdr>
          <w:top w:val="nil"/>
          <w:left w:val="nil"/>
          <w:bottom w:val="nil"/>
          <w:right w:val="nil"/>
          <w:between w:val="nil"/>
        </w:pBdr>
        <w:spacing w:line="360" w:lineRule="auto"/>
        <w:ind w:hanging="720"/>
        <w:jc w:val="both"/>
        <w:rPr>
          <w:sz w:val="24"/>
          <w:szCs w:val="24"/>
        </w:rPr>
      </w:pPr>
      <w:r w:rsidRPr="00EF64BF">
        <w:rPr>
          <w:sz w:val="24"/>
          <w:szCs w:val="24"/>
        </w:rPr>
        <w:lastRenderedPageBreak/>
        <w:t>The Academic programme is not Accredited and Recognized;</w:t>
      </w:r>
    </w:p>
    <w:p w:rsidR="00C7770F" w:rsidRPr="00EF64BF" w:rsidRDefault="00C7770F" w:rsidP="00C7770F">
      <w:pPr>
        <w:numPr>
          <w:ilvl w:val="0"/>
          <w:numId w:val="44"/>
        </w:numPr>
        <w:pBdr>
          <w:top w:val="nil"/>
          <w:left w:val="nil"/>
          <w:bottom w:val="nil"/>
          <w:right w:val="nil"/>
          <w:between w:val="nil"/>
        </w:pBdr>
        <w:spacing w:line="360" w:lineRule="auto"/>
        <w:ind w:hanging="720"/>
        <w:jc w:val="both"/>
        <w:rPr>
          <w:sz w:val="24"/>
          <w:szCs w:val="24"/>
        </w:rPr>
      </w:pPr>
      <w:r w:rsidRPr="00EF64BF">
        <w:rPr>
          <w:sz w:val="24"/>
          <w:szCs w:val="24"/>
        </w:rPr>
        <w:t>The awarding University or Institution is not Accredited and Recognized by an Accrediting Body operating under International Conventions, Regional Conventions or the Laws of the Country of Operation;</w:t>
      </w:r>
    </w:p>
    <w:p w:rsidR="00C7770F" w:rsidRPr="00EF64BF" w:rsidRDefault="00C7770F" w:rsidP="00C7770F">
      <w:pPr>
        <w:numPr>
          <w:ilvl w:val="0"/>
          <w:numId w:val="44"/>
        </w:numPr>
        <w:pBdr>
          <w:top w:val="nil"/>
          <w:left w:val="nil"/>
          <w:bottom w:val="nil"/>
          <w:right w:val="nil"/>
          <w:between w:val="nil"/>
        </w:pBdr>
        <w:spacing w:line="360" w:lineRule="auto"/>
        <w:ind w:hanging="720"/>
        <w:jc w:val="both"/>
        <w:rPr>
          <w:sz w:val="24"/>
          <w:szCs w:val="24"/>
        </w:rPr>
      </w:pPr>
      <w:r w:rsidRPr="00EF64BF">
        <w:rPr>
          <w:sz w:val="24"/>
          <w:szCs w:val="24"/>
        </w:rPr>
        <w:t xml:space="preserve">The degree/award does not meet the minimum workload requirements as per  these </w:t>
      </w:r>
      <w:r w:rsidRPr="00EF64BF">
        <w:rPr>
          <w:strike/>
          <w:sz w:val="24"/>
          <w:szCs w:val="24"/>
        </w:rPr>
        <w:t>The Universities</w:t>
      </w:r>
      <w:r w:rsidRPr="00EF64BF">
        <w:rPr>
          <w:sz w:val="24"/>
          <w:szCs w:val="24"/>
        </w:rPr>
        <w:t xml:space="preserve"> Standards and Guidelines;</w:t>
      </w:r>
    </w:p>
    <w:p w:rsidR="00C7770F" w:rsidRPr="00EF64BF" w:rsidRDefault="00C7770F" w:rsidP="00C7770F">
      <w:pPr>
        <w:numPr>
          <w:ilvl w:val="0"/>
          <w:numId w:val="44"/>
        </w:numPr>
        <w:pBdr>
          <w:top w:val="nil"/>
          <w:left w:val="nil"/>
          <w:bottom w:val="nil"/>
          <w:right w:val="nil"/>
          <w:between w:val="nil"/>
        </w:pBdr>
        <w:spacing w:line="360" w:lineRule="auto"/>
        <w:ind w:hanging="720"/>
        <w:jc w:val="both"/>
        <w:rPr>
          <w:sz w:val="24"/>
          <w:szCs w:val="24"/>
        </w:rPr>
      </w:pPr>
      <w:r w:rsidRPr="00EF64BF">
        <w:rPr>
          <w:sz w:val="24"/>
          <w:szCs w:val="24"/>
        </w:rPr>
        <w:t xml:space="preserve">The holder of the qualification did not meet the minimum admission requirements as per these </w:t>
      </w:r>
      <w:r w:rsidRPr="00EF64BF">
        <w:rPr>
          <w:strike/>
          <w:sz w:val="24"/>
          <w:szCs w:val="24"/>
        </w:rPr>
        <w:t>The Universities</w:t>
      </w:r>
      <w:r w:rsidRPr="00EF64BF">
        <w:rPr>
          <w:sz w:val="24"/>
          <w:szCs w:val="24"/>
        </w:rPr>
        <w:t xml:space="preserve"> Standards and Guidelines;</w:t>
      </w:r>
    </w:p>
    <w:p w:rsidR="00C7770F" w:rsidRPr="00EF64BF" w:rsidRDefault="00C7770F" w:rsidP="00C7770F">
      <w:pPr>
        <w:numPr>
          <w:ilvl w:val="0"/>
          <w:numId w:val="44"/>
        </w:numPr>
        <w:pBdr>
          <w:top w:val="nil"/>
          <w:left w:val="nil"/>
          <w:bottom w:val="nil"/>
          <w:right w:val="nil"/>
          <w:between w:val="nil"/>
        </w:pBdr>
        <w:spacing w:after="160" w:line="360" w:lineRule="auto"/>
        <w:ind w:hanging="720"/>
        <w:jc w:val="both"/>
        <w:rPr>
          <w:sz w:val="24"/>
          <w:szCs w:val="24"/>
        </w:rPr>
      </w:pPr>
      <w:r w:rsidRPr="00EF64BF">
        <w:rPr>
          <w:sz w:val="24"/>
          <w:szCs w:val="24"/>
        </w:rPr>
        <w:t>If the qualification was obtained under a collaborative arrangement that is neither authorized nor recognized by Commission.</w:t>
      </w:r>
      <w:bookmarkStart w:id="14" w:name="_heading=h.2bn6wsx" w:colFirst="0" w:colLast="0"/>
      <w:bookmarkEnd w:id="14"/>
    </w:p>
    <w:p w:rsidR="00C7770F" w:rsidRPr="00EF64BF" w:rsidRDefault="00C7770F" w:rsidP="00C7770F">
      <w:pPr>
        <w:spacing w:before="240" w:after="240" w:line="360" w:lineRule="auto"/>
        <w:jc w:val="both"/>
        <w:rPr>
          <w:b/>
          <w:sz w:val="24"/>
          <w:szCs w:val="24"/>
        </w:rPr>
      </w:pPr>
      <w:bookmarkStart w:id="15" w:name="_heading=h.qsh70q" w:colFirst="0" w:colLast="0"/>
      <w:bookmarkEnd w:id="15"/>
    </w:p>
    <w:p w:rsidR="00C7770F" w:rsidRPr="00EF64BF" w:rsidRDefault="00C7770F" w:rsidP="00C7770F">
      <w:pPr>
        <w:spacing w:before="240" w:after="240" w:line="360" w:lineRule="auto"/>
        <w:jc w:val="both"/>
        <w:rPr>
          <w:b/>
          <w:sz w:val="24"/>
          <w:szCs w:val="24"/>
        </w:rPr>
      </w:pPr>
      <w:r w:rsidRPr="00EF64BF">
        <w:rPr>
          <w:b/>
          <w:sz w:val="24"/>
          <w:szCs w:val="24"/>
        </w:rPr>
        <w:t>SREQ/STD/14: Equation of Qualifications</w:t>
      </w:r>
    </w:p>
    <w:p w:rsidR="00C7770F" w:rsidRPr="00EF64BF" w:rsidRDefault="00C7770F" w:rsidP="00C7770F">
      <w:pPr>
        <w:spacing w:line="360" w:lineRule="auto"/>
        <w:rPr>
          <w:sz w:val="24"/>
          <w:szCs w:val="24"/>
        </w:rPr>
      </w:pPr>
      <w:bookmarkStart w:id="16" w:name="_heading=h.3as4poj" w:colFirst="0" w:colLast="0"/>
      <w:bookmarkEnd w:id="16"/>
      <w:r w:rsidRPr="00EF64BF">
        <w:rPr>
          <w:sz w:val="24"/>
          <w:szCs w:val="24"/>
        </w:rPr>
        <w:t>In addition to the requirements for Recognition of Qualifications as provided in Standards 001-012 above, Equation of Qualifications shall be based on:</w:t>
      </w:r>
    </w:p>
    <w:p w:rsidR="00C7770F" w:rsidRPr="00EF64BF" w:rsidRDefault="00C7770F" w:rsidP="00C7770F">
      <w:pPr>
        <w:numPr>
          <w:ilvl w:val="0"/>
          <w:numId w:val="45"/>
        </w:numPr>
        <w:pBdr>
          <w:top w:val="nil"/>
          <w:left w:val="nil"/>
          <w:bottom w:val="nil"/>
          <w:right w:val="nil"/>
          <w:between w:val="nil"/>
        </w:pBdr>
        <w:spacing w:after="160" w:line="360" w:lineRule="auto"/>
        <w:ind w:hanging="720"/>
        <w:jc w:val="both"/>
        <w:rPr>
          <w:sz w:val="24"/>
          <w:szCs w:val="24"/>
        </w:rPr>
      </w:pPr>
      <w:r w:rsidRPr="00EF64BF">
        <w:rPr>
          <w:sz w:val="24"/>
          <w:szCs w:val="24"/>
        </w:rPr>
        <w:t xml:space="preserve">Previous qualifications before enrolling for the given qualification to confirm adherence to the minimum entry qualifications in line with these </w:t>
      </w:r>
      <w:r w:rsidRPr="00EF64BF">
        <w:rPr>
          <w:strike/>
          <w:sz w:val="24"/>
          <w:szCs w:val="24"/>
        </w:rPr>
        <w:t>The Universities</w:t>
      </w:r>
      <w:r w:rsidRPr="00EF64BF">
        <w:rPr>
          <w:sz w:val="24"/>
          <w:szCs w:val="24"/>
        </w:rPr>
        <w:t xml:space="preserve"> Standards and Guidelines </w:t>
      </w:r>
      <w:r w:rsidRPr="00EF64BF">
        <w:rPr>
          <w:strike/>
          <w:sz w:val="24"/>
          <w:szCs w:val="24"/>
        </w:rPr>
        <w:t>The Universities Standards and Guidelines for an Academic Programme</w:t>
      </w:r>
      <w:r w:rsidRPr="00EF64BF">
        <w:rPr>
          <w:sz w:val="24"/>
          <w:szCs w:val="24"/>
        </w:rPr>
        <w:t>;</w:t>
      </w:r>
    </w:p>
    <w:p w:rsidR="00C7770F" w:rsidRPr="00EF64BF" w:rsidRDefault="00C7770F" w:rsidP="00C7770F">
      <w:pPr>
        <w:numPr>
          <w:ilvl w:val="0"/>
          <w:numId w:val="45"/>
        </w:numPr>
        <w:pBdr>
          <w:top w:val="nil"/>
          <w:left w:val="nil"/>
          <w:bottom w:val="nil"/>
          <w:right w:val="nil"/>
          <w:between w:val="nil"/>
        </w:pBdr>
        <w:spacing w:after="160" w:line="360" w:lineRule="auto"/>
        <w:ind w:hanging="720"/>
        <w:jc w:val="both"/>
        <w:rPr>
          <w:sz w:val="24"/>
          <w:szCs w:val="24"/>
        </w:rPr>
      </w:pPr>
      <w:r w:rsidRPr="00EF64BF">
        <w:rPr>
          <w:sz w:val="24"/>
          <w:szCs w:val="24"/>
        </w:rPr>
        <w:t xml:space="preserve">Content and duration of study in line with these </w:t>
      </w:r>
      <w:r w:rsidRPr="00EF64BF">
        <w:rPr>
          <w:strike/>
          <w:sz w:val="24"/>
          <w:szCs w:val="24"/>
        </w:rPr>
        <w:t>The Universities</w:t>
      </w:r>
      <w:r w:rsidRPr="00EF64BF">
        <w:rPr>
          <w:sz w:val="24"/>
          <w:szCs w:val="24"/>
        </w:rPr>
        <w:t xml:space="preserve"> Standards and Guidelines </w:t>
      </w:r>
      <w:r w:rsidRPr="00EF64BF">
        <w:rPr>
          <w:strike/>
          <w:sz w:val="24"/>
          <w:szCs w:val="24"/>
        </w:rPr>
        <w:t>The Universities Standards and Guidelines, 2014 for an Academic Programme</w:t>
      </w:r>
      <w:r w:rsidRPr="00EF64BF">
        <w:rPr>
          <w:sz w:val="24"/>
          <w:szCs w:val="24"/>
        </w:rPr>
        <w:t xml:space="preserve"> (Academic Transcript(s) must be presented);</w:t>
      </w:r>
    </w:p>
    <w:p w:rsidR="00C7770F" w:rsidRPr="00EF64BF" w:rsidRDefault="00C7770F" w:rsidP="00C7770F">
      <w:pPr>
        <w:numPr>
          <w:ilvl w:val="0"/>
          <w:numId w:val="45"/>
        </w:numPr>
        <w:pBdr>
          <w:top w:val="nil"/>
          <w:left w:val="nil"/>
          <w:bottom w:val="nil"/>
          <w:right w:val="nil"/>
          <w:between w:val="nil"/>
        </w:pBdr>
        <w:spacing w:after="160" w:line="360" w:lineRule="auto"/>
        <w:ind w:hanging="720"/>
        <w:jc w:val="both"/>
        <w:rPr>
          <w:sz w:val="24"/>
          <w:szCs w:val="24"/>
        </w:rPr>
      </w:pPr>
      <w:r w:rsidRPr="00EF64BF">
        <w:rPr>
          <w:sz w:val="24"/>
          <w:szCs w:val="24"/>
        </w:rPr>
        <w:t>In case of professional programmes, registration to practice in the country of origin.</w:t>
      </w:r>
    </w:p>
    <w:p w:rsidR="00C7770F" w:rsidRPr="00EF64BF" w:rsidRDefault="00C7770F" w:rsidP="00C7770F">
      <w:pPr>
        <w:numPr>
          <w:ilvl w:val="0"/>
          <w:numId w:val="45"/>
        </w:numPr>
        <w:pBdr>
          <w:top w:val="nil"/>
          <w:left w:val="nil"/>
          <w:bottom w:val="nil"/>
          <w:right w:val="nil"/>
          <w:between w:val="nil"/>
        </w:pBdr>
        <w:spacing w:after="160" w:line="360" w:lineRule="auto"/>
        <w:ind w:hanging="720"/>
        <w:jc w:val="both"/>
        <w:rPr>
          <w:sz w:val="24"/>
          <w:szCs w:val="24"/>
        </w:rPr>
      </w:pPr>
      <w:r w:rsidRPr="00EF64BF">
        <w:rPr>
          <w:sz w:val="24"/>
          <w:szCs w:val="24"/>
        </w:rPr>
        <w:t>The academic calendar for the awarding University/Institution must have been divided into one of the following modes:</w:t>
      </w:r>
    </w:p>
    <w:p w:rsidR="00C7770F" w:rsidRPr="00EF64BF" w:rsidRDefault="00C7770F" w:rsidP="00C7770F">
      <w:pPr>
        <w:pStyle w:val="ListParagraph"/>
        <w:widowControl w:val="0"/>
        <w:numPr>
          <w:ilvl w:val="1"/>
          <w:numId w:val="46"/>
        </w:numPr>
        <w:pBdr>
          <w:top w:val="nil"/>
          <w:left w:val="nil"/>
          <w:bottom w:val="nil"/>
          <w:right w:val="nil"/>
          <w:between w:val="nil"/>
        </w:pBdr>
        <w:spacing w:line="360" w:lineRule="auto"/>
        <w:ind w:hanging="720"/>
        <w:jc w:val="both"/>
        <w:rPr>
          <w:sz w:val="24"/>
          <w:szCs w:val="24"/>
        </w:rPr>
      </w:pPr>
      <w:r w:rsidRPr="00EF64BF">
        <w:rPr>
          <w:sz w:val="24"/>
          <w:szCs w:val="24"/>
        </w:rPr>
        <w:t>Semesters comprising two (2) equal divisions/terms of between fifteen – seventeen (15-17) weeks per academic year;</w:t>
      </w:r>
    </w:p>
    <w:p w:rsidR="00C7770F" w:rsidRPr="00EF64BF" w:rsidRDefault="00C7770F" w:rsidP="00C7770F">
      <w:pPr>
        <w:pStyle w:val="ListParagraph"/>
        <w:widowControl w:val="0"/>
        <w:numPr>
          <w:ilvl w:val="1"/>
          <w:numId w:val="46"/>
        </w:numPr>
        <w:pBdr>
          <w:top w:val="nil"/>
          <w:left w:val="nil"/>
          <w:bottom w:val="nil"/>
          <w:right w:val="nil"/>
          <w:between w:val="nil"/>
        </w:pBdr>
        <w:tabs>
          <w:tab w:val="left" w:pos="4680"/>
        </w:tabs>
        <w:spacing w:line="360" w:lineRule="auto"/>
        <w:ind w:hanging="720"/>
        <w:jc w:val="both"/>
        <w:rPr>
          <w:sz w:val="24"/>
          <w:szCs w:val="24"/>
        </w:rPr>
      </w:pPr>
      <w:r w:rsidRPr="00EF64BF">
        <w:rPr>
          <w:sz w:val="24"/>
          <w:szCs w:val="24"/>
        </w:rPr>
        <w:t>Trimesters comprising three (3) equal divisions/terms of between thirteen-fifteen (13-15) weeks per academic year; OR</w:t>
      </w:r>
    </w:p>
    <w:p w:rsidR="00C7770F" w:rsidRPr="00EF64BF" w:rsidRDefault="00C7770F" w:rsidP="00C7770F">
      <w:pPr>
        <w:pStyle w:val="ListParagraph"/>
        <w:widowControl w:val="0"/>
        <w:numPr>
          <w:ilvl w:val="1"/>
          <w:numId w:val="46"/>
        </w:numPr>
        <w:pBdr>
          <w:top w:val="nil"/>
          <w:left w:val="nil"/>
          <w:bottom w:val="nil"/>
          <w:right w:val="nil"/>
          <w:between w:val="nil"/>
        </w:pBdr>
        <w:tabs>
          <w:tab w:val="left" w:pos="4680"/>
        </w:tabs>
        <w:spacing w:line="360" w:lineRule="auto"/>
        <w:ind w:hanging="720"/>
        <w:jc w:val="both"/>
        <w:rPr>
          <w:sz w:val="24"/>
          <w:szCs w:val="24"/>
        </w:rPr>
      </w:pPr>
      <w:r w:rsidRPr="00EF64BF">
        <w:rPr>
          <w:sz w:val="24"/>
          <w:szCs w:val="24"/>
        </w:rPr>
        <w:t>Quarters comprising four (4) equal divisions/terms of between nine-twelve (9-12) weeks per academic year.</w:t>
      </w:r>
    </w:p>
    <w:p w:rsidR="00C7770F" w:rsidRPr="00EF64BF" w:rsidRDefault="00C7770F" w:rsidP="00C7770F">
      <w:pPr>
        <w:numPr>
          <w:ilvl w:val="0"/>
          <w:numId w:val="45"/>
        </w:numPr>
        <w:pBdr>
          <w:top w:val="nil"/>
          <w:left w:val="nil"/>
          <w:bottom w:val="nil"/>
          <w:right w:val="nil"/>
          <w:between w:val="nil"/>
        </w:pBdr>
        <w:spacing w:after="160" w:line="360" w:lineRule="auto"/>
        <w:ind w:hanging="720"/>
        <w:jc w:val="both"/>
        <w:rPr>
          <w:sz w:val="24"/>
          <w:szCs w:val="24"/>
        </w:rPr>
      </w:pPr>
      <w:r w:rsidRPr="00EF64BF">
        <w:rPr>
          <w:sz w:val="24"/>
          <w:szCs w:val="24"/>
        </w:rPr>
        <w:t xml:space="preserve">The duration of study and credit hours for a given qualification. The holder of the Award must have obtained the minimum number of total instructional hours as detailed in Table </w:t>
      </w:r>
      <w:r w:rsidRPr="00EF64BF">
        <w:rPr>
          <w:sz w:val="24"/>
          <w:szCs w:val="24"/>
        </w:rPr>
        <w:lastRenderedPageBreak/>
        <w:t>IX.5.1 below in a three  (3) contact hour programme spread over a sixteen (16) week Semester:</w:t>
      </w:r>
    </w:p>
    <w:p w:rsidR="00C7770F" w:rsidRPr="00EF64BF" w:rsidRDefault="00C7770F" w:rsidP="00C7770F">
      <w:pPr>
        <w:pBdr>
          <w:top w:val="nil"/>
          <w:left w:val="nil"/>
          <w:bottom w:val="nil"/>
          <w:right w:val="nil"/>
          <w:between w:val="nil"/>
        </w:pBdr>
        <w:shd w:val="clear" w:color="auto" w:fill="FFFFFF"/>
        <w:spacing w:line="360" w:lineRule="auto"/>
        <w:ind w:left="630"/>
        <w:jc w:val="both"/>
        <w:rPr>
          <w:sz w:val="24"/>
          <w:szCs w:val="24"/>
        </w:rPr>
      </w:pPr>
    </w:p>
    <w:tbl>
      <w:tblPr>
        <w:tblStyle w:val="51"/>
        <w:tblW w:w="9360" w:type="dxa"/>
        <w:tblInd w:w="440" w:type="dxa"/>
        <w:tblBorders>
          <w:top w:val="nil"/>
          <w:left w:val="nil"/>
          <w:bottom w:val="nil"/>
          <w:right w:val="nil"/>
          <w:insideH w:val="nil"/>
          <w:insideV w:val="nil"/>
        </w:tblBorders>
        <w:tblLayout w:type="fixed"/>
        <w:tblLook w:val="0600" w:firstRow="0" w:lastRow="0" w:firstColumn="0" w:lastColumn="0" w:noHBand="1" w:noVBand="1"/>
      </w:tblPr>
      <w:tblGrid>
        <w:gridCol w:w="990"/>
        <w:gridCol w:w="3060"/>
        <w:gridCol w:w="1980"/>
        <w:gridCol w:w="3330"/>
      </w:tblGrid>
      <w:tr w:rsidR="00EF64BF" w:rsidRPr="00EF64BF" w:rsidTr="009C256A">
        <w:trPr>
          <w:trHeight w:val="321"/>
          <w:tblHeader/>
        </w:trPr>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pStyle w:val="ListParagraph"/>
              <w:ind w:left="350" w:hanging="350"/>
              <w:rPr>
                <w:b/>
                <w:sz w:val="24"/>
                <w:szCs w:val="24"/>
              </w:rPr>
            </w:pPr>
            <w:r w:rsidRPr="00EF64BF">
              <w:rPr>
                <w:b/>
                <w:sz w:val="24"/>
                <w:szCs w:val="24"/>
              </w:rPr>
              <w:t>S/No</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rPr>
                <w:b/>
                <w:sz w:val="24"/>
                <w:szCs w:val="24"/>
              </w:rPr>
            </w:pPr>
            <w:r w:rsidRPr="00EF64BF">
              <w:rPr>
                <w:b/>
                <w:sz w:val="24"/>
                <w:szCs w:val="24"/>
              </w:rPr>
              <w:t>Programme</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rPr>
                <w:b/>
                <w:sz w:val="24"/>
                <w:szCs w:val="24"/>
              </w:rPr>
            </w:pPr>
            <w:r w:rsidRPr="00EF64BF">
              <w:rPr>
                <w:b/>
                <w:sz w:val="24"/>
                <w:szCs w:val="24"/>
              </w:rPr>
              <w:t>Contact Hours</w:t>
            </w:r>
          </w:p>
        </w:tc>
        <w:tc>
          <w:tcPr>
            <w:tcW w:w="3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rPr>
                <w:b/>
                <w:sz w:val="24"/>
                <w:szCs w:val="24"/>
              </w:rPr>
            </w:pPr>
            <w:r w:rsidRPr="00EF64BF">
              <w:rPr>
                <w:b/>
                <w:sz w:val="24"/>
                <w:szCs w:val="24"/>
              </w:rPr>
              <w:t>Minimum Number of Units</w:t>
            </w:r>
          </w:p>
        </w:tc>
      </w:tr>
      <w:tr w:rsidR="00EF64BF" w:rsidRPr="00EF64BF" w:rsidTr="009C256A">
        <w:trPr>
          <w:trHeight w:val="251"/>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1"/>
              </w:numPr>
              <w:ind w:left="710" w:hanging="720"/>
              <w:jc w:val="center"/>
              <w:rPr>
                <w:sz w:val="24"/>
                <w:szCs w:val="24"/>
              </w:rPr>
            </w:pP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Arts and Humanities</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1680</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35</w:t>
            </w:r>
          </w:p>
        </w:tc>
      </w:tr>
      <w:tr w:rsidR="00EF64BF" w:rsidRPr="00EF64BF" w:rsidTr="009C256A">
        <w:trPr>
          <w:trHeight w:val="314"/>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1"/>
              </w:numPr>
              <w:ind w:left="710" w:hanging="720"/>
              <w:jc w:val="center"/>
              <w:rPr>
                <w:sz w:val="24"/>
                <w:szCs w:val="24"/>
              </w:rPr>
            </w:pP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Social Sciences</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1680</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35</w:t>
            </w:r>
          </w:p>
        </w:tc>
      </w:tr>
      <w:tr w:rsidR="00EF64BF" w:rsidRPr="00EF64BF" w:rsidTr="009C256A">
        <w:trPr>
          <w:trHeight w:val="341"/>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1"/>
              </w:numPr>
              <w:ind w:left="710" w:hanging="720"/>
              <w:jc w:val="center"/>
              <w:rPr>
                <w:sz w:val="24"/>
                <w:szCs w:val="24"/>
              </w:rPr>
            </w:pP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Pure and Natural Sciences</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1785</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37</w:t>
            </w:r>
          </w:p>
        </w:tc>
      </w:tr>
      <w:tr w:rsidR="00EF64BF" w:rsidRPr="00EF64BF" w:rsidTr="009C256A">
        <w:trPr>
          <w:trHeight w:val="260"/>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1"/>
              </w:numPr>
              <w:ind w:left="710" w:hanging="720"/>
              <w:jc w:val="center"/>
              <w:rPr>
                <w:sz w:val="24"/>
                <w:szCs w:val="24"/>
              </w:rPr>
            </w:pP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Applied Sciences</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2240</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47</w:t>
            </w:r>
          </w:p>
        </w:tc>
      </w:tr>
      <w:tr w:rsidR="00EF64BF" w:rsidRPr="00EF64BF" w:rsidTr="009C256A">
        <w:trPr>
          <w:trHeight w:val="323"/>
        </w:trPr>
        <w:tc>
          <w:tcPr>
            <w:tcW w:w="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1"/>
              </w:numPr>
              <w:ind w:left="710" w:hanging="720"/>
              <w:jc w:val="center"/>
              <w:rPr>
                <w:sz w:val="24"/>
                <w:szCs w:val="24"/>
              </w:rPr>
            </w:pP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Medical &amp; Allied Sciences</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3960</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00"/>
              <w:jc w:val="both"/>
              <w:rPr>
                <w:sz w:val="24"/>
                <w:szCs w:val="24"/>
              </w:rPr>
            </w:pPr>
            <w:r w:rsidRPr="00EF64BF">
              <w:rPr>
                <w:sz w:val="24"/>
                <w:szCs w:val="24"/>
              </w:rPr>
              <w:t>83</w:t>
            </w:r>
          </w:p>
        </w:tc>
      </w:tr>
    </w:tbl>
    <w:p w:rsidR="00C7770F" w:rsidRPr="00EF64BF" w:rsidRDefault="00C7770F" w:rsidP="00C7770F">
      <w:pPr>
        <w:spacing w:before="240" w:after="240" w:line="360" w:lineRule="auto"/>
        <w:jc w:val="both"/>
        <w:rPr>
          <w:sz w:val="24"/>
          <w:szCs w:val="24"/>
        </w:rPr>
      </w:pPr>
      <w:r w:rsidRPr="00EF64BF">
        <w:rPr>
          <w:sz w:val="24"/>
          <w:szCs w:val="24"/>
        </w:rPr>
        <w:t xml:space="preserve"> </w:t>
      </w:r>
    </w:p>
    <w:p w:rsidR="00C7770F" w:rsidRPr="00EF64BF" w:rsidRDefault="00C7770F" w:rsidP="00C7770F">
      <w:pPr>
        <w:pBdr>
          <w:top w:val="nil"/>
          <w:left w:val="nil"/>
          <w:bottom w:val="nil"/>
          <w:right w:val="nil"/>
          <w:between w:val="nil"/>
        </w:pBdr>
        <w:shd w:val="clear" w:color="auto" w:fill="FFFFFF"/>
        <w:spacing w:before="240" w:after="240" w:line="360" w:lineRule="auto"/>
        <w:jc w:val="both"/>
        <w:rPr>
          <w:sz w:val="24"/>
          <w:szCs w:val="24"/>
        </w:rPr>
      </w:pPr>
      <w:r w:rsidRPr="00EF64BF">
        <w:rPr>
          <w:sz w:val="24"/>
          <w:szCs w:val="24"/>
        </w:rPr>
        <w:t>The degree classification systems shall be as detailed in Table IX.5.2 below:</w:t>
      </w:r>
    </w:p>
    <w:tbl>
      <w:tblPr>
        <w:tblStyle w:val="50"/>
        <w:tblW w:w="9900"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810"/>
        <w:gridCol w:w="2790"/>
        <w:gridCol w:w="1620"/>
        <w:gridCol w:w="4680"/>
      </w:tblGrid>
      <w:tr w:rsidR="00EF64BF" w:rsidRPr="00EF64BF" w:rsidTr="009C256A">
        <w:trPr>
          <w:trHeight w:val="402"/>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right="-7660" w:hanging="10"/>
              <w:jc w:val="both"/>
              <w:rPr>
                <w:b/>
                <w:sz w:val="24"/>
                <w:szCs w:val="24"/>
              </w:rPr>
            </w:pPr>
            <w:r w:rsidRPr="00EF64BF">
              <w:rPr>
                <w:b/>
                <w:sz w:val="24"/>
                <w:szCs w:val="24"/>
              </w:rPr>
              <w:t>S/No.</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b/>
                <w:sz w:val="24"/>
                <w:szCs w:val="24"/>
              </w:rPr>
            </w:pPr>
            <w:r w:rsidRPr="00EF64BF">
              <w:rPr>
                <w:b/>
                <w:sz w:val="24"/>
                <w:szCs w:val="24"/>
              </w:rPr>
              <w:t>Overall Average Mark</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b/>
                <w:sz w:val="24"/>
                <w:szCs w:val="24"/>
              </w:rPr>
            </w:pPr>
            <w:r w:rsidRPr="00EF64BF">
              <w:rPr>
                <w:b/>
                <w:sz w:val="24"/>
                <w:szCs w:val="24"/>
              </w:rPr>
              <w:t>G.P.A.</w:t>
            </w:r>
          </w:p>
        </w:tc>
        <w:tc>
          <w:tcPr>
            <w:tcW w:w="4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b/>
                <w:sz w:val="24"/>
                <w:szCs w:val="24"/>
              </w:rPr>
            </w:pPr>
            <w:r w:rsidRPr="00EF64BF">
              <w:rPr>
                <w:b/>
                <w:sz w:val="24"/>
                <w:szCs w:val="24"/>
              </w:rPr>
              <w:t>Classification</w:t>
            </w:r>
          </w:p>
        </w:tc>
      </w:tr>
      <w:tr w:rsidR="00EF64BF" w:rsidRPr="00EF64BF" w:rsidTr="009C256A">
        <w:trPr>
          <w:trHeight w:val="341"/>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2"/>
              </w:numPr>
              <w:shd w:val="clear" w:color="auto" w:fill="FFFFFF"/>
              <w:ind w:right="-7660" w:hanging="640"/>
              <w:jc w:val="both"/>
              <w:rPr>
                <w:sz w:val="24"/>
                <w:szCs w:val="24"/>
              </w:rPr>
            </w:pP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70% and above</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3.70 - 4.00</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First Class Honours</w:t>
            </w:r>
          </w:p>
        </w:tc>
      </w:tr>
      <w:tr w:rsidR="00EF64BF" w:rsidRPr="00EF64BF" w:rsidTr="009C256A">
        <w:trPr>
          <w:trHeight w:val="251"/>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2"/>
              </w:numPr>
              <w:shd w:val="clear" w:color="auto" w:fill="FFFFFF"/>
              <w:ind w:right="-7660" w:hanging="640"/>
              <w:jc w:val="both"/>
              <w:rPr>
                <w:sz w:val="24"/>
                <w:szCs w:val="24"/>
              </w:rPr>
            </w:pP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60% - 69%</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3.00 - 3.69</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Second Class Honours (Upper Division)</w:t>
            </w:r>
          </w:p>
        </w:tc>
      </w:tr>
      <w:tr w:rsidR="00EF64BF" w:rsidRPr="00EF64BF" w:rsidTr="009C256A">
        <w:trPr>
          <w:trHeight w:val="314"/>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2"/>
              </w:numPr>
              <w:shd w:val="clear" w:color="auto" w:fill="FFFFFF"/>
              <w:ind w:right="-7660" w:hanging="640"/>
              <w:jc w:val="both"/>
              <w:rPr>
                <w:sz w:val="24"/>
                <w:szCs w:val="24"/>
              </w:rPr>
            </w:pP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50% - 59%</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2.50 – 2.99</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Second Class Honours (Lower Division)</w:t>
            </w:r>
          </w:p>
        </w:tc>
      </w:tr>
      <w:tr w:rsidR="00EF64BF" w:rsidRPr="00EF64BF" w:rsidTr="009C256A">
        <w:trPr>
          <w:trHeight w:val="251"/>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7770F" w:rsidRPr="00EF64BF" w:rsidRDefault="00C7770F" w:rsidP="00C7770F">
            <w:pPr>
              <w:pStyle w:val="ListParagraph"/>
              <w:numPr>
                <w:ilvl w:val="0"/>
                <w:numId w:val="22"/>
              </w:numPr>
              <w:shd w:val="clear" w:color="auto" w:fill="FFFFFF"/>
              <w:ind w:right="-7660" w:hanging="640"/>
              <w:jc w:val="both"/>
              <w:rPr>
                <w:sz w:val="24"/>
                <w:szCs w:val="24"/>
              </w:rPr>
            </w:pP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40% to less than 50%</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2.00 – 2.49</w:t>
            </w:r>
          </w:p>
        </w:tc>
        <w:tc>
          <w:tcPr>
            <w:tcW w:w="4680" w:type="dxa"/>
            <w:tcBorders>
              <w:top w:val="nil"/>
              <w:left w:val="nil"/>
              <w:bottom w:val="single" w:sz="8" w:space="0" w:color="000000"/>
              <w:right w:val="single" w:sz="8" w:space="0" w:color="000000"/>
            </w:tcBorders>
            <w:tcMar>
              <w:top w:w="100" w:type="dxa"/>
              <w:left w:w="100" w:type="dxa"/>
              <w:bottom w:w="100" w:type="dxa"/>
              <w:right w:w="100" w:type="dxa"/>
            </w:tcMar>
          </w:tcPr>
          <w:p w:rsidR="00C7770F" w:rsidRPr="00EF64BF" w:rsidRDefault="00C7770F" w:rsidP="009C256A">
            <w:pPr>
              <w:ind w:left="240"/>
              <w:jc w:val="both"/>
              <w:rPr>
                <w:sz w:val="24"/>
                <w:szCs w:val="24"/>
              </w:rPr>
            </w:pPr>
            <w:r w:rsidRPr="00EF64BF">
              <w:rPr>
                <w:sz w:val="24"/>
                <w:szCs w:val="24"/>
              </w:rPr>
              <w:t>Pass</w:t>
            </w:r>
          </w:p>
        </w:tc>
      </w:tr>
    </w:tbl>
    <w:p w:rsidR="00C7770F" w:rsidRPr="00EF64BF" w:rsidRDefault="00C7770F" w:rsidP="00C7770F">
      <w:pPr>
        <w:spacing w:before="240" w:after="240" w:line="360" w:lineRule="auto"/>
        <w:jc w:val="both"/>
        <w:rPr>
          <w:b/>
          <w:sz w:val="24"/>
          <w:szCs w:val="24"/>
        </w:rPr>
      </w:pPr>
      <w:bookmarkStart w:id="17" w:name="_heading=h.1pxezwc" w:colFirst="0" w:colLast="0"/>
      <w:bookmarkEnd w:id="17"/>
    </w:p>
    <w:p w:rsidR="00C7770F" w:rsidRPr="00EF64BF" w:rsidRDefault="00C7770F" w:rsidP="00C7770F">
      <w:pPr>
        <w:spacing w:before="240" w:after="240" w:line="360" w:lineRule="auto"/>
        <w:jc w:val="both"/>
        <w:rPr>
          <w:b/>
          <w:sz w:val="24"/>
          <w:szCs w:val="24"/>
        </w:rPr>
      </w:pPr>
      <w:r w:rsidRPr="00EF64BF">
        <w:rPr>
          <w:b/>
          <w:sz w:val="24"/>
          <w:szCs w:val="24"/>
        </w:rPr>
        <w:t>SREQ/STD/15: Charges</w:t>
      </w:r>
    </w:p>
    <w:p w:rsidR="00C7770F" w:rsidRPr="00EF64BF" w:rsidRDefault="00C7770F" w:rsidP="00C7770F">
      <w:pPr>
        <w:shd w:val="clear" w:color="auto" w:fill="FFFFFF"/>
        <w:spacing w:before="240" w:after="240" w:line="360" w:lineRule="auto"/>
        <w:jc w:val="both"/>
        <w:rPr>
          <w:b/>
          <w:sz w:val="24"/>
          <w:szCs w:val="24"/>
        </w:rPr>
      </w:pPr>
      <w:r w:rsidRPr="00EF64BF">
        <w:rPr>
          <w:sz w:val="24"/>
          <w:szCs w:val="24"/>
        </w:rPr>
        <w:t>The Commission shall as mandated by The Universities Act No. 42 of 2012 levy charges for services rendered under these Standards and Guidelines as will be gazetted by the Commission from time to time.</w:t>
      </w:r>
    </w:p>
    <w:p w:rsidR="00C7770F" w:rsidRPr="00EF64BF" w:rsidRDefault="00C7770F" w:rsidP="00C7770F">
      <w:pPr>
        <w:shd w:val="clear" w:color="auto" w:fill="FFFFFF"/>
        <w:spacing w:before="240" w:after="240" w:line="360" w:lineRule="auto"/>
        <w:jc w:val="both"/>
        <w:rPr>
          <w:b/>
          <w:i/>
          <w:sz w:val="24"/>
          <w:szCs w:val="24"/>
        </w:rPr>
      </w:pPr>
      <w:r w:rsidRPr="00EF64BF">
        <w:rPr>
          <w:b/>
          <w:i/>
          <w:sz w:val="24"/>
          <w:szCs w:val="24"/>
        </w:rPr>
        <w:t>Guidelines</w:t>
      </w:r>
    </w:p>
    <w:p w:rsidR="00C7770F" w:rsidRPr="00EF64BF" w:rsidRDefault="00C7770F" w:rsidP="00C7770F">
      <w:pPr>
        <w:shd w:val="clear" w:color="auto" w:fill="FFFFFF"/>
        <w:spacing w:before="240" w:after="240" w:line="360" w:lineRule="auto"/>
        <w:jc w:val="both"/>
        <w:rPr>
          <w:sz w:val="24"/>
          <w:szCs w:val="24"/>
        </w:rPr>
      </w:pPr>
      <w:r w:rsidRPr="00EF64BF">
        <w:rPr>
          <w:sz w:val="24"/>
          <w:szCs w:val="24"/>
        </w:rPr>
        <w:t>With effect from 21</w:t>
      </w:r>
      <w:r w:rsidRPr="00EF64BF">
        <w:rPr>
          <w:sz w:val="24"/>
          <w:szCs w:val="24"/>
          <w:vertAlign w:val="superscript"/>
        </w:rPr>
        <w:t>st</w:t>
      </w:r>
      <w:r w:rsidRPr="00EF64BF">
        <w:rPr>
          <w:sz w:val="24"/>
          <w:szCs w:val="24"/>
        </w:rPr>
        <w:t xml:space="preserve"> November 2014, as published in the Kenya Gazette, Notice No. 8477 and No. 6853 of 26</w:t>
      </w:r>
      <w:r w:rsidRPr="00EF64BF">
        <w:rPr>
          <w:sz w:val="24"/>
          <w:szCs w:val="24"/>
          <w:vertAlign w:val="superscript"/>
        </w:rPr>
        <w:t>th</w:t>
      </w:r>
      <w:r w:rsidRPr="00EF64BF">
        <w:rPr>
          <w:sz w:val="24"/>
          <w:szCs w:val="24"/>
        </w:rPr>
        <w:t xml:space="preserve"> August 2016 the charges </w:t>
      </w:r>
      <w:bookmarkStart w:id="18" w:name="_GoBack"/>
      <w:bookmarkEnd w:id="18"/>
      <w:r w:rsidRPr="00EF64BF">
        <w:rPr>
          <w:sz w:val="24"/>
          <w:szCs w:val="24"/>
        </w:rPr>
        <w:t>are as follows:</w:t>
      </w:r>
    </w:p>
    <w:p w:rsidR="00C7770F" w:rsidRPr="00EF64BF" w:rsidRDefault="00C7770F" w:rsidP="00C7770F">
      <w:pPr>
        <w:pStyle w:val="ListParagraph"/>
        <w:numPr>
          <w:ilvl w:val="3"/>
          <w:numId w:val="17"/>
        </w:numPr>
        <w:pBdr>
          <w:top w:val="nil"/>
          <w:left w:val="nil"/>
          <w:bottom w:val="nil"/>
          <w:right w:val="nil"/>
          <w:between w:val="nil"/>
        </w:pBdr>
        <w:shd w:val="clear" w:color="auto" w:fill="FFFFFF"/>
        <w:spacing w:line="360" w:lineRule="auto"/>
        <w:ind w:left="720" w:hanging="720"/>
        <w:jc w:val="both"/>
        <w:rPr>
          <w:b/>
          <w:sz w:val="24"/>
          <w:szCs w:val="24"/>
        </w:rPr>
      </w:pPr>
      <w:r w:rsidRPr="00EF64BF">
        <w:rPr>
          <w:sz w:val="24"/>
          <w:szCs w:val="24"/>
        </w:rPr>
        <w:t>First application by holder of the academic award: KES 6,000/=</w:t>
      </w:r>
    </w:p>
    <w:p w:rsidR="00C7770F" w:rsidRPr="00EF64BF" w:rsidRDefault="00C7770F" w:rsidP="00C7770F">
      <w:pPr>
        <w:pStyle w:val="ListParagraph"/>
        <w:numPr>
          <w:ilvl w:val="3"/>
          <w:numId w:val="1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More than one award from the same University or Institution: KES 6,000/=</w:t>
      </w:r>
    </w:p>
    <w:p w:rsidR="00C7770F" w:rsidRPr="00EF64BF" w:rsidRDefault="00C7770F" w:rsidP="00C7770F">
      <w:pPr>
        <w:pStyle w:val="ListParagraph"/>
        <w:numPr>
          <w:ilvl w:val="3"/>
          <w:numId w:val="1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lastRenderedPageBreak/>
        <w:t>Awards from different Institutions KES 6,000/= each</w:t>
      </w:r>
    </w:p>
    <w:p w:rsidR="00C7770F" w:rsidRPr="00EF64BF" w:rsidRDefault="00C7770F" w:rsidP="00C7770F">
      <w:pPr>
        <w:pStyle w:val="ListParagraph"/>
        <w:numPr>
          <w:ilvl w:val="3"/>
          <w:numId w:val="1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Subsequent application on the same academic award by the holder: KES 3,600/=</w:t>
      </w:r>
    </w:p>
    <w:p w:rsidR="00C7770F" w:rsidRPr="00EF64BF" w:rsidRDefault="00C7770F" w:rsidP="00C7770F">
      <w:pPr>
        <w:pStyle w:val="ListParagraph"/>
        <w:numPr>
          <w:ilvl w:val="3"/>
          <w:numId w:val="1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Express (same day) service by Holder of the Academic Award: KES 10,000/= each</w:t>
      </w:r>
    </w:p>
    <w:p w:rsidR="00C7770F" w:rsidRPr="00EF64BF" w:rsidRDefault="00C7770F" w:rsidP="00C7770F">
      <w:pPr>
        <w:pStyle w:val="ListParagraph"/>
        <w:numPr>
          <w:ilvl w:val="3"/>
          <w:numId w:val="17"/>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By prospective employer or any other body:</w:t>
      </w:r>
    </w:p>
    <w:p w:rsidR="00C7770F" w:rsidRPr="00EF64BF" w:rsidRDefault="00C7770F" w:rsidP="00C7770F">
      <w:pPr>
        <w:pStyle w:val="ListParagraph"/>
        <w:widowControl w:val="0"/>
        <w:numPr>
          <w:ilvl w:val="1"/>
          <w:numId w:val="47"/>
        </w:numPr>
        <w:pBdr>
          <w:top w:val="nil"/>
          <w:left w:val="nil"/>
          <w:bottom w:val="nil"/>
          <w:right w:val="nil"/>
          <w:between w:val="nil"/>
        </w:pBdr>
        <w:spacing w:line="360" w:lineRule="auto"/>
        <w:ind w:hanging="720"/>
        <w:jc w:val="both"/>
        <w:rPr>
          <w:sz w:val="24"/>
          <w:szCs w:val="24"/>
        </w:rPr>
      </w:pPr>
      <w:r w:rsidRPr="00EF64BF">
        <w:rPr>
          <w:sz w:val="24"/>
          <w:szCs w:val="24"/>
        </w:rPr>
        <w:t>Within the Republic of Kenya: KES 12,000/= per award</w:t>
      </w:r>
    </w:p>
    <w:p w:rsidR="00C7770F" w:rsidRPr="00EF64BF" w:rsidRDefault="00C7770F" w:rsidP="00C7770F">
      <w:pPr>
        <w:pStyle w:val="ListParagraph"/>
        <w:widowControl w:val="0"/>
        <w:numPr>
          <w:ilvl w:val="1"/>
          <w:numId w:val="47"/>
        </w:numPr>
        <w:pBdr>
          <w:top w:val="nil"/>
          <w:left w:val="nil"/>
          <w:bottom w:val="nil"/>
          <w:right w:val="nil"/>
          <w:between w:val="nil"/>
        </w:pBdr>
        <w:spacing w:line="360" w:lineRule="auto"/>
        <w:ind w:hanging="720"/>
        <w:jc w:val="both"/>
        <w:rPr>
          <w:sz w:val="24"/>
          <w:szCs w:val="24"/>
        </w:rPr>
      </w:pPr>
      <w:r w:rsidRPr="00EF64BF">
        <w:rPr>
          <w:sz w:val="24"/>
          <w:szCs w:val="24"/>
        </w:rPr>
        <w:t>Outside the jurisdiction of the Republic of Kenya: USD 300 per award</w:t>
      </w:r>
    </w:p>
    <w:p w:rsidR="00C7770F" w:rsidRPr="00EF64BF" w:rsidRDefault="00C7770F" w:rsidP="00C7770F">
      <w:pPr>
        <w:spacing w:before="240" w:line="360" w:lineRule="auto"/>
        <w:jc w:val="both"/>
        <w:rPr>
          <w:b/>
          <w:sz w:val="24"/>
          <w:szCs w:val="24"/>
        </w:rPr>
      </w:pPr>
      <w:bookmarkStart w:id="19" w:name="_heading=h.49x2ik5" w:colFirst="0" w:colLast="0"/>
      <w:bookmarkEnd w:id="19"/>
    </w:p>
    <w:p w:rsidR="00C7770F" w:rsidRPr="00EF64BF" w:rsidRDefault="00C7770F" w:rsidP="00C7770F">
      <w:pPr>
        <w:spacing w:before="240" w:line="360" w:lineRule="auto"/>
        <w:jc w:val="both"/>
        <w:rPr>
          <w:b/>
          <w:sz w:val="24"/>
          <w:szCs w:val="24"/>
        </w:rPr>
      </w:pPr>
      <w:r w:rsidRPr="00EF64BF">
        <w:rPr>
          <w:b/>
          <w:sz w:val="24"/>
          <w:szCs w:val="24"/>
        </w:rPr>
        <w:t>SREQ/STD/16: Modes of Payment</w:t>
      </w:r>
    </w:p>
    <w:p w:rsidR="00C7770F" w:rsidRPr="00EF64BF" w:rsidRDefault="00C7770F" w:rsidP="00C7770F">
      <w:pPr>
        <w:shd w:val="clear" w:color="auto" w:fill="FFFFFF"/>
        <w:spacing w:after="240" w:line="360" w:lineRule="auto"/>
        <w:jc w:val="both"/>
        <w:rPr>
          <w:sz w:val="24"/>
          <w:szCs w:val="24"/>
        </w:rPr>
      </w:pPr>
      <w:r w:rsidRPr="00EF64BF">
        <w:rPr>
          <w:sz w:val="24"/>
          <w:szCs w:val="24"/>
        </w:rPr>
        <w:t>Payments shall be made in such a manner as may be prescribed by the Commission from time to time.</w:t>
      </w:r>
    </w:p>
    <w:p w:rsidR="00C7770F" w:rsidRPr="00EF64BF" w:rsidRDefault="00C7770F" w:rsidP="00C7770F">
      <w:pPr>
        <w:shd w:val="clear" w:color="auto" w:fill="FFFFFF"/>
        <w:spacing w:before="240" w:after="240" w:line="360" w:lineRule="auto"/>
        <w:jc w:val="both"/>
        <w:rPr>
          <w:b/>
          <w:i/>
          <w:sz w:val="24"/>
          <w:szCs w:val="24"/>
        </w:rPr>
      </w:pPr>
      <w:r w:rsidRPr="00EF64BF">
        <w:rPr>
          <w:b/>
          <w:i/>
          <w:sz w:val="24"/>
          <w:szCs w:val="24"/>
        </w:rPr>
        <w:t>Guidelines</w:t>
      </w:r>
    </w:p>
    <w:p w:rsidR="00C7770F" w:rsidRPr="00EF64BF" w:rsidRDefault="00C7770F" w:rsidP="00C7770F">
      <w:pPr>
        <w:numPr>
          <w:ilvl w:val="1"/>
          <w:numId w:val="48"/>
        </w:numPr>
        <w:pBdr>
          <w:top w:val="nil"/>
          <w:left w:val="nil"/>
          <w:bottom w:val="nil"/>
          <w:right w:val="nil"/>
          <w:between w:val="nil"/>
        </w:pBdr>
        <w:shd w:val="clear" w:color="auto" w:fill="FFFFFF"/>
        <w:spacing w:before="240" w:line="360" w:lineRule="auto"/>
        <w:ind w:left="720" w:hanging="720"/>
        <w:jc w:val="both"/>
        <w:rPr>
          <w:sz w:val="24"/>
          <w:szCs w:val="24"/>
        </w:rPr>
      </w:pPr>
      <w:r w:rsidRPr="00EF64BF">
        <w:rPr>
          <w:sz w:val="24"/>
          <w:szCs w:val="24"/>
        </w:rPr>
        <w:t>The mode of payment shall either be through deposits into the Commission’s bank account or mobile money transfer into the Commission’s account.</w:t>
      </w:r>
    </w:p>
    <w:p w:rsidR="00C7770F" w:rsidRPr="00EF64BF" w:rsidRDefault="00C7770F" w:rsidP="00C7770F">
      <w:pPr>
        <w:numPr>
          <w:ilvl w:val="1"/>
          <w:numId w:val="48"/>
        </w:numPr>
        <w:pBdr>
          <w:top w:val="nil"/>
          <w:left w:val="nil"/>
          <w:bottom w:val="nil"/>
          <w:right w:val="nil"/>
          <w:between w:val="nil"/>
        </w:pBdr>
        <w:shd w:val="clear" w:color="auto" w:fill="FFFFFF"/>
        <w:spacing w:line="360" w:lineRule="auto"/>
        <w:ind w:left="720" w:hanging="720"/>
        <w:jc w:val="both"/>
        <w:rPr>
          <w:sz w:val="24"/>
          <w:szCs w:val="24"/>
        </w:rPr>
      </w:pPr>
      <w:r w:rsidRPr="00EF64BF">
        <w:rPr>
          <w:sz w:val="24"/>
          <w:szCs w:val="24"/>
        </w:rPr>
        <w:t>The Commission’s bank account is:</w:t>
      </w:r>
    </w:p>
    <w:p w:rsidR="00C7770F" w:rsidRPr="00EF64BF" w:rsidRDefault="00C7770F" w:rsidP="00C7770F">
      <w:pPr>
        <w:shd w:val="clear" w:color="auto" w:fill="FFFFFF"/>
        <w:spacing w:line="360" w:lineRule="auto"/>
        <w:ind w:left="700"/>
        <w:jc w:val="both"/>
        <w:rPr>
          <w:b/>
          <w:i/>
          <w:sz w:val="24"/>
          <w:szCs w:val="24"/>
        </w:rPr>
      </w:pPr>
      <w:r w:rsidRPr="00EF64BF">
        <w:rPr>
          <w:b/>
          <w:i/>
          <w:sz w:val="24"/>
          <w:szCs w:val="24"/>
        </w:rPr>
        <w:t>Commission for University Education</w:t>
      </w:r>
    </w:p>
    <w:p w:rsidR="00C7770F" w:rsidRPr="00EF64BF" w:rsidRDefault="00C7770F" w:rsidP="00C7770F">
      <w:pPr>
        <w:shd w:val="clear" w:color="auto" w:fill="FFFFFF"/>
        <w:spacing w:line="360" w:lineRule="auto"/>
        <w:ind w:left="720"/>
        <w:jc w:val="both"/>
        <w:rPr>
          <w:b/>
          <w:i/>
          <w:sz w:val="24"/>
          <w:szCs w:val="24"/>
        </w:rPr>
      </w:pPr>
      <w:r w:rsidRPr="00EF64BF">
        <w:rPr>
          <w:b/>
          <w:i/>
          <w:sz w:val="24"/>
          <w:szCs w:val="24"/>
        </w:rPr>
        <w:t>Kenya Commercial Bank Ltd.</w:t>
      </w:r>
    </w:p>
    <w:p w:rsidR="00C7770F" w:rsidRPr="00EF64BF" w:rsidRDefault="00C7770F" w:rsidP="00C7770F">
      <w:pPr>
        <w:shd w:val="clear" w:color="auto" w:fill="FFFFFF"/>
        <w:spacing w:line="360" w:lineRule="auto"/>
        <w:ind w:left="720"/>
        <w:jc w:val="both"/>
        <w:rPr>
          <w:b/>
          <w:i/>
          <w:sz w:val="24"/>
          <w:szCs w:val="24"/>
        </w:rPr>
      </w:pPr>
      <w:r w:rsidRPr="00EF64BF">
        <w:rPr>
          <w:b/>
          <w:i/>
          <w:sz w:val="24"/>
          <w:szCs w:val="24"/>
        </w:rPr>
        <w:t>Moi Avenue Branch</w:t>
      </w:r>
    </w:p>
    <w:p w:rsidR="00C7770F" w:rsidRPr="00EF64BF" w:rsidRDefault="00C7770F" w:rsidP="00C7770F">
      <w:pPr>
        <w:shd w:val="clear" w:color="auto" w:fill="FFFFFF"/>
        <w:spacing w:line="360" w:lineRule="auto"/>
        <w:ind w:left="720"/>
        <w:jc w:val="both"/>
        <w:rPr>
          <w:b/>
          <w:i/>
          <w:sz w:val="24"/>
          <w:szCs w:val="24"/>
        </w:rPr>
      </w:pPr>
      <w:r w:rsidRPr="00EF64BF">
        <w:rPr>
          <w:b/>
          <w:i/>
          <w:sz w:val="24"/>
          <w:szCs w:val="24"/>
        </w:rPr>
        <w:t>P.O Box 30081, Nairobi, Kenya</w:t>
      </w:r>
    </w:p>
    <w:p w:rsidR="00C7770F" w:rsidRPr="00EF64BF" w:rsidRDefault="00C7770F" w:rsidP="00C7770F">
      <w:pPr>
        <w:shd w:val="clear" w:color="auto" w:fill="FFFFFF"/>
        <w:spacing w:line="360" w:lineRule="auto"/>
        <w:ind w:left="720"/>
        <w:jc w:val="both"/>
        <w:rPr>
          <w:b/>
          <w:i/>
          <w:sz w:val="24"/>
          <w:szCs w:val="24"/>
        </w:rPr>
      </w:pPr>
      <w:r w:rsidRPr="00EF64BF">
        <w:rPr>
          <w:b/>
          <w:i/>
          <w:sz w:val="24"/>
          <w:szCs w:val="24"/>
        </w:rPr>
        <w:t>Account Number: 1108031625</w:t>
      </w:r>
    </w:p>
    <w:p w:rsidR="00C7770F" w:rsidRPr="00EF64BF" w:rsidRDefault="00C7770F" w:rsidP="00C7770F">
      <w:pPr>
        <w:shd w:val="clear" w:color="auto" w:fill="FFFFFF"/>
        <w:spacing w:line="360" w:lineRule="auto"/>
        <w:ind w:left="700"/>
        <w:jc w:val="both"/>
        <w:rPr>
          <w:b/>
          <w:i/>
          <w:sz w:val="24"/>
          <w:szCs w:val="24"/>
        </w:rPr>
      </w:pPr>
      <w:r w:rsidRPr="00EF64BF">
        <w:rPr>
          <w:b/>
          <w:i/>
          <w:sz w:val="24"/>
          <w:szCs w:val="24"/>
        </w:rPr>
        <w:t>SWIFT CODE: KCBLKENX</w:t>
      </w:r>
    </w:p>
    <w:p w:rsidR="00C7770F" w:rsidRPr="00EF64BF" w:rsidRDefault="00C7770F" w:rsidP="00C7770F">
      <w:pPr>
        <w:shd w:val="clear" w:color="auto" w:fill="FFFFFF"/>
        <w:spacing w:line="360" w:lineRule="auto"/>
        <w:ind w:left="700"/>
        <w:jc w:val="both"/>
        <w:rPr>
          <w:b/>
          <w:i/>
          <w:sz w:val="24"/>
          <w:szCs w:val="24"/>
        </w:rPr>
      </w:pPr>
      <w:r w:rsidRPr="00EF64BF">
        <w:rPr>
          <w:b/>
          <w:i/>
          <w:sz w:val="24"/>
          <w:szCs w:val="24"/>
        </w:rPr>
        <w:t xml:space="preserve"> </w:t>
      </w:r>
    </w:p>
    <w:p w:rsidR="00C7770F" w:rsidRPr="00EF64BF" w:rsidRDefault="00C7770F" w:rsidP="007448FF">
      <w:pPr>
        <w:numPr>
          <w:ilvl w:val="1"/>
          <w:numId w:val="48"/>
        </w:numPr>
        <w:pBdr>
          <w:top w:val="nil"/>
          <w:left w:val="nil"/>
          <w:bottom w:val="nil"/>
          <w:right w:val="nil"/>
          <w:between w:val="nil"/>
        </w:pBdr>
        <w:shd w:val="clear" w:color="auto" w:fill="FFFFFF"/>
        <w:spacing w:line="360" w:lineRule="auto"/>
        <w:ind w:left="720" w:hanging="720"/>
        <w:jc w:val="both"/>
        <w:rPr>
          <w:b/>
          <w:i/>
          <w:sz w:val="24"/>
          <w:szCs w:val="24"/>
        </w:rPr>
        <w:sectPr w:rsidR="00C7770F" w:rsidRPr="00EF64BF" w:rsidSect="00104FA5">
          <w:pgSz w:w="12240" w:h="15840"/>
          <w:pgMar w:top="1170" w:right="1320" w:bottom="280" w:left="1340" w:header="0" w:footer="952" w:gutter="0"/>
          <w:cols w:space="720"/>
        </w:sectPr>
      </w:pPr>
      <w:r w:rsidRPr="00EF64BF">
        <w:rPr>
          <w:sz w:val="24"/>
          <w:szCs w:val="24"/>
        </w:rPr>
        <w:t>When</w:t>
      </w:r>
      <w:r w:rsidRPr="00EF64BF">
        <w:rPr>
          <w:b/>
          <w:sz w:val="24"/>
          <w:szCs w:val="24"/>
        </w:rPr>
        <w:t xml:space="preserve"> </w:t>
      </w:r>
      <w:r w:rsidRPr="00EF64BF">
        <w:rPr>
          <w:sz w:val="24"/>
          <w:szCs w:val="24"/>
        </w:rPr>
        <w:t xml:space="preserve">using mobile money transfer, the Commission’s mobile money transfer account is </w:t>
      </w:r>
      <w:r w:rsidRPr="00EF64BF">
        <w:rPr>
          <w:b/>
          <w:sz w:val="24"/>
          <w:szCs w:val="24"/>
        </w:rPr>
        <w:t xml:space="preserve">M-PESA Pay bill Number 522790, </w:t>
      </w:r>
      <w:r w:rsidRPr="00EF64BF">
        <w:rPr>
          <w:sz w:val="24"/>
          <w:szCs w:val="24"/>
        </w:rPr>
        <w:t xml:space="preserve">and M-PESA account number is the applicant’s </w:t>
      </w:r>
      <w:r w:rsidR="007448FF" w:rsidRPr="00EF64BF">
        <w:rPr>
          <w:b/>
          <w:i/>
          <w:sz w:val="24"/>
          <w:szCs w:val="24"/>
        </w:rPr>
        <w:t>full names.</w:t>
      </w:r>
    </w:p>
    <w:p w:rsidR="0031736C" w:rsidRPr="00EF64BF" w:rsidRDefault="0031736C"/>
    <w:sectPr w:rsidR="0031736C" w:rsidRPr="00EF6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BA4"/>
    <w:multiLevelType w:val="multilevel"/>
    <w:tmpl w:val="4D22728A"/>
    <w:lvl w:ilvl="0">
      <w:start w:val="1"/>
      <w:numFmt w:val="lowerRoman"/>
      <w:lvlText w:val="%1."/>
      <w:lvlJc w:val="righ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rPr>
        <w:rFonts w:hint="default"/>
        <w:i w:val="0"/>
      </w:rPr>
    </w:lvl>
    <w:lvl w:ilvl="8">
      <w:start w:val="1"/>
      <w:numFmt w:val="lowerRoman"/>
      <w:lvlText w:val="%9."/>
      <w:lvlJc w:val="right"/>
      <w:pPr>
        <w:ind w:left="6660" w:hanging="180"/>
      </w:pPr>
    </w:lvl>
  </w:abstractNum>
  <w:abstractNum w:abstractNumId="1">
    <w:nsid w:val="0A005F76"/>
    <w:multiLevelType w:val="multilevel"/>
    <w:tmpl w:val="9CA87E04"/>
    <w:lvl w:ilvl="0">
      <w:start w:val="1"/>
      <w:numFmt w:val="decimal"/>
      <w:lvlText w:val="%1)"/>
      <w:lvlJc w:val="left"/>
      <w:pPr>
        <w:ind w:left="1340" w:hanging="360"/>
      </w:pPr>
    </w:lvl>
    <w:lvl w:ilvl="1">
      <w:start w:val="1"/>
      <w:numFmt w:val="decimal"/>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2">
    <w:nsid w:val="0D384562"/>
    <w:multiLevelType w:val="multilevel"/>
    <w:tmpl w:val="1EBC8D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b w:val="0"/>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11830888"/>
    <w:multiLevelType w:val="multilevel"/>
    <w:tmpl w:val="D0D07156"/>
    <w:lvl w:ilvl="0">
      <w:start w:val="1"/>
      <w:numFmt w:val="lowerLetter"/>
      <w:lvlText w:val="%1)"/>
      <w:lvlJc w:val="left"/>
      <w:pPr>
        <w:ind w:left="810" w:hanging="360"/>
      </w:pPr>
    </w:lvl>
    <w:lvl w:ilvl="1">
      <w:start w:val="1"/>
      <w:numFmt w:val="lowerLetter"/>
      <w:lvlText w:val="(%2)"/>
      <w:lvlJc w:val="left"/>
      <w:pPr>
        <w:ind w:left="3338" w:hanging="360"/>
      </w:pPr>
      <w:rPr>
        <w:rFonts w:hint="default"/>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107721"/>
    <w:multiLevelType w:val="multilevel"/>
    <w:tmpl w:val="0F42C1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rPr>
        <w:rFonts w:hint="default"/>
        <w:i w:val="0"/>
      </w:rPr>
    </w:lvl>
    <w:lvl w:ilvl="8">
      <w:start w:val="1"/>
      <w:numFmt w:val="lowerRoman"/>
      <w:lvlText w:val="%9."/>
      <w:lvlJc w:val="right"/>
      <w:pPr>
        <w:ind w:left="6840" w:hanging="180"/>
      </w:pPr>
    </w:lvl>
  </w:abstractNum>
  <w:abstractNum w:abstractNumId="5">
    <w:nsid w:val="135556AB"/>
    <w:multiLevelType w:val="hybridMultilevel"/>
    <w:tmpl w:val="26DAD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A49D7"/>
    <w:multiLevelType w:val="multilevel"/>
    <w:tmpl w:val="0F42C1C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rPr>
        <w:rFonts w:hint="default"/>
        <w:i w:val="0"/>
      </w:rPr>
    </w:lvl>
    <w:lvl w:ilvl="8">
      <w:start w:val="1"/>
      <w:numFmt w:val="lowerRoman"/>
      <w:lvlText w:val="%9."/>
      <w:lvlJc w:val="right"/>
      <w:pPr>
        <w:ind w:left="6840" w:hanging="180"/>
      </w:pPr>
    </w:lvl>
  </w:abstractNum>
  <w:abstractNum w:abstractNumId="7">
    <w:nsid w:val="14123341"/>
    <w:multiLevelType w:val="hybridMultilevel"/>
    <w:tmpl w:val="244A7AFE"/>
    <w:lvl w:ilvl="0" w:tplc="5B28622C">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CB4B71"/>
    <w:multiLevelType w:val="hybridMultilevel"/>
    <w:tmpl w:val="250C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7F366B"/>
    <w:multiLevelType w:val="multilevel"/>
    <w:tmpl w:val="1362E246"/>
    <w:lvl w:ilvl="0">
      <w:start w:val="1"/>
      <w:numFmt w:val="lowerLetter"/>
      <w:lvlText w:val="(%1)"/>
      <w:lvlJc w:val="left"/>
      <w:pPr>
        <w:ind w:left="1080" w:hanging="360"/>
      </w:pPr>
      <w:rPr>
        <w:rFonts w:hint="default"/>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Roman"/>
      <w:lvlText w:val="%8)"/>
      <w:lvlJc w:val="left"/>
      <w:pPr>
        <w:ind w:left="6120" w:hanging="360"/>
      </w:pPr>
      <w:rPr>
        <w:rFonts w:ascii="Times New Roman" w:eastAsia="Times New Roman" w:hAnsi="Times New Roman" w:cs="Times New Roman"/>
      </w:rPr>
    </w:lvl>
    <w:lvl w:ilvl="8">
      <w:start w:val="1"/>
      <w:numFmt w:val="lowerRoman"/>
      <w:lvlText w:val="%9."/>
      <w:lvlJc w:val="right"/>
      <w:pPr>
        <w:ind w:left="6840" w:hanging="180"/>
      </w:pPr>
    </w:lvl>
  </w:abstractNum>
  <w:abstractNum w:abstractNumId="10">
    <w:nsid w:val="16AD1222"/>
    <w:multiLevelType w:val="multilevel"/>
    <w:tmpl w:val="D7EC0C7C"/>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rPr>
        <w:rFonts w:hint="default"/>
        <w:i w:val="0"/>
      </w:rPr>
    </w:lvl>
    <w:lvl w:ilvl="8">
      <w:start w:val="1"/>
      <w:numFmt w:val="lowerRoman"/>
      <w:lvlText w:val="%9."/>
      <w:lvlJc w:val="right"/>
      <w:pPr>
        <w:ind w:left="6930" w:hanging="180"/>
      </w:pPr>
    </w:lvl>
  </w:abstractNum>
  <w:abstractNum w:abstractNumId="11">
    <w:nsid w:val="17BC4701"/>
    <w:multiLevelType w:val="hybridMultilevel"/>
    <w:tmpl w:val="83A6F7CC"/>
    <w:lvl w:ilvl="0" w:tplc="5B28622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AB7E87"/>
    <w:multiLevelType w:val="multilevel"/>
    <w:tmpl w:val="A704BFB2"/>
    <w:lvl w:ilvl="0">
      <w:start w:val="1"/>
      <w:numFmt w:val="lowerLetter"/>
      <w:lvlText w:val="%1)"/>
      <w:lvlJc w:val="left"/>
      <w:pPr>
        <w:ind w:left="2160" w:hanging="360"/>
      </w:pPr>
      <w:rPr>
        <w:sz w:val="24"/>
        <w:szCs w:val="24"/>
        <w:u w:val="none"/>
      </w:rPr>
    </w:lvl>
    <w:lvl w:ilvl="1">
      <w:start w:val="1"/>
      <w:numFmt w:val="lowerLetter"/>
      <w:lvlText w:val="(%2)"/>
      <w:lvlJc w:val="left"/>
      <w:pPr>
        <w:ind w:left="2880" w:hanging="360"/>
      </w:pPr>
      <w:rPr>
        <w:rFonts w:hint="default"/>
        <w:i w:val="0"/>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nsid w:val="196D2A1F"/>
    <w:multiLevelType w:val="hybridMultilevel"/>
    <w:tmpl w:val="07441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D33756"/>
    <w:multiLevelType w:val="multilevel"/>
    <w:tmpl w:val="A704BFB2"/>
    <w:lvl w:ilvl="0">
      <w:start w:val="1"/>
      <w:numFmt w:val="lowerLetter"/>
      <w:lvlText w:val="%1)"/>
      <w:lvlJc w:val="left"/>
      <w:pPr>
        <w:ind w:left="2160" w:hanging="360"/>
      </w:pPr>
      <w:rPr>
        <w:sz w:val="24"/>
        <w:szCs w:val="24"/>
        <w:u w:val="none"/>
      </w:rPr>
    </w:lvl>
    <w:lvl w:ilvl="1">
      <w:start w:val="1"/>
      <w:numFmt w:val="lowerLetter"/>
      <w:lvlText w:val="(%2)"/>
      <w:lvlJc w:val="left"/>
      <w:pPr>
        <w:ind w:left="2880" w:hanging="360"/>
      </w:pPr>
      <w:rPr>
        <w:rFonts w:hint="default"/>
        <w:i w:val="0"/>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nsid w:val="1BD02A43"/>
    <w:multiLevelType w:val="hybridMultilevel"/>
    <w:tmpl w:val="85EC3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D7320D"/>
    <w:multiLevelType w:val="multilevel"/>
    <w:tmpl w:val="FC6680B0"/>
    <w:lvl w:ilvl="0">
      <w:start w:val="1"/>
      <w:numFmt w:val="decimal"/>
      <w:lvlText w:val="%1."/>
      <w:lvlJc w:val="left"/>
      <w:pPr>
        <w:ind w:left="720" w:hanging="360"/>
      </w:pPr>
      <w:rPr>
        <w:u w:val="none"/>
      </w:rPr>
    </w:lvl>
    <w:lvl w:ilvl="1">
      <w:start w:val="1"/>
      <w:numFmt w:val="lowerRoman"/>
      <w:lvlText w:val="(%2)"/>
      <w:lvlJc w:val="left"/>
      <w:pPr>
        <w:ind w:left="1440" w:hanging="360"/>
      </w:pPr>
      <w:rPr>
        <w:rFonts w:ascii="Times New Roman" w:eastAsia="Times New Roman" w:hAnsi="Times New Roman" w:cs="Times New Roman"/>
        <w:color w:val="auto"/>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27620C80"/>
    <w:multiLevelType w:val="multilevel"/>
    <w:tmpl w:val="62A247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hint="default"/>
        <w:i w:val="0"/>
      </w:rPr>
    </w:lvl>
    <w:lvl w:ilvl="8">
      <w:start w:val="1"/>
      <w:numFmt w:val="lowerRoman"/>
      <w:lvlText w:val="%9."/>
      <w:lvlJc w:val="right"/>
      <w:pPr>
        <w:ind w:left="6480" w:hanging="180"/>
      </w:pPr>
    </w:lvl>
  </w:abstractNum>
  <w:abstractNum w:abstractNumId="18">
    <w:nsid w:val="29D178EE"/>
    <w:multiLevelType w:val="hybridMultilevel"/>
    <w:tmpl w:val="1B68B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CE2972"/>
    <w:multiLevelType w:val="multilevel"/>
    <w:tmpl w:val="70DABB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hint="default"/>
        <w:i w:val="0"/>
      </w:rPr>
    </w:lvl>
    <w:lvl w:ilvl="8">
      <w:start w:val="1"/>
      <w:numFmt w:val="lowerRoman"/>
      <w:lvlText w:val="%9."/>
      <w:lvlJc w:val="right"/>
      <w:pPr>
        <w:ind w:left="6480" w:hanging="180"/>
      </w:pPr>
    </w:lvl>
  </w:abstractNum>
  <w:abstractNum w:abstractNumId="20">
    <w:nsid w:val="2BCF721A"/>
    <w:multiLevelType w:val="multilevel"/>
    <w:tmpl w:val="340E6A36"/>
    <w:lvl w:ilvl="0">
      <w:start w:val="1"/>
      <w:numFmt w:val="lowerLetter"/>
      <w:lvlText w:val="%1)"/>
      <w:lvlJc w:val="left"/>
      <w:pPr>
        <w:ind w:left="810" w:hanging="360"/>
      </w:pPr>
    </w:lvl>
    <w:lvl w:ilvl="1">
      <w:start w:val="1"/>
      <w:numFmt w:val="lowerLetter"/>
      <w:lvlText w:val="%2)"/>
      <w:lvlJc w:val="left"/>
      <w:pPr>
        <w:ind w:left="33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E262A47"/>
    <w:multiLevelType w:val="hybridMultilevel"/>
    <w:tmpl w:val="4E8CE7E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2">
    <w:nsid w:val="337A7B0D"/>
    <w:multiLevelType w:val="multilevel"/>
    <w:tmpl w:val="0F72F756"/>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rPr>
        <w:rFonts w:hint="default"/>
        <w:i w:val="0"/>
      </w:rPr>
    </w:lvl>
    <w:lvl w:ilvl="8">
      <w:start w:val="1"/>
      <w:numFmt w:val="lowerRoman"/>
      <w:lvlText w:val="%9."/>
      <w:lvlJc w:val="right"/>
      <w:pPr>
        <w:ind w:left="6930" w:hanging="180"/>
      </w:pPr>
    </w:lvl>
  </w:abstractNum>
  <w:abstractNum w:abstractNumId="23">
    <w:nsid w:val="33DE7DD8"/>
    <w:multiLevelType w:val="hybridMultilevel"/>
    <w:tmpl w:val="5868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6E0B43"/>
    <w:multiLevelType w:val="multilevel"/>
    <w:tmpl w:val="228A70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3C443392"/>
    <w:multiLevelType w:val="multilevel"/>
    <w:tmpl w:val="FC6680B0"/>
    <w:lvl w:ilvl="0">
      <w:start w:val="1"/>
      <w:numFmt w:val="decimal"/>
      <w:lvlText w:val="%1."/>
      <w:lvlJc w:val="left"/>
      <w:pPr>
        <w:ind w:left="720" w:hanging="360"/>
      </w:pPr>
      <w:rPr>
        <w:u w:val="none"/>
      </w:rPr>
    </w:lvl>
    <w:lvl w:ilvl="1">
      <w:start w:val="1"/>
      <w:numFmt w:val="lowerRoman"/>
      <w:lvlText w:val="(%2)"/>
      <w:lvlJc w:val="left"/>
      <w:pPr>
        <w:ind w:left="1440" w:hanging="360"/>
      </w:pPr>
      <w:rPr>
        <w:rFonts w:ascii="Times New Roman" w:eastAsia="Times New Roman" w:hAnsi="Times New Roman" w:cs="Times New Roman"/>
        <w:color w:val="auto"/>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3CCC1965"/>
    <w:multiLevelType w:val="multilevel"/>
    <w:tmpl w:val="F6107904"/>
    <w:lvl w:ilvl="0">
      <w:start w:val="1"/>
      <w:numFmt w:val="lowerLetter"/>
      <w:lvlText w:val="%1)"/>
      <w:lvlJc w:val="left"/>
      <w:pPr>
        <w:ind w:left="2925" w:hanging="360"/>
      </w:pPr>
    </w:lvl>
    <w:lvl w:ilvl="1">
      <w:start w:val="1"/>
      <w:numFmt w:val="lowerLetter"/>
      <w:lvlText w:val="%2."/>
      <w:lvlJc w:val="left"/>
      <w:pPr>
        <w:ind w:left="3645" w:hanging="360"/>
      </w:pPr>
    </w:lvl>
    <w:lvl w:ilvl="2">
      <w:start w:val="1"/>
      <w:numFmt w:val="lowerRoman"/>
      <w:lvlText w:val="%3."/>
      <w:lvlJc w:val="right"/>
      <w:pPr>
        <w:ind w:left="4365" w:hanging="180"/>
      </w:pPr>
    </w:lvl>
    <w:lvl w:ilvl="3">
      <w:start w:val="1"/>
      <w:numFmt w:val="decimal"/>
      <w:lvlText w:val="%4."/>
      <w:lvlJc w:val="left"/>
      <w:pPr>
        <w:ind w:left="5085" w:hanging="360"/>
      </w:pPr>
    </w:lvl>
    <w:lvl w:ilvl="4">
      <w:start w:val="1"/>
      <w:numFmt w:val="lowerLetter"/>
      <w:lvlText w:val="%5."/>
      <w:lvlJc w:val="left"/>
      <w:pPr>
        <w:ind w:left="5805" w:hanging="360"/>
      </w:pPr>
    </w:lvl>
    <w:lvl w:ilvl="5">
      <w:start w:val="1"/>
      <w:numFmt w:val="lowerRoman"/>
      <w:lvlText w:val="%6."/>
      <w:lvlJc w:val="right"/>
      <w:pPr>
        <w:ind w:left="6525" w:hanging="180"/>
      </w:pPr>
    </w:lvl>
    <w:lvl w:ilvl="6">
      <w:start w:val="1"/>
      <w:numFmt w:val="decimal"/>
      <w:lvlText w:val="%7."/>
      <w:lvlJc w:val="left"/>
      <w:pPr>
        <w:ind w:left="7245" w:hanging="360"/>
      </w:pPr>
    </w:lvl>
    <w:lvl w:ilvl="7">
      <w:start w:val="1"/>
      <w:numFmt w:val="lowerLetter"/>
      <w:lvlText w:val="%8."/>
      <w:lvlJc w:val="left"/>
      <w:pPr>
        <w:ind w:left="7965" w:hanging="360"/>
      </w:pPr>
    </w:lvl>
    <w:lvl w:ilvl="8">
      <w:start w:val="1"/>
      <w:numFmt w:val="lowerLetter"/>
      <w:lvlText w:val="(%9)"/>
      <w:lvlJc w:val="left"/>
      <w:pPr>
        <w:ind w:left="8685" w:hanging="180"/>
      </w:pPr>
      <w:rPr>
        <w:rFonts w:hint="default"/>
        <w:i w:val="0"/>
      </w:rPr>
    </w:lvl>
  </w:abstractNum>
  <w:abstractNum w:abstractNumId="27">
    <w:nsid w:val="413439F0"/>
    <w:multiLevelType w:val="multilevel"/>
    <w:tmpl w:val="D5884368"/>
    <w:lvl w:ilvl="0">
      <w:start w:val="1"/>
      <w:numFmt w:val="lowerLetter"/>
      <w:lvlText w:val="(%1)"/>
      <w:lvlJc w:val="left"/>
      <w:pPr>
        <w:ind w:left="990" w:hanging="360"/>
      </w:pPr>
      <w:rPr>
        <w:rFonts w:hint="default"/>
        <w:i w:val="0"/>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8">
    <w:nsid w:val="41B33066"/>
    <w:multiLevelType w:val="multilevel"/>
    <w:tmpl w:val="0BDEB9F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rPr>
        <w:rFonts w:hint="default"/>
        <w:i w:val="0"/>
      </w:rPr>
    </w:lvl>
    <w:lvl w:ilvl="8">
      <w:start w:val="1"/>
      <w:numFmt w:val="lowerRoman"/>
      <w:lvlText w:val="%9."/>
      <w:lvlJc w:val="right"/>
      <w:pPr>
        <w:ind w:left="6840" w:hanging="180"/>
      </w:pPr>
    </w:lvl>
  </w:abstractNum>
  <w:abstractNum w:abstractNumId="29">
    <w:nsid w:val="53714F8E"/>
    <w:multiLevelType w:val="hybridMultilevel"/>
    <w:tmpl w:val="0BC03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022FE5"/>
    <w:multiLevelType w:val="multilevel"/>
    <w:tmpl w:val="FC6680B0"/>
    <w:lvl w:ilvl="0">
      <w:start w:val="1"/>
      <w:numFmt w:val="decimal"/>
      <w:lvlText w:val="%1."/>
      <w:lvlJc w:val="left"/>
      <w:pPr>
        <w:ind w:left="720" w:hanging="360"/>
      </w:pPr>
      <w:rPr>
        <w:u w:val="none"/>
      </w:rPr>
    </w:lvl>
    <w:lvl w:ilvl="1">
      <w:start w:val="1"/>
      <w:numFmt w:val="lowerRoman"/>
      <w:lvlText w:val="(%2)"/>
      <w:lvlJc w:val="left"/>
      <w:pPr>
        <w:ind w:left="1440" w:hanging="360"/>
      </w:pPr>
      <w:rPr>
        <w:rFonts w:ascii="Times New Roman" w:eastAsia="Times New Roman" w:hAnsi="Times New Roman" w:cs="Times New Roman"/>
        <w:color w:val="auto"/>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5C1613B0"/>
    <w:multiLevelType w:val="hybridMultilevel"/>
    <w:tmpl w:val="17187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244914"/>
    <w:multiLevelType w:val="hybridMultilevel"/>
    <w:tmpl w:val="97704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432AE8"/>
    <w:multiLevelType w:val="hybridMultilevel"/>
    <w:tmpl w:val="A1FA8090"/>
    <w:lvl w:ilvl="0" w:tplc="5B28622C">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742B4"/>
    <w:multiLevelType w:val="hybridMultilevel"/>
    <w:tmpl w:val="7044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8159B8"/>
    <w:multiLevelType w:val="hybridMultilevel"/>
    <w:tmpl w:val="765A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9F1349"/>
    <w:multiLevelType w:val="multilevel"/>
    <w:tmpl w:val="AA82EC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nsid w:val="68B82321"/>
    <w:multiLevelType w:val="hybridMultilevel"/>
    <w:tmpl w:val="A1FA8090"/>
    <w:lvl w:ilvl="0" w:tplc="5B28622C">
      <w:start w:val="1"/>
      <w:numFmt w:val="low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93007F"/>
    <w:multiLevelType w:val="multilevel"/>
    <w:tmpl w:val="62A247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hint="default"/>
        <w:i w:val="0"/>
      </w:rPr>
    </w:lvl>
    <w:lvl w:ilvl="8">
      <w:start w:val="1"/>
      <w:numFmt w:val="lowerRoman"/>
      <w:lvlText w:val="%9."/>
      <w:lvlJc w:val="right"/>
      <w:pPr>
        <w:ind w:left="6480" w:hanging="180"/>
      </w:pPr>
    </w:lvl>
  </w:abstractNum>
  <w:abstractNum w:abstractNumId="39">
    <w:nsid w:val="6E9A6BE2"/>
    <w:multiLevelType w:val="multilevel"/>
    <w:tmpl w:val="DF4056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nsid w:val="705A7FBF"/>
    <w:multiLevelType w:val="multilevel"/>
    <w:tmpl w:val="402C6D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rFonts w:hint="default"/>
        <w:i w:val="0"/>
      </w:rPr>
    </w:lvl>
    <w:lvl w:ilvl="8">
      <w:start w:val="1"/>
      <w:numFmt w:val="lowerRoman"/>
      <w:lvlText w:val="%9."/>
      <w:lvlJc w:val="right"/>
      <w:pPr>
        <w:ind w:left="6480" w:hanging="180"/>
      </w:pPr>
    </w:lvl>
  </w:abstractNum>
  <w:abstractNum w:abstractNumId="41">
    <w:nsid w:val="72C003D1"/>
    <w:multiLevelType w:val="hybridMultilevel"/>
    <w:tmpl w:val="533A4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A03CBB"/>
    <w:multiLevelType w:val="multilevel"/>
    <w:tmpl w:val="11DCA6EA"/>
    <w:lvl w:ilvl="0">
      <w:start w:val="1"/>
      <w:numFmt w:val="lowerLetter"/>
      <w:lvlText w:val="(%1)"/>
      <w:lvlJc w:val="left"/>
      <w:pPr>
        <w:ind w:left="6390" w:hanging="360"/>
      </w:pPr>
      <w:rPr>
        <w:rFonts w:hint="default"/>
        <w:i w:val="0"/>
      </w:rPr>
    </w:lvl>
    <w:lvl w:ilvl="1">
      <w:start w:val="1"/>
      <w:numFmt w:val="lowerLetter"/>
      <w:lvlText w:val="%2."/>
      <w:lvlJc w:val="left"/>
      <w:pPr>
        <w:ind w:left="7110" w:hanging="360"/>
      </w:pPr>
    </w:lvl>
    <w:lvl w:ilvl="2">
      <w:start w:val="1"/>
      <w:numFmt w:val="lowerRoman"/>
      <w:lvlText w:val="%3."/>
      <w:lvlJc w:val="right"/>
      <w:pPr>
        <w:ind w:left="7830" w:hanging="180"/>
      </w:pPr>
    </w:lvl>
    <w:lvl w:ilvl="3">
      <w:start w:val="1"/>
      <w:numFmt w:val="decimal"/>
      <w:lvlText w:val="%4."/>
      <w:lvlJc w:val="left"/>
      <w:pPr>
        <w:ind w:left="8550" w:hanging="360"/>
      </w:pPr>
    </w:lvl>
    <w:lvl w:ilvl="4">
      <w:start w:val="1"/>
      <w:numFmt w:val="lowerLetter"/>
      <w:lvlText w:val="%5."/>
      <w:lvlJc w:val="left"/>
      <w:pPr>
        <w:ind w:left="9270" w:hanging="360"/>
      </w:pPr>
    </w:lvl>
    <w:lvl w:ilvl="5">
      <w:start w:val="1"/>
      <w:numFmt w:val="lowerRoman"/>
      <w:lvlText w:val="%6."/>
      <w:lvlJc w:val="right"/>
      <w:pPr>
        <w:ind w:left="9990" w:hanging="180"/>
      </w:pPr>
    </w:lvl>
    <w:lvl w:ilvl="6">
      <w:start w:val="1"/>
      <w:numFmt w:val="decimal"/>
      <w:lvlText w:val="%7."/>
      <w:lvlJc w:val="left"/>
      <w:pPr>
        <w:ind w:left="10710" w:hanging="360"/>
      </w:pPr>
    </w:lvl>
    <w:lvl w:ilvl="7">
      <w:start w:val="1"/>
      <w:numFmt w:val="lowerLetter"/>
      <w:lvlText w:val="%8."/>
      <w:lvlJc w:val="left"/>
      <w:pPr>
        <w:ind w:left="11430" w:hanging="360"/>
      </w:pPr>
    </w:lvl>
    <w:lvl w:ilvl="8">
      <w:start w:val="1"/>
      <w:numFmt w:val="lowerRoman"/>
      <w:lvlText w:val="%9."/>
      <w:lvlJc w:val="right"/>
      <w:pPr>
        <w:ind w:left="12150" w:hanging="180"/>
      </w:pPr>
    </w:lvl>
  </w:abstractNum>
  <w:abstractNum w:abstractNumId="43">
    <w:nsid w:val="773E64EA"/>
    <w:multiLevelType w:val="multilevel"/>
    <w:tmpl w:val="228A70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nsid w:val="79A45500"/>
    <w:multiLevelType w:val="multilevel"/>
    <w:tmpl w:val="FC6680B0"/>
    <w:lvl w:ilvl="0">
      <w:start w:val="1"/>
      <w:numFmt w:val="decimal"/>
      <w:lvlText w:val="%1."/>
      <w:lvlJc w:val="left"/>
      <w:pPr>
        <w:ind w:left="720" w:hanging="360"/>
      </w:pPr>
      <w:rPr>
        <w:u w:val="none"/>
      </w:rPr>
    </w:lvl>
    <w:lvl w:ilvl="1">
      <w:start w:val="1"/>
      <w:numFmt w:val="lowerRoman"/>
      <w:lvlText w:val="(%2)"/>
      <w:lvlJc w:val="left"/>
      <w:pPr>
        <w:ind w:left="1440" w:hanging="360"/>
      </w:pPr>
      <w:rPr>
        <w:rFonts w:ascii="Times New Roman" w:eastAsia="Times New Roman" w:hAnsi="Times New Roman" w:cs="Times New Roman"/>
        <w:color w:val="auto"/>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7B4A2704"/>
    <w:multiLevelType w:val="multilevel"/>
    <w:tmpl w:val="D7EC0C7C"/>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rPr>
        <w:rFonts w:hint="default"/>
        <w:i w:val="0"/>
      </w:rPr>
    </w:lvl>
    <w:lvl w:ilvl="8">
      <w:start w:val="1"/>
      <w:numFmt w:val="lowerRoman"/>
      <w:lvlText w:val="%9."/>
      <w:lvlJc w:val="right"/>
      <w:pPr>
        <w:ind w:left="6930" w:hanging="180"/>
      </w:pPr>
    </w:lvl>
  </w:abstractNum>
  <w:abstractNum w:abstractNumId="46">
    <w:nsid w:val="7B634F96"/>
    <w:multiLevelType w:val="hybridMultilevel"/>
    <w:tmpl w:val="83A6F7CC"/>
    <w:lvl w:ilvl="0" w:tplc="5B28622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5A6E8A"/>
    <w:multiLevelType w:val="multilevel"/>
    <w:tmpl w:val="275E8418"/>
    <w:lvl w:ilvl="0">
      <w:start w:val="1"/>
      <w:numFmt w:val="decimal"/>
      <w:lvlText w:val="%1)"/>
      <w:lvlJc w:val="left"/>
      <w:pPr>
        <w:ind w:left="1800" w:hanging="360"/>
      </w:pPr>
    </w:lvl>
    <w:lvl w:ilvl="1">
      <w:start w:val="1"/>
      <w:numFmt w:val="decimal"/>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8">
    <w:nsid w:val="7FB81A7B"/>
    <w:multiLevelType w:val="multilevel"/>
    <w:tmpl w:val="451A8252"/>
    <w:lvl w:ilvl="0">
      <w:start w:val="1"/>
      <w:numFmt w:val="decimal"/>
      <w:lvlText w:val="%1)"/>
      <w:lvlJc w:val="left"/>
      <w:pPr>
        <w:ind w:left="1340" w:hanging="360"/>
      </w:p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num w:numId="1">
    <w:abstractNumId w:val="24"/>
  </w:num>
  <w:num w:numId="2">
    <w:abstractNumId w:val="20"/>
  </w:num>
  <w:num w:numId="3">
    <w:abstractNumId w:val="9"/>
  </w:num>
  <w:num w:numId="4">
    <w:abstractNumId w:val="47"/>
  </w:num>
  <w:num w:numId="5">
    <w:abstractNumId w:val="48"/>
  </w:num>
  <w:num w:numId="6">
    <w:abstractNumId w:val="26"/>
  </w:num>
  <w:num w:numId="7">
    <w:abstractNumId w:val="1"/>
  </w:num>
  <w:num w:numId="8">
    <w:abstractNumId w:val="36"/>
  </w:num>
  <w:num w:numId="9">
    <w:abstractNumId w:val="8"/>
  </w:num>
  <w:num w:numId="10">
    <w:abstractNumId w:val="29"/>
  </w:num>
  <w:num w:numId="11">
    <w:abstractNumId w:val="13"/>
  </w:num>
  <w:num w:numId="12">
    <w:abstractNumId w:val="35"/>
  </w:num>
  <w:num w:numId="13">
    <w:abstractNumId w:val="32"/>
  </w:num>
  <w:num w:numId="14">
    <w:abstractNumId w:val="41"/>
  </w:num>
  <w:num w:numId="15">
    <w:abstractNumId w:val="15"/>
  </w:num>
  <w:num w:numId="16">
    <w:abstractNumId w:val="39"/>
  </w:num>
  <w:num w:numId="17">
    <w:abstractNumId w:val="2"/>
  </w:num>
  <w:num w:numId="18">
    <w:abstractNumId w:val="34"/>
  </w:num>
  <w:num w:numId="19">
    <w:abstractNumId w:val="23"/>
  </w:num>
  <w:num w:numId="20">
    <w:abstractNumId w:val="18"/>
  </w:num>
  <w:num w:numId="21">
    <w:abstractNumId w:val="21"/>
  </w:num>
  <w:num w:numId="22">
    <w:abstractNumId w:val="31"/>
  </w:num>
  <w:num w:numId="23">
    <w:abstractNumId w:val="11"/>
  </w:num>
  <w:num w:numId="24">
    <w:abstractNumId w:val="46"/>
  </w:num>
  <w:num w:numId="25">
    <w:abstractNumId w:val="43"/>
  </w:num>
  <w:num w:numId="26">
    <w:abstractNumId w:val="12"/>
  </w:num>
  <w:num w:numId="27">
    <w:abstractNumId w:val="14"/>
  </w:num>
  <w:num w:numId="28">
    <w:abstractNumId w:val="5"/>
  </w:num>
  <w:num w:numId="29">
    <w:abstractNumId w:val="40"/>
  </w:num>
  <w:num w:numId="30">
    <w:abstractNumId w:val="44"/>
  </w:num>
  <w:num w:numId="31">
    <w:abstractNumId w:val="0"/>
  </w:num>
  <w:num w:numId="32">
    <w:abstractNumId w:val="45"/>
  </w:num>
  <w:num w:numId="33">
    <w:abstractNumId w:val="42"/>
  </w:num>
  <w:num w:numId="34">
    <w:abstractNumId w:val="38"/>
  </w:num>
  <w:num w:numId="35">
    <w:abstractNumId w:val="19"/>
  </w:num>
  <w:num w:numId="36">
    <w:abstractNumId w:val="22"/>
  </w:num>
  <w:num w:numId="37">
    <w:abstractNumId w:val="28"/>
  </w:num>
  <w:num w:numId="38">
    <w:abstractNumId w:val="4"/>
  </w:num>
  <w:num w:numId="39">
    <w:abstractNumId w:val="6"/>
  </w:num>
  <w:num w:numId="40">
    <w:abstractNumId w:val="17"/>
  </w:num>
  <w:num w:numId="41">
    <w:abstractNumId w:val="10"/>
  </w:num>
  <w:num w:numId="42">
    <w:abstractNumId w:val="16"/>
  </w:num>
  <w:num w:numId="43">
    <w:abstractNumId w:val="27"/>
  </w:num>
  <w:num w:numId="44">
    <w:abstractNumId w:val="37"/>
  </w:num>
  <w:num w:numId="45">
    <w:abstractNumId w:val="33"/>
  </w:num>
  <w:num w:numId="46">
    <w:abstractNumId w:val="25"/>
  </w:num>
  <w:num w:numId="47">
    <w:abstractNumId w:val="30"/>
  </w:num>
  <w:num w:numId="48">
    <w:abstractNumId w:val="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70F"/>
    <w:rsid w:val="0031736C"/>
    <w:rsid w:val="007448FF"/>
    <w:rsid w:val="00A7572D"/>
    <w:rsid w:val="00C7770F"/>
    <w:rsid w:val="00EF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6718E-6ACD-4D1E-92A4-0DB5AF47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7770F"/>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Normal"/>
    <w:link w:val="Heading1Char"/>
    <w:rsid w:val="00C7770F"/>
    <w:pPr>
      <w:keepNext/>
      <w:spacing w:before="240" w:after="60"/>
      <w:outlineLvl w:val="0"/>
    </w:pPr>
    <w:rPr>
      <w:rFonts w:ascii="Cambria" w:eastAsia="Cambria" w:hAnsi="Cambria" w:cs="Cambr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770F"/>
    <w:rPr>
      <w:rFonts w:ascii="Cambria" w:eastAsia="Cambria" w:hAnsi="Cambria" w:cs="Cambria"/>
      <w:b/>
      <w:sz w:val="32"/>
      <w:szCs w:val="32"/>
      <w:lang w:eastAsia="en-GB"/>
    </w:rPr>
  </w:style>
  <w:style w:type="paragraph" w:styleId="ListParagraph">
    <w:name w:val="List Paragraph"/>
    <w:basedOn w:val="Normal"/>
    <w:uiPriority w:val="34"/>
    <w:qFormat/>
    <w:rsid w:val="00C7770F"/>
    <w:pPr>
      <w:ind w:left="720"/>
      <w:contextualSpacing/>
    </w:pPr>
  </w:style>
  <w:style w:type="table" w:customStyle="1" w:styleId="54">
    <w:name w:val="54"/>
    <w:basedOn w:val="TableNormal"/>
    <w:rsid w:val="00C7770F"/>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53">
    <w:name w:val="53"/>
    <w:basedOn w:val="TableNormal"/>
    <w:rsid w:val="00C7770F"/>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52">
    <w:name w:val="52"/>
    <w:basedOn w:val="TableNormal"/>
    <w:rsid w:val="00C7770F"/>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51">
    <w:name w:val="51"/>
    <w:basedOn w:val="TableNormal"/>
    <w:rsid w:val="00C7770F"/>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 w:type="table" w:customStyle="1" w:styleId="50">
    <w:name w:val="50"/>
    <w:basedOn w:val="TableNormal"/>
    <w:rsid w:val="00C7770F"/>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ue.or.ke/images/phocadownload/Recognition_Application_Form.pdf" TargetMode="External"/><Relationship Id="rId5" Type="http://schemas.openxmlformats.org/officeDocument/2006/relationships/hyperlink" Target="http://www.cue.or.ke/images/phocadownload/Recognition_Application_For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20</Pages>
  <Words>4582</Words>
  <Characters>26123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W. Oapnga</dc:creator>
  <cp:keywords/>
  <dc:description/>
  <cp:lastModifiedBy>Windows User</cp:lastModifiedBy>
  <cp:revision>4</cp:revision>
  <dcterms:created xsi:type="dcterms:W3CDTF">2022-03-24T07:40:00Z</dcterms:created>
  <dcterms:modified xsi:type="dcterms:W3CDTF">2022-03-24T07:57:00Z</dcterms:modified>
</cp:coreProperties>
</file>