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XSpec="center" w:tblpY="590"/>
        <w:tblW w:w="10669" w:type="dxa"/>
        <w:tblLayout w:type="fixed"/>
        <w:tblLook w:val="04A0" w:firstRow="1" w:lastRow="0" w:firstColumn="1" w:lastColumn="0" w:noHBand="0" w:noVBand="1"/>
      </w:tblPr>
      <w:tblGrid>
        <w:gridCol w:w="851"/>
        <w:gridCol w:w="1543"/>
        <w:gridCol w:w="2314"/>
        <w:gridCol w:w="1090"/>
        <w:gridCol w:w="865"/>
        <w:gridCol w:w="1134"/>
        <w:gridCol w:w="1164"/>
        <w:gridCol w:w="1708"/>
      </w:tblGrid>
      <w:tr w:rsidR="00A9755F" w:rsidRPr="00BB3847" w14:paraId="289BC656" w14:textId="77777777" w:rsidTr="00A97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8B1CFF" w14:textId="3DE8A029" w:rsidR="00E84D72" w:rsidRPr="00BB3847" w:rsidRDefault="00E84D72" w:rsidP="006723E9">
            <w:pPr>
              <w:rPr>
                <w:rStyle w:val="Strong"/>
              </w:rPr>
            </w:pPr>
            <w:r w:rsidRPr="00BB3847">
              <w:rPr>
                <w:rStyle w:val="Strong"/>
              </w:rPr>
              <w:t>ID</w:t>
            </w:r>
            <w:r w:rsidRPr="00BB3847">
              <w:rPr>
                <w:rStyle w:val="Strong"/>
              </w:rPr>
              <w:t xml:space="preserve"> </w:t>
            </w:r>
            <w:r w:rsidRPr="00BB3847">
              <w:rPr>
                <w:rStyle w:val="Strong"/>
              </w:rPr>
              <w:t>RISQUE</w:t>
            </w:r>
          </w:p>
        </w:tc>
        <w:tc>
          <w:tcPr>
            <w:tcW w:w="1543" w:type="dxa"/>
          </w:tcPr>
          <w:p w14:paraId="32E436B5" w14:textId="20551478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NATURE DU RISQUE</w:t>
            </w:r>
          </w:p>
        </w:tc>
        <w:tc>
          <w:tcPr>
            <w:tcW w:w="2314" w:type="dxa"/>
          </w:tcPr>
          <w:p w14:paraId="78138FF2" w14:textId="5DCE5BF7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DESCRIPTION</w:t>
            </w:r>
          </w:p>
        </w:tc>
        <w:tc>
          <w:tcPr>
            <w:tcW w:w="1090" w:type="dxa"/>
          </w:tcPr>
          <w:p w14:paraId="21864116" w14:textId="7AFF15AF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OCCURENCE</w:t>
            </w:r>
          </w:p>
        </w:tc>
        <w:tc>
          <w:tcPr>
            <w:tcW w:w="865" w:type="dxa"/>
          </w:tcPr>
          <w:p w14:paraId="367B9A5F" w14:textId="54935CBC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GRAVITÉ</w:t>
            </w:r>
          </w:p>
        </w:tc>
        <w:tc>
          <w:tcPr>
            <w:tcW w:w="1134" w:type="dxa"/>
          </w:tcPr>
          <w:p w14:paraId="3EDDFCE3" w14:textId="625DFC35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D</w:t>
            </w:r>
            <w:r w:rsidRPr="00BB3847">
              <w:rPr>
                <w:rStyle w:val="Strong"/>
              </w:rPr>
              <w:t>E</w:t>
            </w:r>
            <w:r w:rsidRPr="00BB3847">
              <w:rPr>
                <w:rStyle w:val="Strong"/>
              </w:rPr>
              <w:t>TECTABILITÉ</w:t>
            </w:r>
          </w:p>
        </w:tc>
        <w:tc>
          <w:tcPr>
            <w:tcW w:w="1164" w:type="dxa"/>
          </w:tcPr>
          <w:p w14:paraId="653B6A27" w14:textId="3D022AEB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CRITICITÉ</w:t>
            </w:r>
          </w:p>
        </w:tc>
        <w:tc>
          <w:tcPr>
            <w:tcW w:w="1708" w:type="dxa"/>
          </w:tcPr>
          <w:p w14:paraId="33644444" w14:textId="3BF6217C" w:rsidR="00E84D72" w:rsidRPr="00BB3847" w:rsidRDefault="00E84D72" w:rsidP="00672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BB3847">
              <w:rPr>
                <w:rStyle w:val="Strong"/>
              </w:rPr>
              <w:t>MESURES PRÉVENTIVES</w:t>
            </w:r>
          </w:p>
        </w:tc>
      </w:tr>
      <w:tr w:rsidR="007D2948" w14:paraId="61D971CE" w14:textId="77777777" w:rsidTr="00A97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E7ADA04" w14:textId="06D59AD2" w:rsidR="007D2948" w:rsidRDefault="0036781F" w:rsidP="007D2948">
            <w:r>
              <w:t>R</w:t>
            </w:r>
            <w:r w:rsidR="007D2948">
              <w:t>1</w:t>
            </w:r>
          </w:p>
        </w:tc>
        <w:tc>
          <w:tcPr>
            <w:tcW w:w="1543" w:type="dxa"/>
          </w:tcPr>
          <w:p w14:paraId="7A0AC489" w14:textId="77777777" w:rsidR="007D2948" w:rsidRDefault="007D2948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Problèmes de sécurité des données</w:t>
            </w:r>
            <w:r>
              <w:t>.</w:t>
            </w:r>
          </w:p>
        </w:tc>
        <w:tc>
          <w:tcPr>
            <w:tcW w:w="2314" w:type="dxa"/>
          </w:tcPr>
          <w:p w14:paraId="0A22A9FE" w14:textId="77777777" w:rsidR="007D2948" w:rsidRDefault="007D2948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Risque de compromettre la sécurité des données stockées et échangées via l'Intranet.</w:t>
            </w:r>
          </w:p>
        </w:tc>
        <w:tc>
          <w:tcPr>
            <w:tcW w:w="1090" w:type="dxa"/>
          </w:tcPr>
          <w:p w14:paraId="6EE0303D" w14:textId="2167A065" w:rsidR="007D2948" w:rsidRDefault="009837CC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65" w:type="dxa"/>
          </w:tcPr>
          <w:p w14:paraId="29A7927E" w14:textId="33732A25" w:rsidR="007D2948" w:rsidRDefault="009837CC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34" w:type="dxa"/>
          </w:tcPr>
          <w:p w14:paraId="1CABA8D8" w14:textId="6BD0B6BC" w:rsidR="007D2948" w:rsidRDefault="009837CC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64" w:type="dxa"/>
          </w:tcPr>
          <w:p w14:paraId="00791B5F" w14:textId="3CE7399F" w:rsidR="007D2948" w:rsidRDefault="00CF16F9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7D2948">
              <w:t>4</w:t>
            </w:r>
          </w:p>
        </w:tc>
        <w:tc>
          <w:tcPr>
            <w:tcW w:w="1708" w:type="dxa"/>
          </w:tcPr>
          <w:p w14:paraId="411BC821" w14:textId="77777777" w:rsidR="007D2948" w:rsidRDefault="007D2948" w:rsidP="007D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Audits réguliers de sécurité, protocoles de sécurité robustes</w:t>
            </w:r>
            <w:r>
              <w:t>.</w:t>
            </w:r>
          </w:p>
        </w:tc>
      </w:tr>
      <w:tr w:rsidR="003529BE" w14:paraId="522FB700" w14:textId="77777777" w:rsidTr="00A97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918DCC" w14:textId="4BA110E0" w:rsidR="003529BE" w:rsidRDefault="0036781F" w:rsidP="003529BE">
            <w:r>
              <w:t>R</w:t>
            </w:r>
            <w:r w:rsidR="003529BE">
              <w:t>2</w:t>
            </w:r>
          </w:p>
        </w:tc>
        <w:tc>
          <w:tcPr>
            <w:tcW w:w="1543" w:type="dxa"/>
          </w:tcPr>
          <w:p w14:paraId="5EF99091" w14:textId="77777777" w:rsidR="003529BE" w:rsidRDefault="003529BE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Résistance au changement</w:t>
            </w:r>
          </w:p>
        </w:tc>
        <w:tc>
          <w:tcPr>
            <w:tcW w:w="2314" w:type="dxa"/>
          </w:tcPr>
          <w:p w14:paraId="272BF321" w14:textId="77777777" w:rsidR="003529BE" w:rsidRDefault="003529BE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Risque que les employés résistent à l'adoption de l'Intranet, affectant la transition.</w:t>
            </w:r>
          </w:p>
        </w:tc>
        <w:tc>
          <w:tcPr>
            <w:tcW w:w="1090" w:type="dxa"/>
          </w:tcPr>
          <w:p w14:paraId="5C1AF468" w14:textId="4D979678" w:rsidR="003529BE" w:rsidRDefault="00F41105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5" w:type="dxa"/>
          </w:tcPr>
          <w:p w14:paraId="111F1532" w14:textId="4904F73F" w:rsidR="003529BE" w:rsidRDefault="00F41105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07CE9B7" w14:textId="08C3AAA7" w:rsidR="003529BE" w:rsidRDefault="00F41105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64" w:type="dxa"/>
          </w:tcPr>
          <w:p w14:paraId="031F076C" w14:textId="55767B05" w:rsidR="003529BE" w:rsidRDefault="003529BE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1105">
              <w:t>3</w:t>
            </w:r>
            <w:r>
              <w:t>6</w:t>
            </w:r>
          </w:p>
        </w:tc>
        <w:tc>
          <w:tcPr>
            <w:tcW w:w="1708" w:type="dxa"/>
          </w:tcPr>
          <w:p w14:paraId="586C6A1D" w14:textId="77777777" w:rsidR="003529BE" w:rsidRDefault="003529BE" w:rsidP="003529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Communication proactive, implication des parties prenantes</w:t>
            </w:r>
            <w:r>
              <w:t>.</w:t>
            </w:r>
          </w:p>
        </w:tc>
      </w:tr>
      <w:tr w:rsidR="00A9755F" w14:paraId="6F756BCB" w14:textId="77777777" w:rsidTr="00A97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149EB7" w14:textId="7D11501E" w:rsidR="00E84D72" w:rsidRDefault="0036781F" w:rsidP="006723E9">
            <w:r>
              <w:t>R</w:t>
            </w:r>
            <w:r w:rsidR="003529BE">
              <w:t>3</w:t>
            </w:r>
          </w:p>
        </w:tc>
        <w:tc>
          <w:tcPr>
            <w:tcW w:w="1543" w:type="dxa"/>
          </w:tcPr>
          <w:p w14:paraId="6119CBA3" w14:textId="51D0860F" w:rsidR="00E84D72" w:rsidRDefault="00E84D72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72">
              <w:t>Dépassement de budget</w:t>
            </w:r>
            <w:r>
              <w:t>.</w:t>
            </w:r>
          </w:p>
        </w:tc>
        <w:tc>
          <w:tcPr>
            <w:tcW w:w="2314" w:type="dxa"/>
          </w:tcPr>
          <w:p w14:paraId="35A6217B" w14:textId="30BC4047" w:rsidR="00E84D72" w:rsidRDefault="00E84D72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72">
              <w:t>Risque lié à des coûts imprévus qui pourraient dépasser le budget initial.</w:t>
            </w:r>
          </w:p>
        </w:tc>
        <w:tc>
          <w:tcPr>
            <w:tcW w:w="1090" w:type="dxa"/>
          </w:tcPr>
          <w:p w14:paraId="415F296D" w14:textId="4BFE2290" w:rsidR="00E84D72" w:rsidRDefault="00F41105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65" w:type="dxa"/>
          </w:tcPr>
          <w:p w14:paraId="7AC507D8" w14:textId="7DF71310" w:rsidR="00E84D72" w:rsidRDefault="00C62CDE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34" w:type="dxa"/>
          </w:tcPr>
          <w:p w14:paraId="73CAF415" w14:textId="35E842F6" w:rsidR="00E84D72" w:rsidRDefault="00C62CDE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64" w:type="dxa"/>
          </w:tcPr>
          <w:p w14:paraId="4C02CB54" w14:textId="0B698BDF" w:rsidR="00E84D72" w:rsidRDefault="00C62CDE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1708" w:type="dxa"/>
          </w:tcPr>
          <w:p w14:paraId="223F3F8B" w14:textId="0F5F806C" w:rsidR="00E84D72" w:rsidRDefault="00E84D72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D72">
              <w:t>Suivi financier</w:t>
            </w:r>
            <w:r>
              <w:t>,</w:t>
            </w:r>
            <w:r w:rsidRPr="00E84D72">
              <w:t xml:space="preserve"> réserve budgétaire</w:t>
            </w:r>
          </w:p>
        </w:tc>
      </w:tr>
      <w:tr w:rsidR="00E84D72" w14:paraId="6BEBDE68" w14:textId="77777777" w:rsidTr="00A97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6B542B6" w14:textId="1C3B7A93" w:rsidR="00E84D72" w:rsidRDefault="0036781F" w:rsidP="006723E9">
            <w:r>
              <w:t>R</w:t>
            </w:r>
            <w:r w:rsidR="003529BE">
              <w:t>4</w:t>
            </w:r>
          </w:p>
        </w:tc>
        <w:tc>
          <w:tcPr>
            <w:tcW w:w="1543" w:type="dxa"/>
          </w:tcPr>
          <w:p w14:paraId="72CCEC3F" w14:textId="6D521E96" w:rsidR="00E84D72" w:rsidRDefault="00E84D72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Retard dans les délais de livraison</w:t>
            </w:r>
            <w:r>
              <w:t>.</w:t>
            </w:r>
          </w:p>
        </w:tc>
        <w:tc>
          <w:tcPr>
            <w:tcW w:w="2314" w:type="dxa"/>
          </w:tcPr>
          <w:p w14:paraId="3A902C91" w14:textId="16C27FFE" w:rsidR="00E84D72" w:rsidRDefault="00E84D72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Risque de ne pas respecter les délais de livraison prévus pour le projet.</w:t>
            </w:r>
          </w:p>
        </w:tc>
        <w:tc>
          <w:tcPr>
            <w:tcW w:w="1090" w:type="dxa"/>
          </w:tcPr>
          <w:p w14:paraId="480A7DEF" w14:textId="67A6CF0A" w:rsidR="00E84D72" w:rsidRDefault="00C62CDE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5" w:type="dxa"/>
          </w:tcPr>
          <w:p w14:paraId="558E09B2" w14:textId="412CB592" w:rsidR="00E84D72" w:rsidRDefault="00E84D72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</w:tcPr>
          <w:p w14:paraId="4516E3A1" w14:textId="56389F7A" w:rsidR="00E84D72" w:rsidRDefault="006C3CDC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4" w:type="dxa"/>
          </w:tcPr>
          <w:p w14:paraId="1A277BE5" w14:textId="22F153F7" w:rsidR="00E84D72" w:rsidRDefault="00A3121D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6C3CDC">
              <w:t>0</w:t>
            </w:r>
          </w:p>
        </w:tc>
        <w:tc>
          <w:tcPr>
            <w:tcW w:w="1708" w:type="dxa"/>
          </w:tcPr>
          <w:p w14:paraId="77C8C2F3" w14:textId="4F3B3CA9" w:rsidR="00E84D72" w:rsidRDefault="00E84D72" w:rsidP="006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D72">
              <w:t>Révision continue du planning, identification et gestion des retards</w:t>
            </w:r>
            <w:r>
              <w:t>.</w:t>
            </w:r>
          </w:p>
        </w:tc>
      </w:tr>
      <w:tr w:rsidR="006723E9" w14:paraId="174CF5A5" w14:textId="77777777" w:rsidTr="00A97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37C635" w14:textId="30DA0DA1" w:rsidR="006723E9" w:rsidRDefault="0036781F" w:rsidP="006723E9">
            <w:r>
              <w:t>R</w:t>
            </w:r>
            <w:r w:rsidR="006723E9">
              <w:t>5</w:t>
            </w:r>
          </w:p>
        </w:tc>
        <w:tc>
          <w:tcPr>
            <w:tcW w:w="1543" w:type="dxa"/>
          </w:tcPr>
          <w:p w14:paraId="4DBBA636" w14:textId="5F9EC93B" w:rsidR="006723E9" w:rsidRPr="006723E9" w:rsidRDefault="006723E9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Contraintes technologiques inattendues</w:t>
            </w:r>
            <w:r>
              <w:t>.</w:t>
            </w:r>
          </w:p>
        </w:tc>
        <w:tc>
          <w:tcPr>
            <w:tcW w:w="2314" w:type="dxa"/>
          </w:tcPr>
          <w:p w14:paraId="32E43FFB" w14:textId="21ECCA0B" w:rsidR="006723E9" w:rsidRPr="006723E9" w:rsidRDefault="006723E9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Risque lié à des limitations ou des problèmes imprévus avec les technologies utilisées.</w:t>
            </w:r>
          </w:p>
        </w:tc>
        <w:tc>
          <w:tcPr>
            <w:tcW w:w="1090" w:type="dxa"/>
          </w:tcPr>
          <w:p w14:paraId="79775C44" w14:textId="684DF80A" w:rsidR="006723E9" w:rsidRDefault="00A3121D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14:paraId="731BA5F8" w14:textId="100E6749" w:rsidR="006723E9" w:rsidRDefault="00A3121D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14:paraId="06BB124F" w14:textId="7D2E5052" w:rsidR="006723E9" w:rsidRDefault="006723E9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4" w:type="dxa"/>
          </w:tcPr>
          <w:p w14:paraId="51BA13E0" w14:textId="361E85CF" w:rsidR="006723E9" w:rsidRDefault="00A3121D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708" w:type="dxa"/>
          </w:tcPr>
          <w:p w14:paraId="6A995489" w14:textId="630D0A53" w:rsidR="006723E9" w:rsidRDefault="006723E9" w:rsidP="00672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23E9">
              <w:t>Évaluation préalable des technologies</w:t>
            </w:r>
            <w:r>
              <w:t>.</w:t>
            </w:r>
          </w:p>
        </w:tc>
      </w:tr>
    </w:tbl>
    <w:p w14:paraId="13A848EE" w14:textId="1E1A4DA1" w:rsidR="00C26564" w:rsidRDefault="006723E9">
      <w:r>
        <w:t>Meggouri Ismail.</w:t>
      </w:r>
    </w:p>
    <w:sectPr w:rsidR="00C2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3DB0" w14:textId="77777777" w:rsidR="00DD23C8" w:rsidRDefault="00DD23C8" w:rsidP="00E84D72">
      <w:pPr>
        <w:spacing w:after="0" w:line="240" w:lineRule="auto"/>
      </w:pPr>
      <w:r>
        <w:separator/>
      </w:r>
    </w:p>
  </w:endnote>
  <w:endnote w:type="continuationSeparator" w:id="0">
    <w:p w14:paraId="5254C38B" w14:textId="77777777" w:rsidR="00DD23C8" w:rsidRDefault="00DD23C8" w:rsidP="00E8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E705" w14:textId="77777777" w:rsidR="00DD23C8" w:rsidRDefault="00DD23C8" w:rsidP="00E84D72">
      <w:pPr>
        <w:spacing w:after="0" w:line="240" w:lineRule="auto"/>
      </w:pPr>
      <w:r>
        <w:separator/>
      </w:r>
    </w:p>
  </w:footnote>
  <w:footnote w:type="continuationSeparator" w:id="0">
    <w:p w14:paraId="5E3BAE6B" w14:textId="77777777" w:rsidR="00DD23C8" w:rsidRDefault="00DD23C8" w:rsidP="00E84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72"/>
    <w:rsid w:val="003529BE"/>
    <w:rsid w:val="0036781F"/>
    <w:rsid w:val="005151D0"/>
    <w:rsid w:val="005A651C"/>
    <w:rsid w:val="006723E9"/>
    <w:rsid w:val="006C3CDC"/>
    <w:rsid w:val="007D2948"/>
    <w:rsid w:val="008E3F75"/>
    <w:rsid w:val="009837CC"/>
    <w:rsid w:val="00A3121D"/>
    <w:rsid w:val="00A9755F"/>
    <w:rsid w:val="00BB3847"/>
    <w:rsid w:val="00C26564"/>
    <w:rsid w:val="00C62CDE"/>
    <w:rsid w:val="00CF16F9"/>
    <w:rsid w:val="00DD23C8"/>
    <w:rsid w:val="00E84D72"/>
    <w:rsid w:val="00F4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D5F9"/>
  <w15:chartTrackingRefBased/>
  <w15:docId w15:val="{561DE93F-EAEC-42AB-A80D-4F30B108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D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D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D7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D7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D7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D7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D7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D7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D7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8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7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D7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E8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D7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E8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D7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E84D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D7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8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D72"/>
    <w:rPr>
      <w:lang w:val="fr-FR"/>
    </w:rPr>
  </w:style>
  <w:style w:type="character" w:styleId="Strong">
    <w:name w:val="Strong"/>
    <w:basedOn w:val="DefaultParagraphFont"/>
    <w:uiPriority w:val="22"/>
    <w:qFormat/>
    <w:rsid w:val="00BB3847"/>
    <w:rPr>
      <w:b/>
      <w:bCs/>
    </w:rPr>
  </w:style>
  <w:style w:type="table" w:styleId="GridTable4-Accent5">
    <w:name w:val="Grid Table 4 Accent 5"/>
    <w:basedOn w:val="TableNormal"/>
    <w:uiPriority w:val="49"/>
    <w:rsid w:val="00A9755F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EE37-D169-41BD-88E6-55E8E4A0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MEGGO ismail</dc:creator>
  <cp:keywords/>
  <dc:description/>
  <cp:lastModifiedBy>El MEGGO ismail</cp:lastModifiedBy>
  <cp:revision>15</cp:revision>
  <dcterms:created xsi:type="dcterms:W3CDTF">2024-01-12T14:08:00Z</dcterms:created>
  <dcterms:modified xsi:type="dcterms:W3CDTF">2024-01-12T15:01:00Z</dcterms:modified>
</cp:coreProperties>
</file>