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1DDE4">
      <w:pPr>
        <w:spacing w:before="80" w:after="80"/>
      </w:pPr>
    </w:p>
    <w:p w14:paraId="3D4A59A8">
      <w:pPr>
        <w:spacing w:before="80" w:after="80"/>
      </w:pPr>
    </w:p>
    <w:p w14:paraId="685E5619">
      <w:pPr>
        <w:spacing w:before="80" w:after="80"/>
        <w:jc w:val="center"/>
      </w:pPr>
      <w:r>
        <w:rPr>
          <w:b/>
          <w:bCs/>
          <w:color w:val="1F3864"/>
          <w:sz w:val="56"/>
          <w:szCs w:val="56"/>
        </w:rPr>
        <w:t>MetroPark</w:t>
      </w:r>
    </w:p>
    <w:p w14:paraId="0619F5A5">
      <w:pPr>
        <w:spacing w:before="80" w:after="80"/>
        <w:jc w:val="center"/>
        <w:rPr>
          <w:rFonts w:hint="default" w:ascii="Times New Roman" w:hAnsi="Times New Roman" w:cs="Times New Roman"/>
        </w:rPr>
      </w:pPr>
      <w:r>
        <w:rPr>
          <w:rFonts w:hint="default" w:ascii="Times New Roman" w:hAnsi="Times New Roman" w:cs="Times New Roman"/>
          <w:color w:val="2E4D8A"/>
          <w:sz w:val="32"/>
          <w:szCs w:val="32"/>
        </w:rPr>
        <w:t>Metropolitan City Parking Management System</w:t>
      </w:r>
    </w:p>
    <w:p w14:paraId="2CF17862">
      <w:pPr>
        <w:spacing w:before="80" w:after="80"/>
        <w:rPr>
          <w:rFonts w:hint="default" w:ascii="Times New Roman" w:hAnsi="Times New Roman" w:cs="Times New Roman"/>
        </w:rPr>
      </w:pPr>
    </w:p>
    <w:p w14:paraId="46A41F58">
      <w:pPr>
        <w:spacing w:before="80" w:after="80"/>
        <w:jc w:val="center"/>
        <w:rPr>
          <w:rFonts w:hint="default" w:ascii="Times New Roman" w:hAnsi="Times New Roman" w:cs="Times New Roman"/>
          <w:sz w:val="24"/>
          <w:szCs w:val="24"/>
        </w:rPr>
      </w:pPr>
      <w:r>
        <w:rPr>
          <w:rFonts w:hint="default" w:ascii="Times New Roman" w:hAnsi="Times New Roman" w:cs="Times New Roman"/>
          <w:i/>
          <w:iCs/>
          <w:color w:val="444444"/>
          <w:sz w:val="24"/>
          <w:szCs w:val="24"/>
        </w:rPr>
        <w:t>A Course Project Report</w:t>
      </w:r>
    </w:p>
    <w:p w14:paraId="21534159">
      <w:pPr>
        <w:spacing w:before="80" w:after="80"/>
        <w:jc w:val="center"/>
        <w:rPr>
          <w:rFonts w:hint="default" w:ascii="Times New Roman" w:hAnsi="Times New Roman" w:cs="Times New Roman"/>
          <w:sz w:val="24"/>
          <w:szCs w:val="24"/>
        </w:rPr>
      </w:pPr>
      <w:r>
        <w:rPr>
          <w:rFonts w:hint="default" w:ascii="Times New Roman" w:hAnsi="Times New Roman" w:cs="Times New Roman"/>
          <w:color w:val="444444"/>
          <w:sz w:val="24"/>
          <w:szCs w:val="24"/>
        </w:rPr>
        <w:t>Submitted in the partial fulfillment of the completion of the course</w:t>
      </w:r>
    </w:p>
    <w:p w14:paraId="11FEA6A9">
      <w:pPr>
        <w:spacing w:before="80" w:after="80"/>
        <w:rPr>
          <w:rFonts w:hint="default" w:ascii="Times New Roman" w:hAnsi="Times New Roman" w:cs="Times New Roman"/>
          <w:sz w:val="24"/>
          <w:szCs w:val="24"/>
        </w:rPr>
      </w:pPr>
    </w:p>
    <w:p w14:paraId="714C6521">
      <w:pPr>
        <w:spacing w:before="80" w:after="80"/>
        <w:jc w:val="center"/>
        <w:rPr>
          <w:rFonts w:hint="default" w:ascii="Times New Roman" w:hAnsi="Times New Roman" w:cs="Times New Roman"/>
          <w:sz w:val="28"/>
          <w:szCs w:val="28"/>
        </w:rPr>
      </w:pPr>
      <w:r>
        <w:rPr>
          <w:rFonts w:hint="default" w:ascii="Times New Roman" w:hAnsi="Times New Roman" w:cs="Times New Roman"/>
          <w:b/>
          <w:bCs/>
          <w:color w:val="1F3864"/>
          <w:sz w:val="28"/>
          <w:szCs w:val="28"/>
        </w:rPr>
        <w:t>23CS401EL502 – Artificial Intelligence Application Development</w:t>
      </w:r>
    </w:p>
    <w:p w14:paraId="1AD0849F">
      <w:pPr>
        <w:spacing w:before="80" w:after="80"/>
        <w:rPr>
          <w:rFonts w:hint="default" w:ascii="Times New Roman" w:hAnsi="Times New Roman" w:cs="Times New Roman"/>
          <w:sz w:val="24"/>
          <w:szCs w:val="24"/>
        </w:rPr>
      </w:pPr>
    </w:p>
    <w:p w14:paraId="4C7C9550">
      <w:pPr>
        <w:spacing w:before="80" w:after="80"/>
        <w:jc w:val="center"/>
        <w:rPr>
          <w:rFonts w:hint="default" w:ascii="Times New Roman" w:hAnsi="Times New Roman" w:cs="Times New Roman"/>
          <w:sz w:val="24"/>
          <w:szCs w:val="24"/>
        </w:rPr>
      </w:pPr>
      <w:r>
        <w:rPr>
          <w:rFonts w:hint="default" w:ascii="Times New Roman" w:hAnsi="Times New Roman" w:cs="Times New Roman"/>
          <w:color w:val="333333"/>
          <w:sz w:val="24"/>
          <w:szCs w:val="24"/>
        </w:rPr>
        <w:t>In III Year II Semester B.Tech-CSE (AIML)</w:t>
      </w:r>
    </w:p>
    <w:p w14:paraId="6278F7D3">
      <w:pPr>
        <w:spacing w:before="80" w:after="80"/>
        <w:rPr>
          <w:rFonts w:hint="default" w:ascii="Times New Roman" w:hAnsi="Times New Roman" w:cs="Times New Roman"/>
          <w:sz w:val="24"/>
          <w:szCs w:val="24"/>
        </w:rPr>
      </w:pPr>
    </w:p>
    <w:p w14:paraId="55C84AB8">
      <w:pPr>
        <w:spacing w:before="80" w:after="80"/>
        <w:rPr>
          <w:rFonts w:hint="default" w:ascii="Times New Roman" w:hAnsi="Times New Roman" w:cs="Times New Roman"/>
          <w:sz w:val="24"/>
          <w:szCs w:val="24"/>
        </w:rPr>
      </w:pPr>
    </w:p>
    <w:p w14:paraId="7FE7525A">
      <w:pPr>
        <w:spacing w:before="80" w:after="80"/>
        <w:jc w:val="center"/>
        <w:rPr>
          <w:rFonts w:hint="default" w:ascii="Times New Roman" w:hAnsi="Times New Roman" w:cs="Times New Roman"/>
          <w:sz w:val="24"/>
          <w:szCs w:val="24"/>
        </w:rPr>
      </w:pPr>
      <w:r>
        <w:rPr>
          <w:rFonts w:hint="default" w:ascii="Times New Roman" w:hAnsi="Times New Roman" w:cs="Times New Roman"/>
          <w:color w:val="555555"/>
          <w:sz w:val="24"/>
          <w:szCs w:val="24"/>
        </w:rPr>
        <w:t>Submitted by</w:t>
      </w:r>
    </w:p>
    <w:p w14:paraId="684F3AE8">
      <w:pPr>
        <w:spacing w:before="80" w:after="80"/>
        <w:jc w:val="center"/>
        <w:rPr>
          <w:rFonts w:hint="default" w:ascii="Times New Roman" w:hAnsi="Times New Roman" w:cs="Times New Roman"/>
          <w:lang w:val="en-IN"/>
        </w:rPr>
      </w:pPr>
      <w:r>
        <w:rPr>
          <w:rFonts w:hint="default" w:ascii="Times New Roman" w:hAnsi="Times New Roman" w:cs="Times New Roman"/>
          <w:b/>
          <w:bCs/>
          <w:color w:val="1F3864"/>
          <w:sz w:val="28"/>
          <w:szCs w:val="28"/>
        </w:rPr>
        <w:t xml:space="preserve"> </w:t>
      </w:r>
      <w:r>
        <w:rPr>
          <w:rFonts w:hint="default" w:ascii="Times New Roman" w:hAnsi="Times New Roman" w:cs="Times New Roman"/>
          <w:b/>
          <w:bCs/>
          <w:color w:val="1F3864"/>
          <w:sz w:val="28"/>
          <w:szCs w:val="28"/>
          <w:lang w:val="en-IN"/>
        </w:rPr>
        <w:t>Megha Akanksha Gopishetty</w:t>
      </w:r>
    </w:p>
    <w:p w14:paraId="4293CBFE">
      <w:pPr>
        <w:spacing w:before="80" w:after="80"/>
        <w:jc w:val="center"/>
        <w:rPr>
          <w:rFonts w:hint="default" w:ascii="Times New Roman" w:hAnsi="Times New Roman" w:cs="Times New Roman"/>
          <w:lang w:val="en-IN"/>
        </w:rPr>
      </w:pPr>
      <w:r>
        <w:rPr>
          <w:rFonts w:hint="default" w:ascii="Times New Roman" w:hAnsi="Times New Roman" w:cs="Times New Roman"/>
          <w:b/>
          <w:bCs/>
          <w:color w:val="1F3864"/>
          <w:sz w:val="26"/>
          <w:szCs w:val="26"/>
        </w:rPr>
        <w:t>2303A5</w:t>
      </w:r>
      <w:r>
        <w:rPr>
          <w:rFonts w:hint="default" w:ascii="Times New Roman" w:hAnsi="Times New Roman" w:cs="Times New Roman"/>
          <w:b/>
          <w:bCs/>
          <w:color w:val="1F3864"/>
          <w:sz w:val="26"/>
          <w:szCs w:val="26"/>
          <w:lang w:val="en-IN"/>
        </w:rPr>
        <w:t>2058</w:t>
      </w:r>
    </w:p>
    <w:p w14:paraId="3B05B6D3">
      <w:pPr>
        <w:spacing w:before="80" w:after="80"/>
      </w:pPr>
    </w:p>
    <w:p w14:paraId="6543978A">
      <w:pPr>
        <w:spacing w:before="80" w:after="80"/>
        <w:jc w:val="center"/>
        <w:rPr>
          <w:rFonts w:hint="default" w:ascii="Times New Roman" w:hAnsi="Times New Roman" w:cs="Times New Roman"/>
          <w:sz w:val="24"/>
          <w:szCs w:val="24"/>
        </w:rPr>
      </w:pPr>
      <w:r>
        <w:rPr>
          <w:rFonts w:hint="default" w:ascii="Times New Roman" w:hAnsi="Times New Roman" w:cs="Times New Roman"/>
          <w:color w:val="555555"/>
          <w:sz w:val="24"/>
          <w:szCs w:val="24"/>
        </w:rPr>
        <w:t>Under the supervision of the faculty</w:t>
      </w:r>
    </w:p>
    <w:p w14:paraId="6D196FA2">
      <w:pPr>
        <w:spacing w:before="80" w:after="80"/>
        <w:jc w:val="center"/>
        <w:rPr>
          <w:rFonts w:hint="default" w:ascii="Times New Roman" w:hAnsi="Times New Roman" w:cs="Times New Roman"/>
          <w:sz w:val="24"/>
          <w:szCs w:val="24"/>
          <w:lang w:val="en-IN"/>
        </w:rPr>
      </w:pPr>
      <w:r>
        <w:rPr>
          <w:rFonts w:hint="default" w:ascii="Times New Roman" w:hAnsi="Times New Roman" w:cs="Times New Roman"/>
          <w:b/>
          <w:bCs/>
          <w:color w:val="333333"/>
          <w:sz w:val="24"/>
          <w:szCs w:val="24"/>
          <w:lang w:val="en-IN"/>
        </w:rPr>
        <w:t>Sallauddin Md</w:t>
      </w:r>
      <w:bookmarkStart w:id="0" w:name="_GoBack"/>
      <w:bookmarkEnd w:id="0"/>
    </w:p>
    <w:p w14:paraId="03DC8647">
      <w:pPr>
        <w:spacing w:before="80" w:after="80"/>
        <w:jc w:val="center"/>
        <w:rPr>
          <w:rFonts w:hint="default" w:ascii="Times New Roman" w:hAnsi="Times New Roman" w:cs="Times New Roman"/>
          <w:sz w:val="24"/>
          <w:szCs w:val="24"/>
        </w:rPr>
      </w:pPr>
      <w:r>
        <w:rPr>
          <w:rFonts w:hint="default" w:ascii="Times New Roman" w:hAnsi="Times New Roman" w:cs="Times New Roman"/>
          <w:color w:val="444444"/>
          <w:sz w:val="24"/>
          <w:szCs w:val="24"/>
        </w:rPr>
        <w:t>Assistant Professor</w:t>
      </w:r>
    </w:p>
    <w:p w14:paraId="3E17FEFA">
      <w:pPr>
        <w:spacing w:before="80" w:after="80"/>
        <w:jc w:val="center"/>
        <w:rPr>
          <w:rFonts w:hint="default" w:ascii="Times New Roman" w:hAnsi="Times New Roman" w:cs="Times New Roman"/>
          <w:sz w:val="24"/>
          <w:szCs w:val="24"/>
        </w:rPr>
      </w:pPr>
      <w:r>
        <w:rPr>
          <w:rFonts w:hint="default" w:ascii="Times New Roman" w:hAnsi="Times New Roman" w:cs="Times New Roman"/>
          <w:color w:val="444444"/>
          <w:sz w:val="24"/>
          <w:szCs w:val="24"/>
        </w:rPr>
        <w:t>School of Computer Science &amp; Artificial Intelligence</w:t>
      </w:r>
    </w:p>
    <w:p w14:paraId="399D849A">
      <w:pPr>
        <w:spacing w:before="80" w:after="80"/>
        <w:rPr>
          <w:rFonts w:hint="default" w:ascii="Times New Roman" w:hAnsi="Times New Roman" w:cs="Times New Roman"/>
          <w:sz w:val="24"/>
          <w:szCs w:val="24"/>
        </w:rPr>
      </w:pPr>
    </w:p>
    <w:p w14:paraId="6AF4E23B">
      <w:pPr>
        <w:spacing w:before="80" w:after="80"/>
        <w:jc w:val="center"/>
        <w:rPr>
          <w:rFonts w:hint="default" w:ascii="Times New Roman" w:hAnsi="Times New Roman" w:cs="Times New Roman"/>
          <w:sz w:val="24"/>
          <w:szCs w:val="24"/>
        </w:rPr>
      </w:pPr>
      <w:r>
        <w:rPr>
          <w:rFonts w:hint="default" w:ascii="Times New Roman" w:hAnsi="Times New Roman" w:cs="Times New Roman"/>
          <w:color w:val="444444"/>
          <w:sz w:val="24"/>
          <w:szCs w:val="24"/>
        </w:rPr>
        <w:t>Academic Year 2025–2026</w:t>
      </w:r>
    </w:p>
    <w:p w14:paraId="4F97ECEA">
      <w:pPr>
        <w:spacing w:before="80" w:after="80"/>
      </w:pPr>
    </w:p>
    <w:p w14:paraId="1268B40A">
      <w:pPr>
        <w:spacing w:before="80" w:after="80"/>
      </w:pPr>
    </w:p>
    <w:p w14:paraId="55CF8DBE">
      <w:pPr>
        <w:spacing w:before="80" w:after="80"/>
        <w:jc w:val="center"/>
      </w:pPr>
      <w:r>
        <w:rPr>
          <w:b/>
          <w:bCs/>
          <w:color w:val="1F3864"/>
          <w:sz w:val="30"/>
          <w:szCs w:val="30"/>
        </w:rPr>
        <w:t>SRU</w:t>
      </w:r>
    </w:p>
    <w:p w14:paraId="167D8F03">
      <w:pPr>
        <w:spacing w:before="80" w:after="80"/>
        <w:jc w:val="center"/>
        <w:rPr>
          <w:rFonts w:hint="default" w:ascii="Times New Roman" w:hAnsi="Times New Roman" w:cs="Times New Roman"/>
          <w:sz w:val="24"/>
          <w:szCs w:val="24"/>
        </w:rPr>
      </w:pPr>
      <w:r>
        <w:rPr>
          <w:rFonts w:hint="default" w:ascii="Times New Roman" w:hAnsi="Times New Roman" w:cs="Times New Roman"/>
          <w:color w:val="333333"/>
          <w:sz w:val="24"/>
          <w:szCs w:val="24"/>
        </w:rPr>
        <w:t>Department of Computer Science &amp; Artificial Intelligence</w:t>
      </w:r>
    </w:p>
    <w:p w14:paraId="69E42986">
      <w:pPr>
        <w:spacing w:before="80" w:after="80"/>
        <w:jc w:val="center"/>
        <w:rPr>
          <w:rFonts w:hint="default" w:ascii="Times New Roman" w:hAnsi="Times New Roman" w:cs="Times New Roman"/>
          <w:sz w:val="24"/>
          <w:szCs w:val="24"/>
        </w:rPr>
      </w:pPr>
      <w:r>
        <w:rPr>
          <w:rFonts w:hint="default" w:ascii="Times New Roman" w:hAnsi="Times New Roman" w:cs="Times New Roman"/>
          <w:color w:val="333333"/>
          <w:sz w:val="24"/>
          <w:szCs w:val="24"/>
        </w:rPr>
        <w:t>SR University, Warangal, Telangana, India</w:t>
      </w:r>
    </w:p>
    <w:p w14:paraId="7119E5CC">
      <w:r>
        <w:br w:type="page"/>
      </w:r>
    </w:p>
    <w:p w14:paraId="60DEB4DF">
      <w:pPr>
        <w:pStyle w:val="2"/>
        <w:pBdr>
          <w:bottom w:val="single" w:color="1F3864" w:sz="6" w:space="4"/>
        </w:pBdr>
        <w:rPr>
          <w:color w:val="000000" w:themeColor="text1"/>
          <w14:textFill>
            <w14:solidFill>
              <w14:schemeClr w14:val="tx1"/>
            </w14:solidFill>
          </w14:textFill>
        </w:rPr>
      </w:pPr>
      <w:r>
        <w:rPr>
          <w:color w:val="000000" w:themeColor="text1"/>
          <w14:textFill>
            <w14:solidFill>
              <w14:schemeClr w14:val="tx1"/>
            </w14:solidFill>
          </w14:textFill>
        </w:rPr>
        <w:t xml:space="preserve">  Introduction</w:t>
      </w:r>
    </w:p>
    <w:p w14:paraId="5ACDABEC">
      <w:pPr>
        <w:pStyle w:val="3"/>
      </w:pPr>
      <w:r>
        <w:t xml:space="preserve"> Background and Motivation</w:t>
      </w:r>
    </w:p>
    <w:p w14:paraId="1F495F91">
      <w:pPr>
        <w:spacing w:before="80" w:after="80"/>
        <w:jc w:val="both"/>
        <w:rPr>
          <w:rFonts w:hint="default" w:ascii="Times New Roman" w:hAnsi="Times New Roman" w:cs="Times New Roman"/>
        </w:rPr>
      </w:pPr>
      <w:r>
        <w:rPr>
          <w:rFonts w:hint="default" w:ascii="Times New Roman" w:hAnsi="Times New Roman" w:cs="Times New Roman"/>
        </w:rPr>
        <w:t>Urban parking is one of the most persistent pain points in modern cities. In dense metropolitan areas like Hyderabad, millions of commuters lose considerable time each day searching for available parking across commercial zones, tech parks, shopping malls, and residential areas. The absence of a centralised, real-time system forces drivers to rely on guesswork, leading to increased congestion, fuel waste, and driver frustration.</w:t>
      </w:r>
    </w:p>
    <w:p w14:paraId="5CE4078E">
      <w:pPr>
        <w:spacing w:before="80" w:after="80"/>
        <w:rPr>
          <w:rFonts w:hint="default" w:ascii="Times New Roman" w:hAnsi="Times New Roman" w:cs="Times New Roman"/>
        </w:rPr>
      </w:pPr>
    </w:p>
    <w:p w14:paraId="3302B02C">
      <w:pPr>
        <w:spacing w:before="80" w:after="80"/>
        <w:jc w:val="both"/>
        <w:rPr>
          <w:rFonts w:hint="default" w:ascii="Times New Roman" w:hAnsi="Times New Roman" w:cs="Times New Roman"/>
        </w:rPr>
      </w:pPr>
      <w:r>
        <w:rPr>
          <w:rFonts w:hint="default" w:ascii="Times New Roman" w:hAnsi="Times New Roman" w:cs="Times New Roman"/>
        </w:rPr>
        <w:t>MetroPark addresses this challenge by offering a comprehensive, full-stack parking management portal tailored for Hyderabad's five major urban zones — Hitech City, Banjara Hills, Secunderabad, Gachibowli, and Madhapur. Built on Python Flask with a Vanilla JavaScript front-end, it enables both users and administrators to interact with live parking data through an intuitive web interface.</w:t>
      </w:r>
    </w:p>
    <w:p w14:paraId="092D5CCF">
      <w:pPr>
        <w:spacing w:before="80" w:after="80"/>
      </w:pPr>
    </w:p>
    <w:p w14:paraId="2C4E15FE">
      <w:pPr>
        <w:pStyle w:val="3"/>
      </w:pPr>
      <w:r>
        <w:t>About the Project</w:t>
      </w:r>
    </w:p>
    <w:p w14:paraId="4AAE6BDE">
      <w:pPr>
        <w:spacing w:before="80" w:after="80"/>
        <w:jc w:val="both"/>
        <w:rPr>
          <w:rFonts w:hint="default" w:ascii="Times New Roman" w:hAnsi="Times New Roman" w:cs="Times New Roman"/>
        </w:rPr>
      </w:pPr>
      <w:r>
        <w:rPr>
          <w:rFonts w:hint="default" w:ascii="Times New Roman" w:hAnsi="Times New Roman" w:cs="Times New Roman"/>
        </w:rPr>
        <w:t>MetroPark is a full-stack web application that simulates a real-world metropolitan parking management ecosystem. The system offers two distinct portals — an Admin Portal and a User Portal — each catering to specific functional needs. The backend is powered by Python Flask, while parking data is persisted in a lightweight JSON flat-file database, making the system easy to set up and run without any external database infrastructure.</w:t>
      </w:r>
    </w:p>
    <w:p w14:paraId="206CFF23">
      <w:pPr>
        <w:spacing w:before="80" w:after="80"/>
        <w:rPr>
          <w:rFonts w:hint="default" w:ascii="Times New Roman" w:hAnsi="Times New Roman" w:cs="Times New Roman"/>
        </w:rPr>
      </w:pPr>
    </w:p>
    <w:p w14:paraId="1084B33D">
      <w:pPr>
        <w:spacing w:before="80" w:after="80"/>
        <w:jc w:val="both"/>
        <w:rPr>
          <w:rFonts w:hint="default" w:ascii="Times New Roman" w:hAnsi="Times New Roman" w:cs="Times New Roman"/>
        </w:rPr>
      </w:pPr>
      <w:r>
        <w:rPr>
          <w:rFonts w:hint="default" w:ascii="Times New Roman" w:hAnsi="Times New Roman" w:cs="Times New Roman"/>
        </w:rPr>
        <w:t>The project covers 16 sub-area parking locations distributed across 5 zones of Hyderabad, with slot-level booking and release functionality, GPS-based nearest parking search, and a fully featured admin dashboard with live statistics and CSV export capability.</w:t>
      </w:r>
    </w:p>
    <w:p w14:paraId="4DDCF69D">
      <w:pPr>
        <w:spacing w:before="80" w:after="80"/>
      </w:pPr>
    </w:p>
    <w:p w14:paraId="30EDBB81">
      <w:pPr>
        <w:pStyle w:val="3"/>
      </w:pPr>
      <w:r>
        <w:t>Objectives</w:t>
      </w:r>
    </w:p>
    <w:p w14:paraId="2B3F0EDE">
      <w:pPr>
        <w:pStyle w:val="17"/>
        <w:numPr>
          <w:ilvl w:val="0"/>
          <w:numId w:val="1"/>
        </w:numPr>
        <w:spacing w:before="60" w:after="60"/>
        <w:rPr>
          <w:rFonts w:hint="default" w:ascii="Times New Roman" w:hAnsi="Times New Roman" w:cs="Times New Roman"/>
        </w:rPr>
      </w:pPr>
      <w:r>
        <w:rPr>
          <w:rFonts w:hint="default" w:ascii="Times New Roman" w:hAnsi="Times New Roman" w:cs="Times New Roman"/>
        </w:rPr>
        <w:t>To develop a web-based parking management portal with real-time slot booking and release functionality.</w:t>
      </w:r>
    </w:p>
    <w:p w14:paraId="2D2A2DAC">
      <w:pPr>
        <w:pStyle w:val="17"/>
        <w:numPr>
          <w:ilvl w:val="0"/>
          <w:numId w:val="1"/>
        </w:numPr>
        <w:spacing w:before="60" w:after="60"/>
        <w:rPr>
          <w:rFonts w:hint="default" w:ascii="Times New Roman" w:hAnsi="Times New Roman" w:cs="Times New Roman"/>
        </w:rPr>
      </w:pPr>
      <w:r>
        <w:rPr>
          <w:rFonts w:hint="default" w:ascii="Times New Roman" w:hAnsi="Times New Roman" w:cs="Times New Roman"/>
        </w:rPr>
        <w:t>To implement a dual-portal system supporting both administrative management and end-user access.</w:t>
      </w:r>
    </w:p>
    <w:p w14:paraId="4626DCDA">
      <w:pPr>
        <w:pStyle w:val="17"/>
        <w:numPr>
          <w:ilvl w:val="0"/>
          <w:numId w:val="1"/>
        </w:numPr>
        <w:spacing w:before="60" w:after="60"/>
        <w:rPr>
          <w:rFonts w:hint="default" w:ascii="Times New Roman" w:hAnsi="Times New Roman" w:cs="Times New Roman"/>
        </w:rPr>
      </w:pPr>
      <w:r>
        <w:rPr>
          <w:rFonts w:hint="default" w:ascii="Times New Roman" w:hAnsi="Times New Roman" w:cs="Times New Roman"/>
        </w:rPr>
        <w:t>To incorporate GPS-based nearest parking search using the Haversine distance formula.</w:t>
      </w:r>
    </w:p>
    <w:p w14:paraId="5BF367F7">
      <w:pPr>
        <w:pStyle w:val="17"/>
        <w:numPr>
          <w:ilvl w:val="0"/>
          <w:numId w:val="1"/>
        </w:numPr>
        <w:spacing w:before="60" w:after="60"/>
        <w:rPr>
          <w:rFonts w:hint="default" w:ascii="Times New Roman" w:hAnsi="Times New Roman" w:cs="Times New Roman"/>
        </w:rPr>
      </w:pPr>
      <w:r>
        <w:rPr>
          <w:rFonts w:hint="default" w:ascii="Times New Roman" w:hAnsi="Times New Roman" w:cs="Times New Roman"/>
        </w:rPr>
        <w:t>To support fuzzy destination matching for user-friendly search across named Hyderabad landmarks.</w:t>
      </w:r>
    </w:p>
    <w:p w14:paraId="23E86798">
      <w:pPr>
        <w:pStyle w:val="17"/>
        <w:numPr>
          <w:ilvl w:val="0"/>
          <w:numId w:val="1"/>
        </w:numPr>
        <w:spacing w:before="60" w:after="60"/>
        <w:rPr>
          <w:rFonts w:hint="default" w:ascii="Times New Roman" w:hAnsi="Times New Roman" w:cs="Times New Roman"/>
        </w:rPr>
      </w:pPr>
      <w:r>
        <w:rPr>
          <w:rFonts w:hint="default" w:ascii="Times New Roman" w:hAnsi="Times New Roman" w:cs="Times New Roman"/>
        </w:rPr>
        <w:t>To enable admins to manage slot capacity dynamically and download booking reports as CSV files.</w:t>
      </w:r>
    </w:p>
    <w:p w14:paraId="06BB797D">
      <w:pPr>
        <w:pStyle w:val="3"/>
      </w:pPr>
    </w:p>
    <w:p w14:paraId="57582280">
      <w:pPr>
        <w:pStyle w:val="3"/>
      </w:pPr>
    </w:p>
    <w:p w14:paraId="5996903D">
      <w:pPr>
        <w:pStyle w:val="3"/>
      </w:pPr>
      <w:r>
        <w:t xml:space="preserve"> Scope of the Project</w:t>
      </w:r>
    </w:p>
    <w:p w14:paraId="00286A67">
      <w:pPr>
        <w:spacing w:before="80" w:after="80"/>
        <w:jc w:val="both"/>
        <w:rPr>
          <w:rFonts w:hint="default" w:ascii="Times New Roman" w:hAnsi="Times New Roman" w:cs="Times New Roman"/>
        </w:rPr>
      </w:pPr>
      <w:r>
        <w:rPr>
          <w:rFonts w:hint="default" w:ascii="Times New Roman" w:hAnsi="Times New Roman" w:cs="Times New Roman"/>
        </w:rPr>
        <w:t>The project is scoped for standalone local deployment and covers 16 parking sub-areas across 5 zones of Hyderabad, with a total of approximately 150 parking slots. The system supports concurrent user bookings, admin oversight, and historical record tracking. External database integration, payment gateways, and real-time IoT sensor feeds are outside the current scope but identified as potential extensions.</w:t>
      </w:r>
    </w:p>
    <w:p w14:paraId="6AD0B2A3">
      <w:pPr>
        <w:rPr>
          <w:color w:val="000000" w:themeColor="text1"/>
          <w14:textFill>
            <w14:solidFill>
              <w14:schemeClr w14:val="tx1"/>
            </w14:solidFill>
          </w14:textFill>
        </w:rPr>
      </w:pPr>
    </w:p>
    <w:p w14:paraId="38FCD415">
      <w:pPr>
        <w:rPr>
          <w:color w:val="000000" w:themeColor="text1"/>
          <w14:textFill>
            <w14:solidFill>
              <w14:schemeClr w14:val="tx1"/>
            </w14:solidFill>
          </w14:textFill>
        </w:rPr>
      </w:pPr>
    </w:p>
    <w:p w14:paraId="2B4E8F70">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Problem Statement</w:t>
      </w:r>
    </w:p>
    <w:p w14:paraId="7FE18CD5">
      <w:pPr>
        <w:spacing w:before="80" w:after="80"/>
        <w:jc w:val="both"/>
        <w:rPr>
          <w:rFonts w:hint="default" w:ascii="Times New Roman" w:hAnsi="Times New Roman" w:cs="Times New Roman"/>
        </w:rPr>
      </w:pPr>
      <w:r>
        <w:rPr>
          <w:rFonts w:hint="default" w:ascii="Times New Roman" w:hAnsi="Times New Roman" w:cs="Times New Roman"/>
        </w:rPr>
        <w:t>Urban parking management in Indian metropolitan cities remains largely undigitised. Manual or informal parking systems create several critical problems:</w:t>
      </w:r>
    </w:p>
    <w:p w14:paraId="0AE4BCB8">
      <w:pPr>
        <w:spacing w:before="80" w:after="80"/>
        <w:rPr>
          <w:rFonts w:hint="default" w:ascii="Times New Roman" w:hAnsi="Times New Roman" w:cs="Times New Roman"/>
        </w:rPr>
      </w:pPr>
    </w:p>
    <w:p w14:paraId="0428A3B5">
      <w:pPr>
        <w:pStyle w:val="17"/>
        <w:numPr>
          <w:ilvl w:val="0"/>
          <w:numId w:val="2"/>
        </w:numPr>
        <w:spacing w:before="60" w:after="60"/>
        <w:rPr>
          <w:rFonts w:hint="default" w:ascii="Times New Roman" w:hAnsi="Times New Roman" w:cs="Times New Roman"/>
        </w:rPr>
      </w:pPr>
      <w:r>
        <w:rPr>
          <w:rFonts w:hint="default" w:ascii="Times New Roman" w:hAnsi="Times New Roman" w:cs="Times New Roman"/>
        </w:rPr>
        <w:t>Drivers waste significant time searching for available parking slots in busy commercial and IT zones.</w:t>
      </w:r>
    </w:p>
    <w:p w14:paraId="261D0776">
      <w:pPr>
        <w:pStyle w:val="17"/>
        <w:numPr>
          <w:ilvl w:val="0"/>
          <w:numId w:val="2"/>
        </w:numPr>
        <w:spacing w:before="60" w:after="60"/>
        <w:rPr>
          <w:rFonts w:hint="default" w:ascii="Times New Roman" w:hAnsi="Times New Roman" w:cs="Times New Roman"/>
        </w:rPr>
      </w:pPr>
      <w:r>
        <w:rPr>
          <w:rFonts w:hint="default" w:ascii="Times New Roman" w:hAnsi="Times New Roman" w:cs="Times New Roman"/>
        </w:rPr>
        <w:t>There is no real-time visibility into slot availability across different parking areas and sub-areas.</w:t>
      </w:r>
    </w:p>
    <w:p w14:paraId="42B3EFE4">
      <w:pPr>
        <w:pStyle w:val="17"/>
        <w:numPr>
          <w:ilvl w:val="0"/>
          <w:numId w:val="2"/>
        </w:numPr>
        <w:spacing w:before="60" w:after="60"/>
        <w:rPr>
          <w:rFonts w:hint="default" w:ascii="Times New Roman" w:hAnsi="Times New Roman" w:cs="Times New Roman"/>
        </w:rPr>
      </w:pPr>
      <w:r>
        <w:rPr>
          <w:rFonts w:hint="default" w:ascii="Times New Roman" w:hAnsi="Times New Roman" w:cs="Times New Roman"/>
        </w:rPr>
        <w:t>Administrators have no centralised mechanism to monitor occupancy, manage capacity, or access booking history.</w:t>
      </w:r>
    </w:p>
    <w:p w14:paraId="0C06D63F">
      <w:pPr>
        <w:pStyle w:val="17"/>
        <w:numPr>
          <w:ilvl w:val="0"/>
          <w:numId w:val="2"/>
        </w:numPr>
        <w:spacing w:before="60" w:after="60"/>
        <w:rPr>
          <w:rFonts w:hint="default" w:ascii="Times New Roman" w:hAnsi="Times New Roman" w:cs="Times New Roman"/>
        </w:rPr>
      </w:pPr>
      <w:r>
        <w:rPr>
          <w:rFonts w:hint="default" w:ascii="Times New Roman" w:hAnsi="Times New Roman" w:cs="Times New Roman"/>
        </w:rPr>
        <w:t>GPS-based parking search is absent in most systems, leaving users without directional guidance to the nearest available lot.</w:t>
      </w:r>
    </w:p>
    <w:p w14:paraId="7D55EF3F">
      <w:pPr>
        <w:pStyle w:val="17"/>
        <w:numPr>
          <w:ilvl w:val="0"/>
          <w:numId w:val="2"/>
        </w:numPr>
        <w:spacing w:before="60" w:after="60"/>
        <w:rPr>
          <w:rFonts w:hint="default" w:ascii="Times New Roman" w:hAnsi="Times New Roman" w:cs="Times New Roman"/>
        </w:rPr>
      </w:pPr>
      <w:r>
        <w:rPr>
          <w:rFonts w:hint="default" w:ascii="Times New Roman" w:hAnsi="Times New Roman" w:cs="Times New Roman"/>
        </w:rPr>
        <w:t>Report generation for audit and management purposes is cumbersome without an automated export mechanism.</w:t>
      </w:r>
    </w:p>
    <w:p w14:paraId="64C84536">
      <w:pPr>
        <w:spacing w:before="80" w:after="80"/>
        <w:rPr>
          <w:rFonts w:hint="default" w:ascii="Times New Roman" w:hAnsi="Times New Roman" w:cs="Times New Roman"/>
        </w:rPr>
      </w:pPr>
    </w:p>
    <w:p w14:paraId="7214163C">
      <w:pPr>
        <w:spacing w:before="80" w:after="80"/>
        <w:jc w:val="both"/>
        <w:rPr>
          <w:rFonts w:hint="default" w:ascii="Times New Roman" w:hAnsi="Times New Roman" w:cs="Times New Roman"/>
        </w:rPr>
      </w:pPr>
      <w:r>
        <w:rPr>
          <w:rFonts w:hint="default" w:ascii="Times New Roman" w:hAnsi="Times New Roman" w:cs="Times New Roman"/>
        </w:rPr>
        <w:t>MetroPark directly addresses each of these issues. By providing a live slot grid, GPS-based proximity search, fuzzy landmark lookup, and admin-level CSV export, the system transforms manual parking management into a streamlined digital workflow.</w:t>
      </w:r>
    </w:p>
    <w:p w14:paraId="1BA42529">
      <w:pPr>
        <w:spacing w:before="80" w:after="80"/>
      </w:pPr>
    </w:p>
    <w:p w14:paraId="0332506B">
      <w:r>
        <w:br w:type="page"/>
      </w:r>
    </w:p>
    <w:p w14:paraId="3C43C707">
      <w:pPr>
        <w:pStyle w:val="2"/>
        <w:pBdr>
          <w:bottom w:val="single" w:color="1F3864" w:sz="6" w:space="4"/>
        </w:pBdr>
        <w:rPr>
          <w:color w:val="000000" w:themeColor="text1"/>
          <w14:textFill>
            <w14:solidFill>
              <w14:schemeClr w14:val="tx1"/>
            </w14:solidFill>
          </w14:textFill>
        </w:rPr>
      </w:pPr>
      <w:r>
        <w:rPr>
          <w:color w:val="000000" w:themeColor="text1"/>
          <w14:textFill>
            <w14:solidFill>
              <w14:schemeClr w14:val="tx1"/>
            </w14:solidFill>
          </w14:textFill>
        </w:rPr>
        <w:t xml:space="preserve">  Methodology / Procedure</w:t>
      </w:r>
    </w:p>
    <w:p w14:paraId="0F372D31">
      <w:pPr>
        <w:pStyle w:val="3"/>
      </w:pPr>
      <w:r>
        <w:t>Development Approach</w:t>
      </w:r>
    </w:p>
    <w:p w14:paraId="52CD6C85">
      <w:pPr>
        <w:spacing w:before="80" w:after="80"/>
        <w:jc w:val="both"/>
        <w:rPr>
          <w:rFonts w:hint="default" w:ascii="Times New Roman" w:hAnsi="Times New Roman" w:cs="Times New Roman"/>
        </w:rPr>
      </w:pPr>
      <w:r>
        <w:rPr>
          <w:rFonts w:hint="default" w:ascii="Times New Roman" w:hAnsi="Times New Roman" w:cs="Times New Roman"/>
        </w:rPr>
        <w:t>MetroPark was developed following a structured full-stack development approach, with clear separation between the backend API layer, data persistence layer, and frontend UI layer. The application uses Python Flask as the web server and routing framework, JSON as a flat-file database, and Vanilla JavaScript for dynamic client-side interactivity without any additional framework dependencies.</w:t>
      </w:r>
    </w:p>
    <w:p w14:paraId="2DC8FB3E">
      <w:pPr>
        <w:spacing w:before="80" w:after="80"/>
      </w:pPr>
    </w:p>
    <w:p w14:paraId="125B3399">
      <w:pPr>
        <w:pStyle w:val="3"/>
      </w:pPr>
      <w:r>
        <w:t>Step-by-Step Procedure</w:t>
      </w:r>
    </w:p>
    <w:p w14:paraId="4FD71F4A">
      <w:pPr>
        <w:spacing w:before="120" w:after="60"/>
      </w:pPr>
      <w:r>
        <w:rPr>
          <w:b/>
          <w:bCs/>
        </w:rPr>
        <w:t>Step 1: Data Modelling and Initialisation</w:t>
      </w:r>
    </w:p>
    <w:p w14:paraId="0AD84841">
      <w:pPr>
        <w:spacing w:before="80" w:after="80"/>
        <w:jc w:val="both"/>
        <w:rPr>
          <w:rFonts w:hint="default" w:ascii="Times New Roman" w:hAnsi="Times New Roman" w:cs="Times New Roman"/>
        </w:rPr>
      </w:pPr>
      <w:r>
        <w:rPr>
          <w:rFonts w:hint="default" w:ascii="Times New Roman" w:hAnsi="Times New Roman" w:cs="Times New Roman"/>
        </w:rPr>
        <w:t>The parking data is modelled as a nested JSON structure. Each parking area contains its zone, GPS coordinates, address, total slot count, and an individual slot map. Each slot records its occupancy status and the associated booking object if occupied. The init_data() function seeds this structure with 16 sub-area locations and demo bookings to simulate a live environment upon first run.</w:t>
      </w:r>
    </w:p>
    <w:p w14:paraId="2658AE72">
      <w:pPr>
        <w:spacing w:before="80" w:after="80"/>
      </w:pPr>
    </w:p>
    <w:p w14:paraId="3329142C">
      <w:pPr>
        <w:spacing w:before="120" w:after="60"/>
      </w:pPr>
      <w:r>
        <w:rPr>
          <w:b/>
          <w:bCs/>
        </w:rPr>
        <w:t>Step 2: Flask Backend and API Design</w:t>
      </w:r>
    </w:p>
    <w:p w14:paraId="49F79DC5">
      <w:pPr>
        <w:spacing w:before="80" w:after="80"/>
        <w:jc w:val="both"/>
        <w:rPr>
          <w:rFonts w:hint="default" w:ascii="Times New Roman" w:hAnsi="Times New Roman" w:cs="Times New Roman"/>
        </w:rPr>
      </w:pPr>
      <w:r>
        <w:rPr>
          <w:rFonts w:hint="default" w:ascii="Times New Roman" w:hAnsi="Times New Roman" w:cs="Times New Roman"/>
        </w:rPr>
        <w:t>All business logic is handled through a set of RESTful API endpoints in app.py. The routes are divided into three groups: Common routes (landing page, logout), Admin routes (login, stats, all bookings, CSV export, slot management), and User routes (browse areas, view slots, book, release, GPS search, destination search). Session-based authentication protects admin endpoints.</w:t>
      </w:r>
    </w:p>
    <w:p w14:paraId="3B6C7AD7">
      <w:pPr>
        <w:spacing w:before="80" w:after="80"/>
      </w:pPr>
    </w:p>
    <w:p w14:paraId="4BB14FA3">
      <w:pPr>
        <w:spacing w:before="120" w:after="60"/>
      </w:pPr>
      <w:r>
        <w:rPr>
          <w:b/>
          <w:bCs/>
        </w:rPr>
        <w:t>Step 3: GPS and Destination Search</w:t>
      </w:r>
    </w:p>
    <w:p w14:paraId="6C490FA1">
      <w:pPr>
        <w:spacing w:before="80" w:after="80"/>
        <w:jc w:val="both"/>
        <w:rPr>
          <w:rFonts w:hint="default" w:ascii="Times New Roman" w:hAnsi="Times New Roman" w:cs="Times New Roman"/>
        </w:rPr>
      </w:pPr>
      <w:r>
        <w:rPr>
          <w:rFonts w:hint="default" w:ascii="Times New Roman" w:hAnsi="Times New Roman" w:cs="Times New Roman"/>
        </w:rPr>
        <w:t>Users can search for the nearest parking either by sharing their live GPS coordinates or by typing a landmark name. GPS-based search uses the Haversine formula to compute great-circle distances between the user's location and every parking sub-area. Destination-based search uses a fuzzy matching algorithm against a dictionary of 40+ known Hyderabad landmarks, resolving the text query to GPS coordinates and then applying Haversine distance sorting.</w:t>
      </w:r>
    </w:p>
    <w:p w14:paraId="49E99783">
      <w:pPr>
        <w:spacing w:before="80" w:after="80"/>
      </w:pPr>
    </w:p>
    <w:p w14:paraId="21665887">
      <w:pPr>
        <w:spacing w:before="120" w:after="60"/>
      </w:pPr>
      <w:r>
        <w:rPr>
          <w:b/>
          <w:bCs/>
        </w:rPr>
        <w:t>Step 4: Slot Booking and Release</w:t>
      </w:r>
    </w:p>
    <w:p w14:paraId="6E5F0802">
      <w:pPr>
        <w:spacing w:before="80" w:after="80"/>
        <w:jc w:val="both"/>
        <w:rPr>
          <w:rFonts w:hint="default" w:ascii="Times New Roman" w:hAnsi="Times New Roman" w:cs="Times New Roman"/>
        </w:rPr>
      </w:pPr>
      <w:r>
        <w:rPr>
          <w:rFonts w:hint="default" w:ascii="Times New Roman" w:hAnsi="Times New Roman" w:cs="Times New Roman"/>
        </w:rPr>
        <w:t>Users browse an interactive slot grid where each cell is colour-coded green (free) or red (occupied). Selecting a free slot opens a booking form requesting name, vehicle number, and optional phone number. On confirmation, the slot is marked occupied and the booking is stored in parking_data.json. Release is verified by matching the user-provided vehicle number against the stored booking before freeing the slot.</w:t>
      </w:r>
    </w:p>
    <w:p w14:paraId="4EC3342E">
      <w:pPr>
        <w:spacing w:before="80" w:after="80"/>
      </w:pPr>
    </w:p>
    <w:p w14:paraId="0C897126">
      <w:pPr>
        <w:spacing w:before="80" w:after="80"/>
      </w:pPr>
    </w:p>
    <w:p w14:paraId="62CF6CBB">
      <w:pPr>
        <w:spacing w:before="80" w:after="80"/>
      </w:pPr>
    </w:p>
    <w:p w14:paraId="31B5A181">
      <w:pPr>
        <w:spacing w:before="120" w:after="60"/>
      </w:pPr>
      <w:r>
        <w:rPr>
          <w:b/>
          <w:bCs/>
        </w:rPr>
        <w:t>Step 5: Admin Dashboard and CSV Export</w:t>
      </w:r>
    </w:p>
    <w:p w14:paraId="20018EB5">
      <w:pPr>
        <w:spacing w:before="80" w:after="80"/>
        <w:jc w:val="both"/>
        <w:rPr>
          <w:rFonts w:hint="default" w:ascii="Times New Roman" w:hAnsi="Times New Roman" w:cs="Times New Roman"/>
        </w:rPr>
      </w:pPr>
      <w:r>
        <w:rPr>
          <w:rFonts w:hint="default" w:ascii="Times New Roman" w:hAnsi="Times New Roman" w:cs="Times New Roman"/>
        </w:rPr>
        <w:t>The admin dashboard provides a live occupancy summary for all parking areas, a full active-booking table with force-release capability, and dynamic slot management (add or remove slots per area). All active and historical bookings can be downloaded as a structured CSV file containing booking IDs, zone, area, slot, driver details, booking time, vacated time, and status.</w:t>
      </w:r>
    </w:p>
    <w:p w14:paraId="76CC7C1C">
      <w:r>
        <w:br w:type="page"/>
      </w:r>
    </w:p>
    <w:p w14:paraId="1DC22D85">
      <w:pPr>
        <w:pStyle w:val="2"/>
        <w:pBdr>
          <w:bottom w:val="single" w:color="1F3864" w:sz="6" w:space="4"/>
        </w:pBdr>
        <w:rPr>
          <w:color w:val="000000" w:themeColor="text1"/>
          <w14:textFill>
            <w14:solidFill>
              <w14:schemeClr w14:val="tx1"/>
            </w14:solidFill>
          </w14:textFill>
        </w:rPr>
      </w:pPr>
      <w:r>
        <w:rPr>
          <w:color w:val="000000" w:themeColor="text1"/>
          <w14:textFill>
            <w14:solidFill>
              <w14:schemeClr w14:val="tx1"/>
            </w14:solidFill>
          </w14:textFill>
        </w:rPr>
        <w:t xml:space="preserve"> System Architecture &amp; Tech Stack</w:t>
      </w:r>
    </w:p>
    <w:p w14:paraId="3D58F7CC">
      <w:pPr>
        <w:pStyle w:val="3"/>
      </w:pPr>
      <w:r>
        <w:t xml:space="preserve"> Project Structure</w:t>
      </w:r>
    </w:p>
    <w:p w14:paraId="19271498">
      <w:pPr>
        <w:spacing w:before="80" w:after="80"/>
        <w:jc w:val="both"/>
      </w:pPr>
      <w:r>
        <w:t>The project follows a minimal and clean directory layout:</w:t>
      </w:r>
    </w:p>
    <w:p w14:paraId="409F14AB">
      <w:pPr>
        <w:spacing w:before="80" w:after="80"/>
      </w:pPr>
      <w:r>
        <w:drawing>
          <wp:inline distT="0" distB="0" distL="0" distR="0">
            <wp:extent cx="5943600" cy="4457700"/>
            <wp:effectExtent l="0" t="0" r="0" b="0"/>
            <wp:docPr id="81291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11086"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1E8C2AF">
      <w:pPr>
        <w:pStyle w:val="3"/>
      </w:pPr>
      <w:r>
        <w:t>Tech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F1A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49816FE4">
            <w:pPr>
              <w:jc w:val="center"/>
            </w:pPr>
            <w:r>
              <w:rPr>
                <w:b/>
                <w:bCs/>
                <w:color w:val="FFFFFF"/>
                <w:sz w:val="22"/>
                <w:szCs w:val="22"/>
              </w:rPr>
              <w:t>Layer</w:t>
            </w:r>
          </w:p>
        </w:tc>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5AE6023">
            <w:pPr>
              <w:jc w:val="center"/>
            </w:pPr>
            <w:r>
              <w:rPr>
                <w:b/>
                <w:bCs/>
                <w:color w:val="FFFFFF"/>
                <w:sz w:val="22"/>
                <w:szCs w:val="22"/>
              </w:rPr>
              <w:t>Technology</w:t>
            </w:r>
          </w:p>
        </w:tc>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DAADE2F">
            <w:pPr>
              <w:jc w:val="center"/>
            </w:pPr>
            <w:r>
              <w:rPr>
                <w:b/>
                <w:bCs/>
                <w:color w:val="FFFFFF"/>
                <w:sz w:val="22"/>
                <w:szCs w:val="22"/>
              </w:rPr>
              <w:t>Purpose</w:t>
            </w:r>
          </w:p>
        </w:tc>
      </w:tr>
      <w:tr w14:paraId="735A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1B2F0DA">
            <w:r>
              <w:rPr>
                <w:sz w:val="22"/>
                <w:szCs w:val="22"/>
              </w:rPr>
              <w:t>Backend</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8CEBF14">
            <w:r>
              <w:rPr>
                <w:sz w:val="22"/>
                <w:szCs w:val="22"/>
              </w:rPr>
              <w:t>Python 3 + Flask</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E851A9D">
            <w:r>
              <w:rPr>
                <w:sz w:val="22"/>
                <w:szCs w:val="22"/>
              </w:rPr>
              <w:t>Web server, routing, session management, API endpoints</w:t>
            </w:r>
          </w:p>
        </w:tc>
      </w:tr>
      <w:tr w14:paraId="1E334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02C7F1">
            <w:r>
              <w:rPr>
                <w:sz w:val="22"/>
                <w:szCs w:val="22"/>
              </w:rPr>
              <w:t>Frontend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BD75A5">
            <w:r>
              <w:rPr>
                <w:sz w:val="22"/>
                <w:szCs w:val="22"/>
              </w:rPr>
              <w:t>HTML5 + CSS3 + Vanilla JS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56EF9E">
            <w:r>
              <w:rPr>
                <w:sz w:val="22"/>
                <w:szCs w:val="22"/>
              </w:rPr>
              <w:t>User interface, dynamic slot grids, AJAX calls</w:t>
            </w:r>
          </w:p>
        </w:tc>
      </w:tr>
      <w:tr w14:paraId="7F0B7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1565C23">
            <w:r>
              <w:rPr>
                <w:sz w:val="22"/>
                <w:szCs w:val="22"/>
              </w:rPr>
              <w:t>Database</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9197EEF">
            <w:r>
              <w:rPr>
                <w:sz w:val="22"/>
                <w:szCs w:val="22"/>
              </w:rPr>
              <w:t>JSON flat-file</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22776F5">
            <w:r>
              <w:rPr>
                <w:sz w:val="22"/>
                <w:szCs w:val="22"/>
              </w:rPr>
              <w:t>Parking area data, bookings, admin credentials</w:t>
            </w:r>
          </w:p>
        </w:tc>
      </w:tr>
      <w:tr w14:paraId="7FFF5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EA432A">
            <w:r>
              <w:rPr>
                <w:sz w:val="22"/>
                <w:szCs w:val="22"/>
              </w:rPr>
              <w:t>Geolocation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1F9007">
            <w:r>
              <w:rPr>
                <w:sz w:val="22"/>
                <w:szCs w:val="22"/>
              </w:rPr>
              <w:t>Haversine Formula</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E53A6F">
            <w:r>
              <w:rPr>
                <w:sz w:val="22"/>
                <w:szCs w:val="22"/>
              </w:rPr>
              <w:t>GPS-based nearest parking distance calculation</w:t>
            </w:r>
          </w:p>
        </w:tc>
      </w:tr>
      <w:tr w14:paraId="0CF3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1EAEFEB">
            <w:r>
              <w:rPr>
                <w:sz w:val="22"/>
                <w:szCs w:val="22"/>
              </w:rPr>
              <w:t>Search</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D02C68A">
            <w:r>
              <w:rPr>
                <w:sz w:val="22"/>
                <w:szCs w:val="22"/>
              </w:rPr>
              <w:t>Fuzzy Matching Algorithm</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E877081">
            <w:r>
              <w:rPr>
                <w:sz w:val="22"/>
                <w:szCs w:val="22"/>
              </w:rPr>
              <w:t>Text-to-landmark destination resolution</w:t>
            </w:r>
          </w:p>
        </w:tc>
      </w:tr>
      <w:tr w14:paraId="115E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6E48A9">
            <w:r>
              <w:rPr>
                <w:sz w:val="22"/>
                <w:szCs w:val="22"/>
              </w:rPr>
              <w:t>Export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E62F19">
            <w:r>
              <w:rPr>
                <w:sz w:val="22"/>
                <w:szCs w:val="22"/>
              </w:rPr>
              <w:t>Python csv module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A9924B">
            <w:r>
              <w:rPr>
                <w:sz w:val="22"/>
                <w:szCs w:val="22"/>
              </w:rPr>
              <w:t>CSV report generation and download</w:t>
            </w:r>
          </w:p>
        </w:tc>
      </w:tr>
    </w:tbl>
    <w:p w14:paraId="785ED1DC">
      <w:pPr>
        <w:pStyle w:val="3"/>
      </w:pPr>
      <w:r>
        <w:t xml:space="preserve">  Parking Zones and Sub-Areas</w:t>
      </w:r>
    </w:p>
    <w:p w14:paraId="68A5E62C">
      <w:pPr>
        <w:spacing w:before="80" w:after="80"/>
        <w:jc w:val="both"/>
      </w:pPr>
      <w:r>
        <w:t>MetroPark covers 5 major zones of Hyderabad with 16 sub-area parking locations:</w:t>
      </w:r>
    </w:p>
    <w:p w14:paraId="3F7C0C9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B2D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4FABD57">
            <w:pPr>
              <w:jc w:val="center"/>
            </w:pPr>
            <w:r>
              <w:rPr>
                <w:b/>
                <w:bCs/>
                <w:color w:val="FFFFFF"/>
                <w:sz w:val="22"/>
                <w:szCs w:val="22"/>
              </w:rPr>
              <w:t>Zone</w:t>
            </w:r>
          </w:p>
        </w:tc>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23E81F4">
            <w:pPr>
              <w:jc w:val="center"/>
            </w:pPr>
            <w:r>
              <w:rPr>
                <w:b/>
                <w:bCs/>
                <w:color w:val="FFFFFF"/>
                <w:sz w:val="22"/>
                <w:szCs w:val="22"/>
              </w:rPr>
              <w:t>Sub-Area</w:t>
            </w:r>
          </w:p>
        </w:tc>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630C5531">
            <w:pPr>
              <w:jc w:val="center"/>
            </w:pPr>
            <w:r>
              <w:rPr>
                <w:b/>
                <w:bCs/>
                <w:color w:val="FFFFFF"/>
                <w:sz w:val="22"/>
                <w:szCs w:val="22"/>
              </w:rPr>
              <w:t>Slots</w:t>
            </w:r>
          </w:p>
        </w:tc>
      </w:tr>
      <w:tr w14:paraId="0FBA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B5EED2E">
            <w:r>
              <w:rPr>
                <w:sz w:val="22"/>
                <w:szCs w:val="22"/>
              </w:rPr>
              <w:t>Hitech City</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3BDE20A">
            <w:r>
              <w:rPr>
                <w:sz w:val="22"/>
                <w:szCs w:val="22"/>
              </w:rPr>
              <w:t>Cyber Towers</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6957BC9">
            <w:r>
              <w:rPr>
                <w:sz w:val="22"/>
                <w:szCs w:val="22"/>
              </w:rPr>
              <w:t>10</w:t>
            </w:r>
          </w:p>
        </w:tc>
      </w:tr>
      <w:tr w14:paraId="3019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3B75BF">
            <w:r>
              <w:rPr>
                <w:sz w:val="22"/>
                <w:szCs w:val="22"/>
              </w:rPr>
              <w:t>Hitech City</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20CB78">
            <w:r>
              <w:rPr>
                <w:sz w:val="22"/>
                <w:szCs w:val="22"/>
              </w:rPr>
              <w:t>HITEC Hub</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2AA571">
            <w:r>
              <w:rPr>
                <w:sz w:val="22"/>
                <w:szCs w:val="22"/>
              </w:rPr>
              <w:t>8</w:t>
            </w:r>
          </w:p>
        </w:tc>
      </w:tr>
      <w:tr w14:paraId="0FE8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619F034">
            <w:r>
              <w:rPr>
                <w:sz w:val="22"/>
                <w:szCs w:val="22"/>
              </w:rPr>
              <w:t>Hitech City</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C20F7CD">
            <w:r>
              <w:rPr>
                <w:sz w:val="22"/>
                <w:szCs w:val="22"/>
              </w:rPr>
              <w:t>Mindspace IT Park</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7CF1F14">
            <w:r>
              <w:rPr>
                <w:sz w:val="22"/>
                <w:szCs w:val="22"/>
              </w:rPr>
              <w:t>10</w:t>
            </w:r>
          </w:p>
        </w:tc>
      </w:tr>
      <w:tr w14:paraId="12F6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A71A25">
            <w:r>
              <w:rPr>
                <w:sz w:val="22"/>
                <w:szCs w:val="22"/>
              </w:rPr>
              <w:t>Banjara Hills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A2F10E">
            <w:r>
              <w:rPr>
                <w:sz w:val="22"/>
                <w:szCs w:val="22"/>
              </w:rPr>
              <w:t>Road No. 12</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068A58">
            <w:r>
              <w:rPr>
                <w:sz w:val="22"/>
                <w:szCs w:val="22"/>
              </w:rPr>
              <w:t>12</w:t>
            </w:r>
          </w:p>
        </w:tc>
      </w:tr>
      <w:tr w14:paraId="25EEC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36F75C3">
            <w:r>
              <w:rPr>
                <w:sz w:val="22"/>
                <w:szCs w:val="22"/>
              </w:rPr>
              <w:t>Banjara Hills</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6056F69">
            <w:r>
              <w:rPr>
                <w:sz w:val="22"/>
                <w:szCs w:val="22"/>
              </w:rPr>
              <w:t>Peddamma Temple</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9900A79">
            <w:r>
              <w:rPr>
                <w:sz w:val="22"/>
                <w:szCs w:val="22"/>
              </w:rPr>
              <w:t>8</w:t>
            </w:r>
          </w:p>
        </w:tc>
      </w:tr>
      <w:tr w14:paraId="5BD2D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CB6BEF">
            <w:r>
              <w:rPr>
                <w:sz w:val="22"/>
                <w:szCs w:val="22"/>
              </w:rPr>
              <w:t>Banjara Hills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F89308">
            <w:r>
              <w:rPr>
                <w:sz w:val="22"/>
                <w:szCs w:val="22"/>
              </w:rPr>
              <w:t>GVK One Mall</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2D6045">
            <w:r>
              <w:rPr>
                <w:sz w:val="22"/>
                <w:szCs w:val="22"/>
              </w:rPr>
              <w:t>10</w:t>
            </w:r>
          </w:p>
        </w:tc>
      </w:tr>
      <w:tr w14:paraId="3F66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2F5E544">
            <w:r>
              <w:rPr>
                <w:sz w:val="22"/>
                <w:szCs w:val="22"/>
              </w:rPr>
              <w:t>Secunderabad</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E69419C">
            <w:r>
              <w:rPr>
                <w:sz w:val="22"/>
                <w:szCs w:val="22"/>
              </w:rPr>
              <w:t>Paradise Circle</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706EAB1">
            <w:r>
              <w:rPr>
                <w:sz w:val="22"/>
                <w:szCs w:val="22"/>
              </w:rPr>
              <w:t>10</w:t>
            </w:r>
          </w:p>
        </w:tc>
      </w:tr>
      <w:tr w14:paraId="1FE3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793D9C">
            <w:r>
              <w:rPr>
                <w:sz w:val="22"/>
                <w:szCs w:val="22"/>
              </w:rPr>
              <w:t>Secunderabad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3D66F5">
            <w:r>
              <w:rPr>
                <w:sz w:val="22"/>
                <w:szCs w:val="22"/>
              </w:rPr>
              <w:t>Clock Tower</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A3A451">
            <w:r>
              <w:rPr>
                <w:sz w:val="22"/>
                <w:szCs w:val="22"/>
              </w:rPr>
              <w:t>8</w:t>
            </w:r>
          </w:p>
        </w:tc>
      </w:tr>
      <w:tr w14:paraId="40789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2CDEE7C">
            <w:r>
              <w:rPr>
                <w:sz w:val="22"/>
                <w:szCs w:val="22"/>
              </w:rPr>
              <w:t>Secunderabad</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142F49E">
            <w:r>
              <w:rPr>
                <w:sz w:val="22"/>
                <w:szCs w:val="22"/>
              </w:rPr>
              <w:t>SD Road</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0AF4F0D">
            <w:r>
              <w:rPr>
                <w:sz w:val="22"/>
                <w:szCs w:val="22"/>
              </w:rPr>
              <w:t>10</w:t>
            </w:r>
          </w:p>
        </w:tc>
      </w:tr>
      <w:tr w14:paraId="12B4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464081">
            <w:r>
              <w:rPr>
                <w:sz w:val="22"/>
                <w:szCs w:val="22"/>
              </w:rPr>
              <w:t>Secunderabad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257CB7">
            <w:r>
              <w:rPr>
                <w:sz w:val="22"/>
                <w:szCs w:val="22"/>
              </w:rPr>
              <w:t>Trimulgherry</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2E4908">
            <w:r>
              <w:rPr>
                <w:sz w:val="22"/>
                <w:szCs w:val="22"/>
              </w:rPr>
              <w:t>8</w:t>
            </w:r>
          </w:p>
        </w:tc>
      </w:tr>
      <w:tr w14:paraId="48E5F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00C6ED1">
            <w:r>
              <w:rPr>
                <w:sz w:val="22"/>
                <w:szCs w:val="22"/>
              </w:rPr>
              <w:t>Gachibowli</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8040E0E">
            <w:r>
              <w:rPr>
                <w:sz w:val="22"/>
                <w:szCs w:val="22"/>
              </w:rPr>
              <w:t>DLF Cyber City</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E9C2FE2">
            <w:r>
              <w:rPr>
                <w:sz w:val="22"/>
                <w:szCs w:val="22"/>
              </w:rPr>
              <w:t>10</w:t>
            </w:r>
          </w:p>
        </w:tc>
      </w:tr>
      <w:tr w14:paraId="7EC4C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C89F40">
            <w:r>
              <w:rPr>
                <w:sz w:val="22"/>
                <w:szCs w:val="22"/>
              </w:rPr>
              <w:t>Gachibowli</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923968">
            <w:r>
              <w:rPr>
                <w:sz w:val="22"/>
                <w:szCs w:val="22"/>
              </w:rPr>
              <w:t>University of Hyderabad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B13ED8">
            <w:r>
              <w:rPr>
                <w:sz w:val="22"/>
                <w:szCs w:val="22"/>
              </w:rPr>
              <w:t>8</w:t>
            </w:r>
          </w:p>
        </w:tc>
      </w:tr>
      <w:tr w14:paraId="5967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ED97672">
            <w:r>
              <w:rPr>
                <w:sz w:val="22"/>
                <w:szCs w:val="22"/>
              </w:rPr>
              <w:t>Gachibowli</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7A1D1BF">
            <w:r>
              <w:rPr>
                <w:sz w:val="22"/>
                <w:szCs w:val="22"/>
              </w:rPr>
              <w:t>Aparna Sarovar</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5F88086">
            <w:r>
              <w:rPr>
                <w:sz w:val="22"/>
                <w:szCs w:val="22"/>
              </w:rPr>
              <w:t>8</w:t>
            </w:r>
          </w:p>
        </w:tc>
      </w:tr>
      <w:tr w14:paraId="7C533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26D21C">
            <w:r>
              <w:rPr>
                <w:sz w:val="22"/>
                <w:szCs w:val="22"/>
              </w:rPr>
              <w:t>Madhapur</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5761C7">
            <w:r>
              <w:rPr>
                <w:sz w:val="22"/>
                <w:szCs w:val="22"/>
              </w:rPr>
              <w:t>Film Nagar</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4ECE75">
            <w:r>
              <w:rPr>
                <w:sz w:val="22"/>
                <w:szCs w:val="22"/>
              </w:rPr>
              <w:t>10</w:t>
            </w:r>
          </w:p>
        </w:tc>
      </w:tr>
      <w:tr w14:paraId="22CC2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05A717F">
            <w:r>
              <w:rPr>
                <w:sz w:val="22"/>
                <w:szCs w:val="22"/>
              </w:rPr>
              <w:t>Madhapur</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8C0D127">
            <w:r>
              <w:rPr>
                <w:sz w:val="22"/>
                <w:szCs w:val="22"/>
              </w:rPr>
              <w:t>Jubilee Hills Check Post</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824B1F7">
            <w:r>
              <w:rPr>
                <w:sz w:val="22"/>
                <w:szCs w:val="22"/>
              </w:rPr>
              <w:t>8</w:t>
            </w:r>
          </w:p>
        </w:tc>
      </w:tr>
      <w:tr w14:paraId="0E74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0E85C9">
            <w:r>
              <w:rPr>
                <w:sz w:val="22"/>
                <w:szCs w:val="22"/>
              </w:rPr>
              <w:t>Madhapur</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2F29F1">
            <w:r>
              <w:rPr>
                <w:sz w:val="22"/>
                <w:szCs w:val="22"/>
              </w:rPr>
              <w:t>Inorbit Mall</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68C5B0">
            <w:r>
              <w:rPr>
                <w:sz w:val="22"/>
                <w:szCs w:val="22"/>
              </w:rPr>
              <w:t>10</w:t>
            </w:r>
          </w:p>
        </w:tc>
      </w:tr>
    </w:tbl>
    <w:p w14:paraId="30241685">
      <w:pPr>
        <w:spacing w:before="80" w:after="80"/>
      </w:pPr>
    </w:p>
    <w:p w14:paraId="7380BC1D">
      <w:pPr>
        <w:pStyle w:val="3"/>
      </w:pPr>
      <w:r>
        <w:t xml:space="preserve"> Key API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CFF7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CBD8F89">
            <w:pPr>
              <w:jc w:val="center"/>
            </w:pPr>
            <w:r>
              <w:rPr>
                <w:b/>
                <w:bCs/>
                <w:color w:val="FFFFFF"/>
                <w:sz w:val="22"/>
                <w:szCs w:val="22"/>
              </w:rPr>
              <w:t>Method</w:t>
            </w:r>
          </w:p>
        </w:tc>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7F383CED">
            <w:pPr>
              <w:jc w:val="center"/>
            </w:pPr>
            <w:r>
              <w:rPr>
                <w:b/>
                <w:bCs/>
                <w:color w:val="FFFFFF"/>
                <w:sz w:val="22"/>
                <w:szCs w:val="22"/>
              </w:rPr>
              <w:t>Endpoint</w:t>
            </w:r>
          </w:p>
        </w:tc>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2B865F36">
            <w:pPr>
              <w:jc w:val="center"/>
            </w:pPr>
            <w:r>
              <w:rPr>
                <w:b/>
                <w:bCs/>
                <w:color w:val="FFFFFF"/>
                <w:sz w:val="22"/>
                <w:szCs w:val="22"/>
              </w:rPr>
              <w:t>Description</w:t>
            </w:r>
          </w:p>
        </w:tc>
      </w:tr>
      <w:tr w14:paraId="41C28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EC78250">
            <w:r>
              <w:rPr>
                <w:sz w:val="22"/>
                <w:szCs w:val="22"/>
              </w:rPr>
              <w:t>GET</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6DF213C">
            <w:r>
              <w:rPr>
                <w:sz w:val="22"/>
                <w:szCs w:val="22"/>
              </w:rPr>
              <w:t>/</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90AE366">
            <w:r>
              <w:rPr>
                <w:sz w:val="22"/>
                <w:szCs w:val="22"/>
              </w:rPr>
              <w:t>Landing page — Admin / User entry</w:t>
            </w:r>
          </w:p>
        </w:tc>
      </w:tr>
      <w:tr w14:paraId="1106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1E5450">
            <w:r>
              <w:rPr>
                <w:sz w:val="22"/>
                <w:szCs w:val="22"/>
              </w:rPr>
              <w:t>POST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9572BB">
            <w:r>
              <w:rPr>
                <w:sz w:val="22"/>
                <w:szCs w:val="22"/>
              </w:rPr>
              <w:t>/admin/login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5F3876">
            <w:r>
              <w:rPr>
                <w:sz w:val="22"/>
                <w:szCs w:val="22"/>
              </w:rPr>
              <w:t>Admin authentication</w:t>
            </w:r>
          </w:p>
        </w:tc>
      </w:tr>
      <w:tr w14:paraId="470E4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E4D1A98">
            <w:r>
              <w:rPr>
                <w:sz w:val="22"/>
                <w:szCs w:val="22"/>
              </w:rPr>
              <w:t>GET</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F01FDA0">
            <w:r>
              <w:rPr>
                <w:sz w:val="22"/>
                <w:szCs w:val="22"/>
              </w:rPr>
              <w:t>/api/admin/stats</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A6BDD1B">
            <w:r>
              <w:rPr>
                <w:sz w:val="22"/>
                <w:szCs w:val="22"/>
              </w:rPr>
              <w:t>Live occupancy stats for all areas</w:t>
            </w:r>
          </w:p>
        </w:tc>
      </w:tr>
      <w:tr w14:paraId="7C1F6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36B8E8">
            <w:r>
              <w:rPr>
                <w:sz w:val="22"/>
                <w:szCs w:val="22"/>
              </w:rPr>
              <w:t>GET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604B69">
            <w:r>
              <w:rPr>
                <w:sz w:val="22"/>
                <w:szCs w:val="22"/>
              </w:rPr>
              <w:t>/api/admin/all_bookings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39DEA6">
            <w:r>
              <w:rPr>
                <w:sz w:val="22"/>
                <w:szCs w:val="22"/>
              </w:rPr>
              <w:t>List all active bookings</w:t>
            </w:r>
          </w:p>
        </w:tc>
      </w:tr>
      <w:tr w14:paraId="67AB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BFA2EA1">
            <w:r>
              <w:rPr>
                <w:sz w:val="22"/>
                <w:szCs w:val="22"/>
              </w:rPr>
              <w:t>GET</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7DBAED5">
            <w:r>
              <w:rPr>
                <w:sz w:val="22"/>
                <w:szCs w:val="22"/>
              </w:rPr>
              <w:t>/api/admin/download_csv</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1CEDAC6">
            <w:r>
              <w:rPr>
                <w:sz w:val="22"/>
                <w:szCs w:val="22"/>
              </w:rPr>
              <w:t>Download CSV booking report</w:t>
            </w:r>
          </w:p>
        </w:tc>
      </w:tr>
      <w:tr w14:paraId="7D907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7F0930">
            <w:r>
              <w:rPr>
                <w:sz w:val="22"/>
                <w:szCs w:val="22"/>
              </w:rPr>
              <w:t>POST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903BE6">
            <w:r>
              <w:rPr>
                <w:sz w:val="22"/>
                <w:szCs w:val="22"/>
              </w:rPr>
              <w:t>/api/admin/release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56A8A5">
            <w:r>
              <w:rPr>
                <w:sz w:val="22"/>
                <w:szCs w:val="22"/>
              </w:rPr>
              <w:t>Force-release a slot (admin)</w:t>
            </w:r>
          </w:p>
        </w:tc>
      </w:tr>
      <w:tr w14:paraId="6BFB6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B260DD6">
            <w:r>
              <w:rPr>
                <w:sz w:val="22"/>
                <w:szCs w:val="22"/>
              </w:rPr>
              <w:t>POST</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DED954B">
            <w:r>
              <w:rPr>
                <w:sz w:val="22"/>
                <w:szCs w:val="22"/>
              </w:rPr>
              <w:t>/api/admin/add_slots</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E85542F">
            <w:r>
              <w:rPr>
                <w:sz w:val="22"/>
                <w:szCs w:val="22"/>
              </w:rPr>
              <w:t>Add new slots to an area</w:t>
            </w:r>
          </w:p>
        </w:tc>
      </w:tr>
      <w:tr w14:paraId="106F8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6AB0E4">
            <w:r>
              <w:rPr>
                <w:sz w:val="22"/>
                <w:szCs w:val="22"/>
              </w:rPr>
              <w:t>POST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10D3FF">
            <w:r>
              <w:rPr>
                <w:sz w:val="22"/>
                <w:szCs w:val="22"/>
              </w:rPr>
              <w:t>/api/admin/remove_slot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A1CE2E">
            <w:r>
              <w:rPr>
                <w:sz w:val="22"/>
                <w:szCs w:val="22"/>
              </w:rPr>
              <w:t>Remove an empty slot from an area</w:t>
            </w:r>
          </w:p>
        </w:tc>
      </w:tr>
      <w:tr w14:paraId="2BC5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2A00289">
            <w:r>
              <w:rPr>
                <w:sz w:val="22"/>
                <w:szCs w:val="22"/>
              </w:rPr>
              <w:t>GET</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6F8E0E6B">
            <w:r>
              <w:rPr>
                <w:sz w:val="22"/>
                <w:szCs w:val="22"/>
              </w:rPr>
              <w:t>/api/areas</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7CC181B">
            <w:r>
              <w:rPr>
                <w:sz w:val="22"/>
                <w:szCs w:val="22"/>
              </w:rPr>
              <w:t>Get all areas with availability counts</w:t>
            </w:r>
          </w:p>
        </w:tc>
      </w:tr>
      <w:tr w14:paraId="1E2C0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A841B3">
            <w:r>
              <w:rPr>
                <w:sz w:val="22"/>
                <w:szCs w:val="22"/>
              </w:rPr>
              <w:t>GET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ED5FE6">
            <w:r>
              <w:rPr>
                <w:sz w:val="22"/>
                <w:szCs w:val="22"/>
              </w:rPr>
              <w:t>/api/slots/&lt;area&gt;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84B54D">
            <w:r>
              <w:rPr>
                <w:sz w:val="22"/>
                <w:szCs w:val="22"/>
              </w:rPr>
              <w:t>Get slot grid for a specific area</w:t>
            </w:r>
          </w:p>
        </w:tc>
      </w:tr>
      <w:tr w14:paraId="282E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B23388D">
            <w:r>
              <w:rPr>
                <w:sz w:val="22"/>
                <w:szCs w:val="22"/>
              </w:rPr>
              <w:t>POST</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13D456D">
            <w:r>
              <w:rPr>
                <w:sz w:val="22"/>
                <w:szCs w:val="22"/>
              </w:rPr>
              <w:t>/api/nearest</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69D3606">
            <w:r>
              <w:rPr>
                <w:sz w:val="22"/>
                <w:szCs w:val="22"/>
              </w:rPr>
              <w:t>Find nearest parking by GPS coords</w:t>
            </w:r>
          </w:p>
        </w:tc>
      </w:tr>
      <w:tr w14:paraId="34DC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335603">
            <w:r>
              <w:rPr>
                <w:sz w:val="22"/>
                <w:szCs w:val="22"/>
              </w:rPr>
              <w:t>POST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77719B">
            <w:r>
              <w:rPr>
                <w:sz w:val="22"/>
                <w:szCs w:val="22"/>
              </w:rPr>
              <w:t>/api/search_destination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4E09D9">
            <w:r>
              <w:rPr>
                <w:sz w:val="22"/>
                <w:szCs w:val="22"/>
              </w:rPr>
              <w:t>Find parking near a named landmark</w:t>
            </w:r>
          </w:p>
        </w:tc>
      </w:tr>
      <w:tr w14:paraId="27A1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B74FDB8">
            <w:r>
              <w:rPr>
                <w:sz w:val="22"/>
                <w:szCs w:val="22"/>
              </w:rPr>
              <w:t>POST</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2362249">
            <w:r>
              <w:rPr>
                <w:sz w:val="22"/>
                <w:szCs w:val="22"/>
              </w:rPr>
              <w:t>/api/book</w:t>
            </w:r>
          </w:p>
        </w:tc>
        <w:tc>
          <w:tcPr>
            <w:tcW w:w="312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1CE04F7">
            <w:r>
              <w:rPr>
                <w:sz w:val="22"/>
                <w:szCs w:val="22"/>
              </w:rPr>
              <w:t>Book a specific slot</w:t>
            </w:r>
          </w:p>
        </w:tc>
      </w:tr>
      <w:tr w14:paraId="4F12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EBB4EB">
            <w:r>
              <w:rPr>
                <w:sz w:val="22"/>
                <w:szCs w:val="22"/>
              </w:rPr>
              <w:t>POST</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888C71">
            <w:r>
              <w:rPr>
                <w:sz w:val="22"/>
                <w:szCs w:val="22"/>
              </w:rPr>
              <w:t>/api/release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808247">
            <w:r>
              <w:rPr>
                <w:sz w:val="22"/>
                <w:szCs w:val="22"/>
              </w:rPr>
              <w:t>Release a slot (user, vehicle verification)</w:t>
            </w:r>
          </w:p>
        </w:tc>
      </w:tr>
    </w:tbl>
    <w:p w14:paraId="159B3E68">
      <w:r>
        <w:br w:type="page"/>
      </w:r>
    </w:p>
    <w:p w14:paraId="484C4676">
      <w:pPr>
        <w:pStyle w:val="2"/>
        <w:pBdr>
          <w:bottom w:val="single" w:color="1F3864" w:sz="6" w:space="4"/>
        </w:pBdr>
      </w:pPr>
      <w:r>
        <w:t xml:space="preserve"> Result and Analysis</w:t>
      </w:r>
    </w:p>
    <w:p w14:paraId="3137F06A">
      <w:pPr>
        <w:spacing w:before="80" w:after="80"/>
        <w:jc w:val="both"/>
        <w:rPr>
          <w:rFonts w:hint="default" w:ascii="Times New Roman" w:hAnsi="Times New Roman" w:cs="Times New Roman"/>
        </w:rPr>
      </w:pPr>
      <w:r>
        <w:rPr>
          <w:rFonts w:hint="default" w:ascii="Times New Roman" w:hAnsi="Times New Roman" w:cs="Times New Roman"/>
        </w:rPr>
        <w:t>The following section presents the actual output generated when MetroPark is executed and accessed via a browser at http://localhost:5000.</w:t>
      </w:r>
    </w:p>
    <w:p w14:paraId="4A0EF14B">
      <w:pPr>
        <w:spacing w:before="80" w:after="80"/>
      </w:pPr>
    </w:p>
    <w:p w14:paraId="3A4B9B78">
      <w:pPr>
        <w:pStyle w:val="3"/>
      </w:pPr>
      <w:r>
        <w:t>a.  Landing Page</w:t>
      </w:r>
    </w:p>
    <w:p w14:paraId="0198208A">
      <w:pPr>
        <w:spacing w:before="80" w:after="80"/>
        <w:jc w:val="both"/>
        <w:rPr>
          <w:rFonts w:hint="default" w:ascii="Times New Roman" w:hAnsi="Times New Roman" w:cs="Times New Roman"/>
        </w:rPr>
      </w:pPr>
      <w:r>
        <w:rPr>
          <w:rFonts w:hint="default" w:ascii="Times New Roman" w:hAnsi="Times New Roman" w:cs="Times New Roman"/>
        </w:rPr>
        <w:t>On opening the application, users are greeted with the MetroPark landing page (index.html). The page presents two entry cards — one for Admin and one for User — with a clean, card-based layout and a city-themed header.</w:t>
      </w:r>
    </w:p>
    <w:p w14:paraId="44250EB9">
      <w:pPr>
        <w:spacing w:before="80" w:after="80"/>
      </w:pPr>
      <w:r>
        <w:drawing>
          <wp:anchor distT="0" distB="0" distL="114300" distR="114300" simplePos="0" relativeHeight="251659264" behindDoc="0" locked="0" layoutInCell="1" allowOverlap="1">
            <wp:simplePos x="0" y="0"/>
            <wp:positionH relativeFrom="column">
              <wp:posOffset>577850</wp:posOffset>
            </wp:positionH>
            <wp:positionV relativeFrom="paragraph">
              <wp:posOffset>217805</wp:posOffset>
            </wp:positionV>
            <wp:extent cx="4406900" cy="2997200"/>
            <wp:effectExtent l="0" t="0" r="0" b="0"/>
            <wp:wrapTopAndBottom/>
            <wp:docPr id="199085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56786"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407126" cy="2997354"/>
                    </a:xfrm>
                    <a:prstGeom prst="rect">
                      <a:avLst/>
                    </a:prstGeom>
                  </pic:spPr>
                </pic:pic>
              </a:graphicData>
            </a:graphic>
          </wp:anchor>
        </w:drawing>
      </w:r>
    </w:p>
    <w:p w14:paraId="4A996AB0">
      <w:pPr>
        <w:spacing w:before="80" w:after="80"/>
      </w:pPr>
    </w:p>
    <w:p w14:paraId="7A9EC357">
      <w:pPr>
        <w:pStyle w:val="3"/>
      </w:pPr>
      <w:r>
        <w:t>b.  User Portal — Slot Grid View</w:t>
      </w:r>
    </w:p>
    <w:p w14:paraId="37B8E5E7">
      <w:pPr>
        <w:spacing w:before="80" w:after="80"/>
        <w:jc w:val="both"/>
        <w:rPr>
          <w:rFonts w:hint="default" w:ascii="Times New Roman" w:hAnsi="Times New Roman" w:cs="Times New Roman"/>
        </w:rPr>
      </w:pPr>
      <w:r>
        <w:rPr>
          <w:rFonts w:hint="default" w:ascii="Times New Roman" w:hAnsi="Times New Roman" w:cs="Times New Roman"/>
        </w:rPr>
        <w:t>Once a user selects a parking area, the interactive slot grid is displayed. Green cells represent available slots and red cells represent occupied ones. Clicking a green cell opens the booking form where the user enters their name and vehicle number. The total available and occupied counts are shown at the top of the grid.</w:t>
      </w:r>
    </w:p>
    <w:p w14:paraId="53073146">
      <w:pPr>
        <w:spacing w:before="80" w:after="80"/>
      </w:pPr>
    </w:p>
    <w:p w14:paraId="7AB4C32C">
      <w:pPr>
        <w:spacing w:before="80" w:after="80"/>
      </w:pPr>
    </w:p>
    <w:p w14:paraId="2478013C">
      <w:pPr>
        <w:spacing w:before="80" w:after="80"/>
      </w:pPr>
    </w:p>
    <w:p w14:paraId="29940F53">
      <w:pPr>
        <w:spacing w:before="80" w:after="80"/>
      </w:pPr>
      <w:r>
        <w:drawing>
          <wp:anchor distT="0" distB="0" distL="114300" distR="114300" simplePos="0" relativeHeight="251660288" behindDoc="0" locked="0" layoutInCell="1" allowOverlap="1">
            <wp:simplePos x="0" y="0"/>
            <wp:positionH relativeFrom="margin">
              <wp:posOffset>520700</wp:posOffset>
            </wp:positionH>
            <wp:positionV relativeFrom="paragraph">
              <wp:posOffset>63500</wp:posOffset>
            </wp:positionV>
            <wp:extent cx="5072380" cy="3289935"/>
            <wp:effectExtent l="0" t="0" r="7620" b="12065"/>
            <wp:wrapTopAndBottom/>
            <wp:docPr id="50296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64183" name="Picture 1"/>
                    <pic:cNvPicPr>
                      <a:picLocks noChangeAspect="1"/>
                    </pic:cNvPicPr>
                  </pic:nvPicPr>
                  <pic:blipFill>
                    <a:blip r:embed="rId6">
                      <a:extLst>
                        <a:ext uri="{28A0092B-C50C-407E-A947-70E740481C1C}">
                          <a14:useLocalDpi xmlns:a14="http://schemas.microsoft.com/office/drawing/2010/main" val="0"/>
                        </a:ext>
                      </a:extLst>
                    </a:blip>
                    <a:srcRect t="-214" r="6737"/>
                    <a:stretch>
                      <a:fillRect/>
                    </a:stretch>
                  </pic:blipFill>
                  <pic:spPr>
                    <a:xfrm>
                      <a:off x="0" y="0"/>
                      <a:ext cx="5072380" cy="3289935"/>
                    </a:xfrm>
                    <a:prstGeom prst="rect">
                      <a:avLst/>
                    </a:prstGeom>
                    <a:ln>
                      <a:noFill/>
                    </a:ln>
                  </pic:spPr>
                </pic:pic>
              </a:graphicData>
            </a:graphic>
          </wp:anchor>
        </w:drawing>
      </w:r>
    </w:p>
    <w:p w14:paraId="289E1247">
      <w:pPr>
        <w:pStyle w:val="3"/>
      </w:pPr>
      <w:r>
        <w:drawing>
          <wp:anchor distT="0" distB="0" distL="114300" distR="114300" simplePos="0" relativeHeight="251661312" behindDoc="0" locked="0" layoutInCell="1" allowOverlap="1">
            <wp:simplePos x="0" y="0"/>
            <wp:positionH relativeFrom="margin">
              <wp:align>center</wp:align>
            </wp:positionH>
            <wp:positionV relativeFrom="paragraph">
              <wp:posOffset>478790</wp:posOffset>
            </wp:positionV>
            <wp:extent cx="5314950" cy="3514090"/>
            <wp:effectExtent l="0" t="0" r="0" b="0"/>
            <wp:wrapTopAndBottom/>
            <wp:docPr id="7"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0" descr="preencoded.png"/>
                    <pic:cNvPicPr>
                      <a:picLocks noChangeAspect="1"/>
                    </pic:cNvPicPr>
                  </pic:nvPicPr>
                  <pic:blipFill>
                    <a:blip r:embed="rId7" cstate="print">
                      <a:extLst>
                        <a:ext uri="{28A0092B-C50C-407E-A947-70E740481C1C}">
                          <a14:useLocalDpi xmlns:a14="http://schemas.microsoft.com/office/drawing/2010/main" val="0"/>
                        </a:ext>
                      </a:extLst>
                    </a:blip>
                    <a:srcRect t="180" r="9180"/>
                    <a:stretch>
                      <a:fillRect/>
                    </a:stretch>
                  </pic:blipFill>
                  <pic:spPr>
                    <a:xfrm>
                      <a:off x="0" y="0"/>
                      <a:ext cx="5314950" cy="3514090"/>
                    </a:xfrm>
                    <a:prstGeom prst="rect">
                      <a:avLst/>
                    </a:prstGeom>
                    <a:ln>
                      <a:noFill/>
                    </a:ln>
                  </pic:spPr>
                </pic:pic>
              </a:graphicData>
            </a:graphic>
          </wp:anchor>
        </w:drawing>
      </w:r>
    </w:p>
    <w:p w14:paraId="735152A7">
      <w:pPr>
        <w:pStyle w:val="3"/>
      </w:pPr>
    </w:p>
    <w:p w14:paraId="5CB94A0A">
      <w:pPr>
        <w:pStyle w:val="3"/>
      </w:pPr>
    </w:p>
    <w:p w14:paraId="61CD69ED">
      <w:pPr>
        <w:pStyle w:val="3"/>
      </w:pPr>
    </w:p>
    <w:p w14:paraId="301CA5FD">
      <w:pPr>
        <w:pStyle w:val="3"/>
      </w:pPr>
      <w:r>
        <w:t>c.  Admin Dashboard</w:t>
      </w:r>
    </w:p>
    <w:p w14:paraId="5618B5A6">
      <w:pPr>
        <w:spacing w:before="80" w:after="80"/>
        <w:jc w:val="both"/>
        <w:rPr>
          <w:rFonts w:hint="default" w:ascii="Times New Roman" w:hAnsi="Times New Roman" w:cs="Times New Roman"/>
        </w:rPr>
      </w:pPr>
      <w:r>
        <w:rPr>
          <w:rFonts w:hint="default" w:ascii="Times New Roman" w:hAnsi="Times New Roman" w:cs="Times New Roman"/>
        </w:rPr>
        <w:t>The Admin Dashboard provides a live occupancy table listing every parking sub-area with its total, occupied, and available slot counts. Below the stats table, all active bookings are listed with options to force-release any slot. The dashboard also includes buttons to add or remove slots per area and to download the full booking report as a CSV file.</w:t>
      </w:r>
    </w:p>
    <w:p w14:paraId="0CFD79E0">
      <w:pPr>
        <w:spacing w:before="80" w:after="80"/>
      </w:pPr>
    </w:p>
    <w:p w14:paraId="73B285C8">
      <w:pPr>
        <w:spacing w:before="80" w:after="80"/>
      </w:pPr>
    </w:p>
    <w:p w14:paraId="06F8A8C7">
      <w:pPr>
        <w:spacing w:before="80" w:after="80"/>
      </w:pPr>
      <w:r>
        <w:drawing>
          <wp:inline distT="0" distB="0" distL="0" distR="0">
            <wp:extent cx="5397500" cy="3520440"/>
            <wp:effectExtent l="0" t="0" r="0" b="3810"/>
            <wp:docPr id="1446930131"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30131" name="Image 0" descr="preencoded.png"/>
                    <pic:cNvPicPr>
                      <a:picLocks noChangeAspect="1"/>
                    </pic:cNvPicPr>
                  </pic:nvPicPr>
                  <pic:blipFill>
                    <a:blip r:embed="rId8"/>
                    <a:srcRect r="7769"/>
                    <a:stretch>
                      <a:fillRect/>
                    </a:stretch>
                  </pic:blipFill>
                  <pic:spPr>
                    <a:xfrm>
                      <a:off x="0" y="0"/>
                      <a:ext cx="5397500" cy="3520440"/>
                    </a:xfrm>
                    <a:prstGeom prst="rect">
                      <a:avLst/>
                    </a:prstGeom>
                    <a:ln>
                      <a:noFill/>
                    </a:ln>
                  </pic:spPr>
                </pic:pic>
              </a:graphicData>
            </a:graphic>
          </wp:inline>
        </w:drawing>
      </w:r>
    </w:p>
    <w:p w14:paraId="7FB1441D">
      <w:pPr>
        <w:spacing w:before="80" w:after="80"/>
      </w:pPr>
    </w:p>
    <w:p w14:paraId="672A108B">
      <w:pPr>
        <w:pBdr>
          <w:bottom w:val="single" w:color="auto" w:sz="4" w:space="1"/>
        </w:pBdr>
        <w:spacing w:before="80" w:after="80"/>
        <w:rPr>
          <w:b/>
          <w:bCs/>
          <w:sz w:val="32"/>
          <w:szCs w:val="32"/>
        </w:rPr>
      </w:pPr>
      <w:r>
        <w:rPr>
          <w:b/>
          <w:bCs/>
          <w:sz w:val="32"/>
          <w:szCs w:val="32"/>
        </w:rPr>
        <w:t>Conclusion</w:t>
      </w:r>
    </w:p>
    <w:p w14:paraId="53C9A107">
      <w:pPr>
        <w:spacing w:before="80" w:after="80"/>
        <w:jc w:val="both"/>
        <w:rPr>
          <w:rFonts w:hint="default" w:ascii="Times New Roman" w:hAnsi="Times New Roman" w:cs="Times New Roman"/>
        </w:rPr>
      </w:pPr>
      <w:r>
        <w:rPr>
          <w:rFonts w:hint="default" w:ascii="Times New Roman" w:hAnsi="Times New Roman" w:cs="Times New Roman"/>
        </w:rPr>
        <w:t>MetroPark successfully addresses the challenges associated with urban parking management by providing a centralized, digital solution for real-time parking monitoring and booking. The system eliminates the need for manual searching by offering users instant visibility into available parking slots across multiple locations.</w:t>
      </w:r>
    </w:p>
    <w:p w14:paraId="2AF877AC">
      <w:pPr>
        <w:spacing w:before="80" w:after="80"/>
        <w:jc w:val="both"/>
        <w:rPr>
          <w:rFonts w:hint="default" w:ascii="Times New Roman" w:hAnsi="Times New Roman" w:cs="Times New Roman"/>
        </w:rPr>
      </w:pPr>
    </w:p>
    <w:p w14:paraId="79335F08">
      <w:pPr>
        <w:spacing w:before="80" w:after="80"/>
        <w:jc w:val="both"/>
        <w:rPr>
          <w:rFonts w:hint="default" w:ascii="Times New Roman" w:hAnsi="Times New Roman" w:cs="Times New Roman"/>
        </w:rPr>
      </w:pPr>
      <w:r>
        <w:rPr>
          <w:rFonts w:hint="default" w:ascii="Times New Roman" w:hAnsi="Times New Roman" w:cs="Times New Roman"/>
        </w:rPr>
        <w:t>By integrating GPS-based search and fuzzy destination matching, the application enhances user convenience and accessibility. The dual-portal design ensures that both users and administrators can interact with the system efficiently, with clearly defined functionalities for each role.</w:t>
      </w:r>
    </w:p>
    <w:p w14:paraId="4B0BB59E">
      <w:pPr>
        <w:spacing w:before="80" w:after="80"/>
        <w:jc w:val="both"/>
        <w:rPr>
          <w:rFonts w:hint="default" w:ascii="Times New Roman" w:hAnsi="Times New Roman" w:cs="Times New Roman"/>
        </w:rPr>
      </w:pPr>
    </w:p>
    <w:p w14:paraId="42D1BFC6">
      <w:pPr>
        <w:spacing w:before="80" w:after="80"/>
        <w:jc w:val="both"/>
        <w:rPr>
          <w:rFonts w:hint="default" w:ascii="Times New Roman" w:hAnsi="Times New Roman" w:cs="Times New Roman"/>
        </w:rPr>
      </w:pPr>
      <w:r>
        <w:rPr>
          <w:rFonts w:hint="default" w:ascii="Times New Roman" w:hAnsi="Times New Roman" w:cs="Times New Roman"/>
        </w:rPr>
        <w:t>The use of a lightweight JSON database makes the system easy to deploy and maintain, while the Flask-based backend ensures scalability for future enhancements. The project demonstrates how modern web technologies can be effectively used to solve real-world urban problems.</w:t>
      </w:r>
    </w:p>
    <w:p w14:paraId="788B1F3E">
      <w:pPr>
        <w:spacing w:before="80" w:after="80"/>
        <w:jc w:val="both"/>
        <w:rPr>
          <w:rFonts w:hint="default" w:ascii="Times New Roman" w:hAnsi="Times New Roman" w:cs="Times New Roman"/>
        </w:rPr>
      </w:pPr>
    </w:p>
    <w:p w14:paraId="03B6F12A">
      <w:pPr>
        <w:spacing w:before="80" w:after="80"/>
        <w:jc w:val="both"/>
      </w:pPr>
      <w:r>
        <w:rPr>
          <w:rFonts w:hint="default" w:ascii="Times New Roman" w:hAnsi="Times New Roman" w:cs="Times New Roman"/>
        </w:rPr>
        <w:t>Overall, MetroPark provides a practical and efficient solution for managing parking in metropolitan areas and lays a strong foundation for further development into a real-world application</w:t>
      </w:r>
      <w:r>
        <w:t>.</w:t>
      </w:r>
    </w:p>
    <w:p w14:paraId="60F3FFE3">
      <w:pPr>
        <w:spacing w:before="80" w:after="80"/>
        <w:jc w:val="both"/>
      </w:pPr>
    </w:p>
    <w:p w14:paraId="2633A7FE">
      <w:pPr>
        <w:spacing w:before="80" w:after="80"/>
        <w:jc w:val="both"/>
        <w:rPr>
          <w:color w:val="000000" w:themeColor="text1"/>
          <w:sz w:val="32"/>
          <w:szCs w:val="32"/>
          <w14:textFill>
            <w14:solidFill>
              <w14:schemeClr w14:val="tx1"/>
            </w14:solidFill>
          </w14:textFill>
        </w:rPr>
      </w:pPr>
    </w:p>
    <w:p w14:paraId="472C3D2B">
      <w:pPr>
        <w:pBdr>
          <w:bottom w:val="single" w:color="auto" w:sz="4" w:space="1"/>
        </w:pBdr>
        <w:spacing w:before="80" w:after="80"/>
        <w:jc w:val="both"/>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Future Enhancements</w:t>
      </w:r>
    </w:p>
    <w:p w14:paraId="0733712B">
      <w:pPr>
        <w:spacing w:before="80" w:after="80"/>
        <w:jc w:val="both"/>
        <w:rPr>
          <w:rFonts w:hint="default" w:ascii="Times New Roman" w:hAnsi="Times New Roman" w:cs="Times New Roman"/>
        </w:rPr>
      </w:pPr>
      <w:r>
        <w:rPr>
          <w:rFonts w:hint="default" w:ascii="Times New Roman" w:hAnsi="Times New Roman" w:cs="Times New Roman"/>
        </w:rPr>
        <w:t>While MetroPark provides a functional and efficient parking management solution, several enhancements can be implemented to extend its capabilities further.</w:t>
      </w:r>
    </w:p>
    <w:p w14:paraId="4BA830F7">
      <w:pPr>
        <w:spacing w:before="80" w:after="80"/>
        <w:jc w:val="both"/>
        <w:rPr>
          <w:rFonts w:hint="default" w:ascii="Times New Roman" w:hAnsi="Times New Roman" w:cs="Times New Roman"/>
        </w:rPr>
      </w:pPr>
    </w:p>
    <w:p w14:paraId="5B892A3A">
      <w:pPr>
        <w:spacing w:before="80" w:after="80"/>
        <w:jc w:val="both"/>
        <w:rPr>
          <w:rFonts w:hint="default" w:ascii="Times New Roman" w:hAnsi="Times New Roman" w:cs="Times New Roman"/>
        </w:rPr>
      </w:pPr>
      <w:r>
        <w:rPr>
          <w:rFonts w:hint="default" w:ascii="Times New Roman" w:hAnsi="Times New Roman" w:cs="Times New Roman"/>
        </w:rPr>
        <w:t>One major improvement would be the integration of a secure online payment system, allowing users to reserve and pay for parking slots in advance using digital payment methods such as UPI, credit/debit cards, or mobile wallets.</w:t>
      </w:r>
    </w:p>
    <w:p w14:paraId="68C53E03">
      <w:pPr>
        <w:spacing w:before="80" w:after="80"/>
        <w:jc w:val="both"/>
        <w:rPr>
          <w:rFonts w:hint="default" w:ascii="Times New Roman" w:hAnsi="Times New Roman" w:cs="Times New Roman"/>
        </w:rPr>
      </w:pPr>
    </w:p>
    <w:p w14:paraId="3825E855">
      <w:pPr>
        <w:spacing w:before="80" w:after="80"/>
        <w:jc w:val="both"/>
        <w:rPr>
          <w:rFonts w:hint="default" w:ascii="Times New Roman" w:hAnsi="Times New Roman" w:cs="Times New Roman"/>
        </w:rPr>
      </w:pPr>
      <w:r>
        <w:rPr>
          <w:rFonts w:hint="default" w:ascii="Times New Roman" w:hAnsi="Times New Roman" w:cs="Times New Roman"/>
        </w:rPr>
        <w:t>The system can also be extended into a mobile application for Android and iOS platforms, providing users with better accessibility and real-time notifications. Integration with mapping services such as Google Maps would enable navigation assistance to guide users directly to their selected parking location.</w:t>
      </w:r>
    </w:p>
    <w:p w14:paraId="343D303A">
      <w:pPr>
        <w:spacing w:before="80" w:after="80"/>
        <w:jc w:val="both"/>
        <w:rPr>
          <w:rFonts w:hint="default" w:ascii="Times New Roman" w:hAnsi="Times New Roman" w:cs="Times New Roman"/>
        </w:rPr>
      </w:pPr>
    </w:p>
    <w:p w14:paraId="214EE8FC">
      <w:pPr>
        <w:spacing w:before="80" w:after="80"/>
        <w:jc w:val="both"/>
        <w:rPr>
          <w:rFonts w:hint="default" w:ascii="Times New Roman" w:hAnsi="Times New Roman" w:cs="Times New Roman"/>
        </w:rPr>
      </w:pPr>
      <w:r>
        <w:rPr>
          <w:rFonts w:hint="default" w:ascii="Times New Roman" w:hAnsi="Times New Roman" w:cs="Times New Roman"/>
        </w:rPr>
        <w:t>Incorporating IoT-based sensors in parking areas can provide real-time slot occupancy updates, eliminating the need for manual input and increasing system accuracy. Additionally, machine learning algorithms can be introduced to predict parking availability based on historical data and usage patterns.</w:t>
      </w:r>
    </w:p>
    <w:p w14:paraId="4A370AB0">
      <w:pPr>
        <w:spacing w:before="80" w:after="80"/>
        <w:jc w:val="both"/>
        <w:rPr>
          <w:rFonts w:hint="default" w:ascii="Times New Roman" w:hAnsi="Times New Roman" w:cs="Times New Roman"/>
        </w:rPr>
      </w:pPr>
    </w:p>
    <w:p w14:paraId="6B4CD8CC">
      <w:pPr>
        <w:spacing w:before="80" w:after="80"/>
        <w:jc w:val="both"/>
        <w:rPr>
          <w:rFonts w:hint="default" w:ascii="Times New Roman" w:hAnsi="Times New Roman" w:cs="Times New Roman"/>
        </w:rPr>
      </w:pPr>
      <w:r>
        <w:rPr>
          <w:rFonts w:hint="default" w:ascii="Times New Roman" w:hAnsi="Times New Roman" w:cs="Times New Roman"/>
        </w:rPr>
        <w:t>Other enhancements may include multi-city support, cloud database integration for scalability, user account systems, and advanced analytics dashboards for administrators.</w:t>
      </w:r>
    </w:p>
    <w:p w14:paraId="402904A1">
      <w:pPr>
        <w:spacing w:before="80" w:after="80"/>
        <w:jc w:val="both"/>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B1A31"/>
    <w:multiLevelType w:val="multilevel"/>
    <w:tmpl w:val="100B1A31"/>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9BC67CD"/>
    <w:multiLevelType w:val="multilevel"/>
    <w:tmpl w:val="79BC67CD"/>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204"/>
    <w:rsid w:val="00071BBC"/>
    <w:rsid w:val="002D4204"/>
    <w:rsid w:val="003C4B72"/>
    <w:rsid w:val="00DE506A"/>
    <w:rsid w:val="06C4728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lang w:val="en-IN" w:eastAsia="en-IN" w:bidi="ar-SA"/>
    </w:rPr>
  </w:style>
  <w:style w:type="paragraph" w:styleId="2">
    <w:name w:val="heading 1"/>
    <w:qFormat/>
    <w:uiPriority w:val="9"/>
    <w:pPr>
      <w:spacing w:before="320" w:after="160"/>
      <w:outlineLvl w:val="0"/>
    </w:pPr>
    <w:rPr>
      <w:rFonts w:ascii="Arial" w:hAnsi="Arial" w:eastAsia="Arial" w:cs="Arial"/>
      <w:b/>
      <w:bCs/>
      <w:color w:val="1F3864"/>
      <w:sz w:val="32"/>
      <w:szCs w:val="32"/>
      <w:lang w:val="en-IN" w:eastAsia="en-IN" w:bidi="ar-SA"/>
    </w:rPr>
  </w:style>
  <w:style w:type="paragraph" w:styleId="3">
    <w:name w:val="heading 2"/>
    <w:unhideWhenUsed/>
    <w:qFormat/>
    <w:uiPriority w:val="9"/>
    <w:pPr>
      <w:spacing w:before="240" w:after="120"/>
      <w:outlineLvl w:val="1"/>
    </w:pPr>
    <w:rPr>
      <w:rFonts w:ascii="Arial" w:hAnsi="Arial" w:eastAsia="Arial" w:cs="Arial"/>
      <w:b/>
      <w:bCs/>
      <w:color w:val="2E4D8A"/>
      <w:sz w:val="28"/>
      <w:szCs w:val="28"/>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4"/>
      <w:szCs w:val="24"/>
      <w:lang w:val="en-IN" w:eastAsia="en-IN" w:bidi="ar-SA"/>
    </w:rPr>
  </w:style>
  <w:style w:type="paragraph" w:styleId="6">
    <w:name w:val="heading 5"/>
    <w:semiHidden/>
    <w:unhideWhenUsed/>
    <w:qFormat/>
    <w:uiPriority w:val="9"/>
    <w:pPr>
      <w:outlineLvl w:val="4"/>
    </w:pPr>
    <w:rPr>
      <w:rFonts w:ascii="Arial" w:hAnsi="Arial" w:eastAsia="Arial" w:cs="Arial"/>
      <w:color w:val="2E74B5"/>
      <w:sz w:val="24"/>
      <w:szCs w:val="24"/>
      <w:lang w:val="en-IN" w:eastAsia="en-IN" w:bidi="ar-SA"/>
    </w:rPr>
  </w:style>
  <w:style w:type="paragraph" w:styleId="7">
    <w:name w:val="heading 6"/>
    <w:semiHidden/>
    <w:unhideWhenUsed/>
    <w:qFormat/>
    <w:uiPriority w:val="9"/>
    <w:pPr>
      <w:outlineLvl w:val="5"/>
    </w:pPr>
    <w:rPr>
      <w:rFonts w:ascii="Arial" w:hAnsi="Arial" w:eastAsia="Arial" w:cs="Arial"/>
      <w:color w:val="1F4D78"/>
      <w:sz w:val="24"/>
      <w:szCs w:val="24"/>
      <w:lang w:val="en-IN" w:eastAsia="en-IN" w:bidi="ar-SA"/>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uiPriority w:val="99"/>
    <w:rPr>
      <w:rFonts w:ascii="Arial" w:hAnsi="Arial" w:eastAsia="Arial" w:cs="Arial"/>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Arial" w:hAnsi="Arial" w:eastAsia="Arial" w:cs="Arial"/>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Arial" w:hAnsi="Arial" w:eastAsia="Arial" w:cs="Arial"/>
      <w:sz w:val="56"/>
      <w:szCs w:val="56"/>
      <w:lang w:val="en-IN" w:eastAsia="en-IN" w:bidi="ar-SA"/>
    </w:rPr>
  </w:style>
  <w:style w:type="paragraph" w:customStyle="1" w:styleId="16">
    <w:name w:val="Strong1"/>
    <w:qFormat/>
    <w:uiPriority w:val="0"/>
    <w:rPr>
      <w:rFonts w:ascii="Arial" w:hAnsi="Arial" w:eastAsia="Arial" w:cs="Arial"/>
      <w:b/>
      <w:bCs/>
      <w:sz w:val="24"/>
      <w:szCs w:val="24"/>
      <w:lang w:val="en-IN" w:eastAsia="en-IN" w:bidi="ar-SA"/>
    </w:rPr>
  </w:style>
  <w:style w:type="paragraph" w:styleId="17">
    <w:name w:val="List Paragraph"/>
    <w:qFormat/>
    <w:uiPriority w:val="0"/>
    <w:rPr>
      <w:rFonts w:ascii="Arial" w:hAnsi="Arial" w:eastAsia="Arial" w:cs="Arial"/>
      <w:sz w:val="24"/>
      <w:szCs w:val="24"/>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1762</Words>
  <Characters>10464</Characters>
  <Lines>87</Lines>
  <Paragraphs>24</Paragraphs>
  <TotalTime>25</TotalTime>
  <ScaleCrop>false</ScaleCrop>
  <LinksUpToDate>false</LinksUpToDate>
  <CharactersWithSpaces>12044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2026-04-22T05:14:00Z</dcterms:created>
  <dc:creator>Un-named</dc:creator>
  <cp:lastModifiedBy>Megha Akanksha G</cp:lastModifiedBy>
  <dcterms:modified xsi:type="dcterms:W3CDTF">2026-04-22T05:44:28Z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eyJoZGlkIjoiMWI4YjJjZTUzNGNlYTQyODI4ZTEyNDRhODcyM2Y3ZDEiLCJ1c2VySWQiOiI1Njc0NTc3OTc0NTkifQ==</vt:lpwstr>
  </property>
  <property fmtid="{D5CDD505-2E9C-101B-9397-08002B2CF9AE}" pid="3" name="KSOProductBuildVer">
    <vt:lpwstr>1033-12.1.0.25242</vt:lpwstr>
  </property>
  <property fmtid="{D5CDD505-2E9C-101B-9397-08002B2CF9AE}" pid="4" name="ICV">
    <vt:lpwstr>5E67A8C9B5664C76B0263408DA2CBC3E_13</vt:lpwstr>
  </property>
</Properties>
</file>