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3E5C86"/>
          <w:spacing w:val="20"/>
          <w:sz w:val="16"/>
          <w:szCs w:val="16"/>
        </w:rPr>
        <w:t xml:space="preserve">SANDBOX · PROFILE STUDIO — TUTORIAL 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2233B"/>
          <w:sz w:val="38"/>
          <w:szCs w:val="38"/>
        </w:rPr>
        <w:t xml:space="preserve">The process stack</w:t>
      </w:r>
    </w:p>
    <w:p>
      <w:pPr>
        <w:spacing w:after="60"/>
      </w:pPr>
      <w:r>
        <w:rPr>
          <w:rFonts w:ascii="Arial" w:cs="Arial" w:eastAsia="Arial" w:hAnsi="Arial"/>
          <w:color w:val="6B7A8D"/>
          <w:sz w:val="20"/>
          <w:szCs w:val="20"/>
        </w:rPr>
        <w:t xml:space="preserve">After the material stack and opening are built, the process stack transforms the profile step by step — the same idea as real fab steps (deposit, fill, etch, polish).</w:t>
      </w:r>
    </w:p>
    <w:p>
      <w:pPr>
        <w:pBdr>
          <w:bottom w:val="single" w:color="CBD6E4" w:sz="6" w:space="8"/>
        </w:pBdr>
        <w:spacing w:after="150"/>
      </w:pPr>
      <w:r>
        <w:rPr>
          <w:sz w:val="2"/>
          <w:szCs w:val="2"/>
        </w:rPr>
        <w:t xml:space="preserve"/>
      </w:r>
    </w:p>
    <w:p>
      <w:pPr>
        <w:spacing w:after="70" w:before="170"/>
      </w:pPr>
      <w:r>
        <w:rPr>
          <w:rFonts w:ascii="Arial" w:cs="Arial" w:eastAsia="Arial" w:hAnsi="Arial"/>
          <w:color w:val="2E9E77"/>
          <w:sz w:val="22"/>
          <w:szCs w:val="22"/>
        </w:rPr>
        <w:t xml:space="preserve">▍</w:t>
      </w:r>
      <w:r>
        <w:rPr>
          <w:rFonts w:ascii="Arial" w:cs="Arial" w:eastAsia="Arial" w:hAnsi="Arial"/>
          <w:b/>
          <w:bCs/>
          <w:color w:val="12233B"/>
          <w:sz w:val="23"/>
          <w:szCs w:val="23"/>
        </w:rPr>
        <w:t xml:space="preserve"> How it works</w:t>
      </w:r>
    </w:p>
    <w:p>
      <w:pPr>
        <w:spacing w:after="70"/>
      </w:pPr>
      <w:r>
        <w:rPr>
          <w:rFonts w:ascii="Arial" w:cs="Arial" w:eastAsia="Arial" w:hAnsi="Arial"/>
          <w:color w:val="1F2A38"/>
          <w:sz w:val="20"/>
          <w:szCs w:val="20"/>
        </w:rPr>
        <w:t xml:space="preserve">Steps run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in order, top to bottom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(①, then ②, ③ …). Each step acts on the result of the one above it. A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Repeat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block runs its steps ×N — handy for multilayers / superlattices.</w:t>
      </w:r>
    </w:p>
    <w:p>
      <w:pPr>
        <w:spacing w:after="70" w:before="170"/>
      </w:pPr>
      <w:r>
        <w:rPr>
          <w:rFonts w:ascii="Arial" w:cs="Arial" w:eastAsia="Arial" w:hAnsi="Arial"/>
          <w:color w:val="2E9E77"/>
          <w:sz w:val="22"/>
          <w:szCs w:val="22"/>
        </w:rPr>
        <w:t xml:space="preserve">▍</w:t>
      </w:r>
      <w:r>
        <w:rPr>
          <w:rFonts w:ascii="Arial" w:cs="Arial" w:eastAsia="Arial" w:hAnsi="Arial"/>
          <w:b/>
          <w:bCs/>
          <w:color w:val="12233B"/>
          <w:sz w:val="23"/>
          <w:szCs w:val="23"/>
        </w:rPr>
        <w:t xml:space="preserve"> The step types</w:t>
      </w:r>
    </w:p>
    <w:p>
      <w:pPr>
        <w:spacing w:after="6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Deposit · conformal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— coats every surface (walls, bottom, top) with a uniform layer that follows the profile. Use it for liners and spacers.</w:t>
      </w:r>
    </w:p>
    <w:p>
      <w:pPr>
        <w:spacing w:after="6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Deposit · planar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— adds a flat layer on top only (no sidewall coverage).</w:t>
      </w:r>
    </w:p>
    <w:p>
      <w:pPr>
        <w:spacing w:after="6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Fill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— gap-fills the opening flush with the surface. The number is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overfill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(extra nm of blanket above the surface; 0 = flush).</w:t>
      </w:r>
    </w:p>
    <w:p>
      <w:pPr>
        <w:spacing w:after="6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Etch · isotropic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— removes material equally in all directions; rounds corners and undercuts.</w:t>
      </w:r>
    </w:p>
    <w:p>
      <w:pPr>
        <w:spacing w:after="6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Etch · anisotropic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— removes material vertically. Anisotropy 1 = fully vertical, 0 = isotropic, in between = a rounded undercut. Pick a material to etch only that one, or “(any)”.</w:t>
      </w:r>
    </w:p>
    <w:p>
      <w:pPr>
        <w:spacing w:after="6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Planarize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— cuts everything flat at a height, like chemical-mechanical polish (CMP).</w:t>
      </w:r>
    </w:p>
    <w:p>
      <w:pPr>
        <w:spacing w:after="70" w:before="170"/>
      </w:pPr>
      <w:r>
        <w:rPr>
          <w:rFonts w:ascii="Arial" w:cs="Arial" w:eastAsia="Arial" w:hAnsi="Arial"/>
          <w:color w:val="2E9E77"/>
          <w:sz w:val="22"/>
          <w:szCs w:val="22"/>
        </w:rPr>
        <w:t xml:space="preserve">▍</w:t>
      </w:r>
      <w:r>
        <w:rPr>
          <w:rFonts w:ascii="Arial" w:cs="Arial" w:eastAsia="Arial" w:hAnsi="Arial"/>
          <w:b/>
          <w:bCs/>
          <w:color w:val="12233B"/>
          <w:sz w:val="23"/>
          <w:szCs w:val="23"/>
        </w:rPr>
        <w:t xml:space="preserve"> Worked example — liner + fill + polish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73"/>
        <w:gridCol w:w="260"/>
        <w:gridCol w:w="3173"/>
        <w:gridCol w:w="260"/>
        <w:gridCol w:w="3173"/>
      </w:tblGrid>
      <w:tr>
        <w:tc>
          <w:tcPr>
            <w:tcW w:type="dxa" w:w="3173"/>
            <w:tcBorders>
              <w:top w:val="single" w:color="CBD6E4" w:sz="4"/>
              <w:left w:val="single" w:color="CBD6E4" w:sz="4"/>
              <w:bottom w:val="single" w:color="CBD6E4" w:sz="4"/>
              <w:right w:val="single" w:color="CBD6E4" w:sz="4"/>
            </w:tcBorders>
            <w:shd w:fill="F6F9FD" w:val="clear"/>
            <w:tcMar>
              <w:top w:type="dxa" w:w="9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8585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A8D"/>
                <w:sz w:val="16"/>
                <w:szCs w:val="16"/>
              </w:rPr>
              <w:t xml:space="preserve">① bare trench (stack + opening)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173"/>
            <w:tcBorders>
              <w:top w:val="single" w:color="CBD6E4" w:sz="4"/>
              <w:left w:val="single" w:color="CBD6E4" w:sz="4"/>
              <w:bottom w:val="single" w:color="CBD6E4" w:sz="4"/>
              <w:right w:val="single" w:color="CBD6E4" w:sz="4"/>
            </w:tcBorders>
            <w:shd w:fill="F6F9FD" w:val="clear"/>
            <w:tcMar>
              <w:top w:type="dxa" w:w="9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8585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A8D"/>
                <w:sz w:val="16"/>
                <w:szCs w:val="16"/>
              </w:rPr>
              <w:t xml:space="preserve">② ＋ Deposit·conformal (nitride liner)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3173"/>
            <w:tcBorders>
              <w:top w:val="single" w:color="CBD6E4" w:sz="4"/>
              <w:left w:val="single" w:color="CBD6E4" w:sz="4"/>
              <w:bottom w:val="single" w:color="CBD6E4" w:sz="4"/>
              <w:right w:val="single" w:color="CBD6E4" w:sz="4"/>
            </w:tcBorders>
            <w:shd w:fill="F6F9FD" w:val="clear"/>
            <w:tcMar>
              <w:top w:type="dxa" w:w="9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8585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A8D"/>
                <w:sz w:val="16"/>
                <w:szCs w:val="16"/>
              </w:rPr>
              <w:t xml:space="preserve">③ ＋ Fill (tungsten) ＋ Planarize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10040"/>
        <w:tblBorders>
          <w:top w:val="single" w:color="2E9E77" w:sz="4"/>
          <w:left w:val="single" w:color="2E9E77" w:sz="4"/>
          <w:bottom w:val="single" w:color="2E9E77" w:sz="4"/>
          <w:right w:val="single" w:color="2E9E77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shd w:fill="EAF6F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2233B"/>
                <w:sz w:val="19"/>
                <w:szCs w:val="19"/>
              </w:rPr>
              <w:t xml:space="preserve">Tips</w:t>
            </w:r>
          </w:p>
          <w:p>
            <w:pPr>
              <w:spacing w:before="24"/>
              <w:ind w:left="80"/>
            </w:pPr>
            <w:r>
              <w:rPr>
                <w:rFonts w:ascii="Arial" w:cs="Arial" w:eastAsia="Arial" w:hAnsi="Arial"/>
                <w:color w:val="1F2A38"/>
                <w:sz w:val="18"/>
                <w:szCs w:val="18"/>
              </w:rPr>
              <w:t xml:space="preserve">•  Deposit / Fill can use ANY material in the palette — you don’t need to add liner/fill materials to the stack first. Etch lists the materials present (plus “(any)”).</w:t>
            </w:r>
          </w:p>
          <w:p>
            <w:pPr>
              <w:spacing w:before="24"/>
              <w:ind w:left="80"/>
            </w:pPr>
            <w:r>
              <w:rPr>
                <w:rFonts w:ascii="Arial" w:cs="Arial" w:eastAsia="Arial" w:hAnsi="Arial"/>
                <w:color w:val="1F2A38"/>
                <w:sz w:val="18"/>
                <w:szCs w:val="18"/>
              </w:rPr>
              <w:t xml:space="preserve">•  Etch with a material selected removes only that material; “(any)” removes whatever it reaches.</w:t>
            </w:r>
          </w:p>
          <w:p>
            <w:pPr>
              <w:spacing w:before="24"/>
              <w:ind w:left="80"/>
            </w:pPr>
            <w:r>
              <w:rPr>
                <w:rFonts w:ascii="Arial" w:cs="Arial" w:eastAsia="Arial" w:hAnsi="Arial"/>
                <w:color w:val="1F2A38"/>
                <w:sz w:val="18"/>
                <w:szCs w:val="18"/>
              </w:rPr>
              <w:t xml:space="preserve">•  Build a superlattice with a Repeat block: e.g. deposit A, deposit B, repeated ×10.</w:t>
            </w:r>
          </w:p>
        </w:tc>
      </w:tr>
    </w:tbl>
    <w:sectPr>
      <w:pgSz w:w="12240" w:h="15840" w:orient="portrait"/>
      <w:pgMar w:top="10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0310e8bf873a23dfdff1e1e62f123ed687d9ea.png"/><Relationship Id="rId8" Type="http://schemas.openxmlformats.org/officeDocument/2006/relationships/image" Target="media/175f3e60a6282a1c7ad0b27db48e6db4f58ee2e4.png"/><Relationship Id="rId9" Type="http://schemas.openxmlformats.org/officeDocument/2006/relationships/image" Target="media/d9f0aa2893d127b1d2621af9b9043abcaaa3b08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2026-07-17T14:57:02.560Z</dcterms:created>
  <dcterms:modified xsi:type="dcterms:W3CDTF">2026-07-17T14:57:02.560Z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