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2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Using a CSV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Define an arbitrary, curved profile from a width/height trace instead of the rectangular Space opening. A CSV can describe a whole etched profile, not just a simple opening.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540"/>
        <w:gridCol w:w="300"/>
        <w:gridCol w:w="4200"/>
      </w:tblGrid>
      <w:tr>
        <w:tc>
          <w:tcPr>
            <w:tcW w:type="dxa" w:w="5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12233B"/>
                <w:sz w:val="22"/>
                <w:szCs w:val="22"/>
              </w:rPr>
              <w:t xml:space="preserve">The CSV format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Two columns, one row per point: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width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— the full opening width (CD) at that height. A size, always ≥ 0.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height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— the vertical position in nm. May be negative (it's a position).</w:t>
            </w:r>
          </w:p>
          <w:p>
            <w:pPr>
              <w:spacing w:after="60"/>
              <w:ind w:left="120"/>
            </w:pPr>
            <w:r>
              <w:rPr>
                <w:rFonts w:ascii="Arial" w:cs="Arial" w:eastAsia="Arial" w:hAnsi="Arial"/>
                <w:b/>
                <w:bCs/>
                <w:color w:val="2E9E77"/>
                <w:sz w:val="20"/>
                <w:szCs w:val="20"/>
              </w:rPr>
              <w:t xml:space="preserve">•  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The profile is drawn </w:t>
            </w:r>
            <w:r>
              <w:rPr>
                <w:rFonts w:ascii="Arial" w:cs="Arial" w:eastAsia="Arial" w:hAnsi="Arial"/>
                <w:b/>
                <w:bCs/>
                <w:color w:val="1F2A38"/>
                <w:sz w:val="20"/>
                <w:szCs w:val="20"/>
              </w:rPr>
              <w:t xml:space="preserve">symmetric</w:t>
            </w:r>
            <w:r>
              <w:rPr>
                <w:rFonts w:ascii="Arial" w:cs="Arial" w:eastAsia="Arial" w:hAnsi="Arial"/>
                <w:color w:val="1F2A38"/>
                <w:sz w:val="20"/>
                <w:szCs w:val="20"/>
              </w:rPr>
              <w:t xml:space="preserve"> about the centerline (±width/2).</w:t>
            </w:r>
          </w:p>
          <w:p>
            <w:pPr>
              <w:spacing w:after="60"/>
            </w:pPr>
            <w:r>
              <w:rPr>
                <w:sz w:val="2"/>
                <w:szCs w:val="2"/>
              </w:rPr>
              <w:t xml:space="preserve"/>
            </w:r>
          </w:p>
          <w:tbl>
            <w:tblPr>
              <w:tblW w:type="dxa" w:w="2400"/>
              <w:tblBorders>
                <w:top w:val="single" w:color="CBD6E4" w:sz="2"/>
                <w:left w:val="single" w:color="CBD6E4" w:sz="2"/>
                <w:bottom w:val="single" w:color="CBD6E4" w:sz="2"/>
                <w:right w:val="single" w:color="CBD6E4" w:sz="2"/>
                <w:insideH w:val="single" w:color="auto" w:sz="4"/>
                <w:insideV w:val="single" w:color="auto" w:sz="4"/>
              </w:tblBorders>
            </w:tblPr>
            <w:tblGrid>
              <w:gridCol w:w="1200"/>
              <w:gridCol w:w="1200"/>
            </w:tblGrid>
            <w:tr>
              <w:tc>
                <w:tcPr>
                  <w:tcW w:type="dxa" w:w="1200"/>
                  <w:shd w:fill="12233B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18"/>
                      <w:szCs w:val="18"/>
                    </w:rPr>
                    <w:t xml:space="preserve">width</w:t>
                  </w:r>
                </w:p>
              </w:tc>
              <w:tc>
                <w:tcPr>
                  <w:tcW w:type="dxa" w:w="1200"/>
                  <w:shd w:fill="12233B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/>
                      <w:bCs/>
                      <w:color w:val="FFFFFF"/>
                      <w:sz w:val="18"/>
                      <w:szCs w:val="18"/>
                    </w:rPr>
                    <w:t xml:space="preserve">height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0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36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16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48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40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56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80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130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64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180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62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220</w:t>
                  </w:r>
                </w:p>
              </w:tc>
            </w:tr>
            <w:tr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58</w:t>
                  </w:r>
                </w:p>
              </w:tc>
              <w:tc>
                <w:tcPr>
                  <w:tcW w:type="dxa" w:w="1200"/>
                  <w:shd w:fill="F6F9FD" w:val="clear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248</w:t>
                  </w:r>
                </w:p>
              </w:tc>
            </w:tr>
            <w:tr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60</w:t>
                  </w:r>
                </w:p>
              </w:tc>
              <w:tc>
                <w:tcPr>
                  <w:tcW w:type="dxa" w:w="1200"/>
                  <w:tcMar>
                    <w:top w:type="dxa" w:w="26"/>
                    <w:left w:type="dxa" w:w="70"/>
                    <w:bottom w:type="dxa" w:w="26"/>
                    <w:right w:type="dxa" w:w="70"/>
                  </w:tcMar>
                </w:tcPr>
                <w:p>
                  <w:pPr>
                    <w:jc w:val="center"/>
                  </w:pPr>
                  <w:r>
                    <w:rPr>
                      <w:rFonts w:ascii="Consolas" w:cs="Consolas" w:eastAsia="Consolas" w:hAnsi="Consolas"/>
                      <w:b w:val="false"/>
                      <w:bCs w:val="false"/>
                      <w:color w:val="1F2A38"/>
                      <w:sz w:val="18"/>
                      <w:szCs w:val="18"/>
                    </w:rPr>
                    <w:t xml:space="preserve">262</w:t>
                  </w:r>
                </w:p>
              </w:tc>
            </w:tr>
          </w:tbl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example_profile.csv — a realistic etched trench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20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110"/>
              <w:left w:type="dxa" w:w="90"/>
              <w:bottom w:type="dxa" w:w="9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428750" cy="2095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The trace loaded as the profile</w:t>
            </w:r>
          </w:p>
        </w:tc>
      </w:tr>
    </w:tbl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Steps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1.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Prepare a CSV with columns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width,height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(see example). Save it anywhere.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2.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In the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FROM CSV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section, click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“Load CSV…”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and choose your file.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Placement.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By default the trace is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top-aligned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(its top sits at the stack top, cutting downward). To pin it elsewhere, set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“CSV height=0 at (nm)”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the row where height = 0 lands that many nm from the stack bottom; negative heights sit below that line.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4.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While a CSV is active,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Space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depth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are ignored (they gray out);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Top vacuum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still applies.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If the curved walls look jagged, raise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Smoothing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(Off / 2× / 4× / 8×). The preview updates live — click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export.</w:t>
      </w:r>
    </w:p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If the material stack is empty, a silicon base is added automatically so the profile is visible.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Negative width is rejected; ragged rows or blanks are rejected with a clear message.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Points don't need to be pre-sorted — they're ordered by height internally.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0a90d1519630ab9b5d7076365ac3b72fa5dfb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2026-07-10T17:08:22.208Z</dcterms:created>
  <dcterms:modified xsi:type="dcterms:W3CDTF">2026-07-10T17:08:22.208Z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