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4E6E9E"/>
          <w:sz w:val="17"/>
          <w:szCs w:val="17"/>
        </w:rPr>
        <w:t xml:space="preserve">SANDBOX · PROFILE STUDIO — TUTORIAL 2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E1B2E"/>
          <w:sz w:val="40"/>
          <w:szCs w:val="40"/>
        </w:rPr>
        <w:t xml:space="preserve">Using a CSV</w:t>
      </w:r>
    </w:p>
    <w:p>
      <w:pPr>
        <w:pBdr>
          <w:bottom w:val="single" w:color="4E6E9E" w:sz="8" w:space="6"/>
        </w:pBdr>
        <w:spacing w:after="120"/>
      </w:pPr>
      <w:r>
        <w:rPr>
          <w:rFonts w:ascii="Arial" w:cs="Arial" w:eastAsia="Arial" w:hAnsi="Arial"/>
          <w:color w:val="5C6B7E"/>
          <w:sz w:val="21"/>
          <w:szCs w:val="21"/>
        </w:rPr>
        <w:t xml:space="preserve">Define an arbitrary, curved profile from a width/height trace instead of the rectangular Space opening. A CSV can describe a whole etched profile, not just a simple opening.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00"/>
        <w:gridCol w:w="4680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140"/>
            </w:pPr>
            <w:r>
              <w:rPr>
                <w:rFonts w:ascii="Arial" w:cs="Arial" w:eastAsia="Arial" w:hAnsi="Arial"/>
                <w:b/>
                <w:bCs/>
                <w:color w:val="0E1B2E"/>
                <w:sz w:val="23"/>
                <w:szCs w:val="23"/>
              </w:rPr>
              <w:t xml:space="preserve">The CSV format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B2A3D"/>
                <w:sz w:val="20"/>
                <w:szCs w:val="20"/>
              </w:rPr>
              <w:t xml:space="preserve">Two columns, one row per point: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2A3D"/>
                <w:sz w:val="20"/>
                <w:szCs w:val="20"/>
              </w:rPr>
              <w:t xml:space="preserve">width</w:t>
            </w:r>
            <w:r>
              <w:rPr>
                <w:rFonts w:ascii="Arial" w:cs="Arial" w:eastAsia="Arial" w:hAnsi="Arial"/>
                <w:color w:val="1B2A3D"/>
                <w:sz w:val="20"/>
                <w:szCs w:val="20"/>
              </w:rPr>
              <w:t xml:space="preserve"> = the full opening width (CD) at that height — a size, always ≥ 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2A3D"/>
                <w:sz w:val="20"/>
                <w:szCs w:val="20"/>
              </w:rPr>
              <w:t xml:space="preserve">height</w:t>
            </w:r>
            <w:r>
              <w:rPr>
                <w:rFonts w:ascii="Arial" w:cs="Arial" w:eastAsia="Arial" w:hAnsi="Arial"/>
                <w:color w:val="1B2A3D"/>
                <w:sz w:val="20"/>
                <w:szCs w:val="20"/>
              </w:rPr>
              <w:t xml:space="preserve"> = the vertical position (nm); it may be negative (a position).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B2A3D"/>
                <w:sz w:val="20"/>
                <w:szCs w:val="20"/>
              </w:rPr>
              <w:t xml:space="preserve">The profile is drawn </w:t>
            </w:r>
            <w:r>
              <w:rPr>
                <w:rFonts w:ascii="Arial" w:cs="Arial" w:eastAsia="Arial" w:hAnsi="Arial"/>
                <w:b/>
                <w:bCs/>
                <w:color w:val="1B2A3D"/>
                <w:sz w:val="20"/>
                <w:szCs w:val="20"/>
              </w:rPr>
              <w:t xml:space="preserve">symmetric</w:t>
            </w:r>
            <w:r>
              <w:rPr>
                <w:rFonts w:ascii="Arial" w:cs="Arial" w:eastAsia="Arial" w:hAnsi="Arial"/>
                <w:color w:val="1B2A3D"/>
                <w:sz w:val="20"/>
                <w:szCs w:val="20"/>
              </w:rPr>
              <w:t xml:space="preserve"> about the centerline (±width/2).</w:t>
            </w:r>
          </w:p>
          <w:p>
            <w:pPr>
              <w:spacing w:after="40"/>
            </w:pPr>
          </w:p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00"/>
              <w:gridCol w:w="1100"/>
            </w:tblGrid>
            <w:tr>
              <w:tc>
                <w:tcPr>
                  <w:tcW w:type="dxa" w:w="1100"/>
                  <w:shd w:fill="0E1B2E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width</w:t>
                  </w:r>
                </w:p>
              </w:tc>
              <w:tc>
                <w:tcPr>
                  <w:tcW w:type="dxa" w:w="1100"/>
                  <w:shd w:fill="0E1B2E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height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0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22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6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36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16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48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40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56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80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130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64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180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220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58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248</w:t>
                  </w:r>
                </w:p>
              </w:tc>
            </w:tr>
            <w:tr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60</w:t>
                  </w:r>
                </w:p>
              </w:tc>
              <w:tc>
                <w:tcPr>
                  <w:tcW w:type="dxa" w:w="11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B2A3D"/>
                      <w:sz w:val="18"/>
                      <w:szCs w:val="18"/>
                    </w:rPr>
                    <w:t xml:space="preserve">262</w:t>
                  </w:r>
                </w:p>
              </w:tc>
            </w:tr>
          </w:tbl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i/>
                <w:iCs/>
                <w:color w:val="5C6B7E"/>
                <w:sz w:val="17"/>
                <w:szCs w:val="17"/>
              </w:rPr>
              <w:t xml:space="preserve">example_profile.csv (a realistic etched trench)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200"/>
              <w:jc w:val="center"/>
            </w:pPr>
            <w:r>
              <w:drawing>
                <wp:inline distT="0" distB="0" distL="0" distR="0">
                  <wp:extent cx="1905000" cy="2800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i/>
                <w:iCs/>
                <w:color w:val="5C6B7E"/>
                <w:sz w:val="17"/>
                <w:szCs w:val="17"/>
              </w:rPr>
              <w:t xml:space="preserve">The trace loaded as the profile</w:t>
            </w:r>
          </w:p>
        </w:tc>
      </w:tr>
    </w:tbl>
    <w:p>
      <w:pPr>
        <w:spacing w:after="60" w:before="140"/>
      </w:pPr>
      <w:r>
        <w:rPr>
          <w:rFonts w:ascii="Arial" w:cs="Arial" w:eastAsia="Arial" w:hAnsi="Arial"/>
          <w:b/>
          <w:bCs/>
          <w:color w:val="0E1B2E"/>
          <w:sz w:val="23"/>
          <w:szCs w:val="23"/>
        </w:rPr>
        <w:t xml:space="preserve">Steps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Prepare a CSV with columns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width,height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(see example). Save it anywhere.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In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Base feature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, click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“Load CSV…”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and choose your file.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Placement.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By default the trace is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top-aligned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(its top sits at the stack top, cutting downward). To pin it elsewhere, set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“CSV height=0 at (nm)”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— the row where height = 0 lands that many nm from the stack bottom; negative heights sit below that line.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While a CSV is active,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Space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Opening depth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are ignored;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Top vacuum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still applies.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If the curved walls look jagged, raise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(Off / 2× / 4× / 8×). Then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Render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Save .bmp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.</w:t>
      </w:r>
    </w:p>
    <w:p>
      <w:pPr>
        <w:spacing w:after="40"/>
      </w:pPr>
    </w:p>
    <w:tbl>
      <w:tblPr>
        <w:tblW w:type="dxa" w:w="10080"/>
        <w:tblBorders>
          <w:top w:val="single" w:color="2FA37A" w:sz="4"/>
          <w:left w:val="single" w:color="2FA37A" w:sz="4"/>
          <w:bottom w:val="single" w:color="2FA37A" w:sz="4"/>
          <w:right w:val="single" w:color="2FA37A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E7F6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3D"/>
                <w:sz w:val="19"/>
                <w:szCs w:val="19"/>
              </w:rPr>
              <w:t xml:space="preserve">Tips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B2A3D"/>
                <w:sz w:val="18"/>
                <w:szCs w:val="18"/>
              </w:rPr>
              <w:t xml:space="preserve">•  If the material stack is empty, a silicon base is added automatically so the profile is visible.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B2A3D"/>
                <w:sz w:val="18"/>
                <w:szCs w:val="18"/>
              </w:rPr>
              <w:t xml:space="preserve">•  Negative width is rejected; ragged rows or blanks are rejected with a clear message.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B2A3D"/>
                <w:sz w:val="18"/>
                <w:szCs w:val="18"/>
              </w:rPr>
              <w:t xml:space="preserve">•  Points don’t need to be pre-sorted — they’re ordered by height internally.</w:t>
            </w:r>
          </w:p>
        </w:tc>
      </w:tr>
    </w:tbl>
    <w:sectPr>
      <w:pgSz w:w="12240" w:h="15840" w:orient="portrait"/>
      <w:pgMar w:top="90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0a90d1519630ab9b5d7076365ac3b72fa5dfb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2026-07-09T18:36:38.199Z</dcterms:created>
  <dcterms:modified xsi:type="dcterms:W3CDTF">2026-07-09T18:36:38.199Z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