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6622BF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6622BF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5A065F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A52C2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52C22" w:rsidRPr="00A52C22" w:rsidRDefault="00A52C22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D2AD3">
        <w:rPr>
          <w:rFonts w:ascii="Times New Roman" w:hAnsi="Times New Roman" w:cs="Times New Roman"/>
          <w:sz w:val="28"/>
          <w:szCs w:val="28"/>
        </w:rPr>
        <w:t>=</w:t>
      </w:r>
      <w:r w:rsidR="00DD2AD3">
        <w:rPr>
          <w:rFonts w:ascii="Times New Roman" w:hAnsi="Times New Roman" w:cs="Times New Roman"/>
          <w:b/>
          <w:sz w:val="28"/>
          <w:szCs w:val="28"/>
        </w:rPr>
        <w:t>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DD2AD3">
        <w:rPr>
          <w:rFonts w:ascii="Times New Roman" w:hAnsi="Times New Roman" w:cs="Times New Roman"/>
          <w:sz w:val="28"/>
          <w:szCs w:val="28"/>
        </w:rPr>
        <w:t>=</w:t>
      </w:r>
      <w:r w:rsidR="00A52C22">
        <w:rPr>
          <w:rFonts w:ascii="Times New Roman" w:hAnsi="Times New Roman" w:cs="Times New Roman"/>
          <w:sz w:val="28"/>
          <w:szCs w:val="28"/>
        </w:rPr>
        <w:t>1/6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52C22">
        <w:rPr>
          <w:rFonts w:ascii="Times New Roman" w:hAnsi="Times New Roman" w:cs="Times New Roman"/>
          <w:sz w:val="28"/>
          <w:szCs w:val="28"/>
        </w:rPr>
        <w:t>==2/3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DD2AD3" w:rsidRPr="00F407B7" w:rsidRDefault="00DD2AD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22704" w:rsidRPr="00DD2AD3" w:rsidRDefault="00DD2AD3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</w:t>
      </w:r>
      <w:r w:rsidR="006432DB" w:rsidRPr="00DD2AD3">
        <w:rPr>
          <w:rFonts w:ascii="Times New Roman" w:hAnsi="Times New Roman" w:cs="Times New Roman"/>
          <w:b/>
          <w:sz w:val="28"/>
          <w:szCs w:val="28"/>
        </w:rPr>
        <w:t>nature</w:t>
      </w:r>
      <w:r w:rsidR="006432DB">
        <w:rPr>
          <w:rFonts w:ascii="Times New Roman" w:hAnsi="Times New Roman" w:cs="Times New Roman"/>
          <w:sz w:val="28"/>
          <w:szCs w:val="28"/>
        </w:rPr>
        <w:t xml:space="preserve">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877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:rsidR="006D7AA1" w:rsidRPr="00DD2AD3" w:rsidRDefault="00DD2AD3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expected number of candies for a randomly selected child is 3.090.</w:t>
      </w:r>
    </w:p>
    <w:p w:rsidR="00DD2AD3" w:rsidRDefault="00DD2AD3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0E027D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AF5D46" w:rsidRDefault="00AF5D46" w:rsidP="000E027D">
      <w:pPr>
        <w:rPr>
          <w:b/>
        </w:rPr>
      </w:pPr>
      <w:r>
        <w:rPr>
          <w:b/>
        </w:rPr>
        <w:t xml:space="preserve">ANS:  MEAN AND MEDIAN     </w:t>
      </w:r>
    </w:p>
    <w:tbl>
      <w:tblPr>
        <w:tblW w:w="7218" w:type="dxa"/>
        <w:tblCellSpacing w:w="0" w:type="dxa"/>
        <w:shd w:val="clear" w:color="auto" w:fill="FFFFFF"/>
        <w:tblCellMar>
          <w:left w:w="112" w:type="dxa"/>
          <w:bottom w:w="150" w:type="dxa"/>
          <w:right w:w="0" w:type="dxa"/>
        </w:tblCellMar>
        <w:tblLook w:val="04A0"/>
      </w:tblPr>
      <w:tblGrid>
        <w:gridCol w:w="7330"/>
      </w:tblGrid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=&gt;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Points)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3.596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median(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Points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3.695</w:t>
            </w:r>
          </w:p>
          <w:p w:rsidR="00AF5D46" w:rsidRDefault="00AF5D46" w:rsidP="00AF5D46">
            <w:pPr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</w:p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Score)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3.217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median(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Score)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3.325</w:t>
            </w:r>
          </w:p>
          <w:p w:rsid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mean(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17.84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median(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Weigh)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17.71</w:t>
            </w: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10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106"/>
            </w:tblGrid>
            <w:tr w:rsidR="00AF5D46" w:rsidRPr="00AF5D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D46" w:rsidRP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10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18"/>
            </w:tblGrid>
            <w:tr w:rsidR="00AF5D46" w:rsidRPr="00AF5D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  <w:t>VARIANCE, STANDARD DEVIATION AND RANGE</w:t>
                  </w:r>
                </w:p>
                <w:tbl>
                  <w:tblPr>
                    <w:tblW w:w="7098" w:type="dxa"/>
                    <w:tblCellSpacing w:w="0" w:type="dxa"/>
                    <w:shd w:val="clear" w:color="auto" w:fill="FFFFFF"/>
                    <w:tblCellMar>
                      <w:left w:w="112" w:type="dxa"/>
                      <w:bottom w:w="150" w:type="dxa"/>
                      <w:right w:w="0" w:type="dxa"/>
                    </w:tblCellMar>
                    <w:tblLook w:val="04A0"/>
                  </w:tblPr>
                  <w:tblGrid>
                    <w:gridCol w:w="7218"/>
                  </w:tblGrid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var(Points)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0.28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sd(Points)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====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0.534</w:t>
                        </w: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range(Points)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=[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2.76 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4.93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]</w:t>
                        </w: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var(Score)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0.957</w:t>
                        </w: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sd(Score)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0.978</w:t>
                        </w: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range(Score)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[ 1.5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5.42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]</w:t>
                        </w: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var(Weigh)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3.193</w:t>
                        </w: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sd(Weigh)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===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1.786</w:t>
                        </w: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range(Weigh)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[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14.5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AF5D46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22.9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]</w:t>
                        </w: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 w:val="20"/>
                            <w:szCs w:val="20"/>
                          </w:rPr>
                          <w:t>MODE</w:t>
                        </w: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Mode(points)==4.93</w:t>
                        </w: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Mode(score)==5.424</w:t>
                        </w: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Mode(weigh)==22.9</w:t>
                        </w: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</w:t>
                        </w:r>
                      </w:p>
                    </w:tc>
                  </w:tr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5D46" w:rsidRPr="00AF5D46" w:rsidRDefault="00AF5D46" w:rsidP="00AF5D46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7106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106"/>
                        </w:tblGrid>
                        <w:tr w:rsidR="00AF5D46" w:rsidRPr="00AF5D46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AF5D46" w:rsidRPr="00AF5D46" w:rsidRDefault="00AF5D46" w:rsidP="00AF5D46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F5D46" w:rsidRPr="00AF5D46" w:rsidRDefault="00AF5D46" w:rsidP="00AF5D46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</w:pPr>
                </w:p>
                <w:p w:rsidR="00AF5D46" w:rsidRP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66B62" w:rsidRPr="00AF5D46" w:rsidRDefault="00266B62" w:rsidP="00AF5D46">
      <w:pPr>
        <w:rPr>
          <w:b/>
        </w:rPr>
      </w:pPr>
    </w:p>
    <w:p w:rsidR="00266B62" w:rsidRPr="00195339" w:rsidRDefault="009276FB" w:rsidP="00707DE3">
      <w:pPr>
        <w:rPr>
          <w:sz w:val="28"/>
          <w:szCs w:val="28"/>
        </w:rPr>
      </w:pPr>
      <w:r w:rsidRPr="009276FB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0;width:201.95pt;height:452.55pt;z-index:251662336;mso-position-horizontal:left">
            <v:imagedata r:id="rId7" o:title="set_1_2"/>
            <w10:wrap type="square" side="right"/>
          </v:shape>
        </w:pict>
      </w:r>
      <w:r w:rsidR="00AF5D46">
        <w:rPr>
          <w:sz w:val="28"/>
          <w:szCs w:val="28"/>
        </w:rPr>
        <w:br w:type="textWrapping" w:clear="all"/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195339" w:rsidRPr="00195339" w:rsidRDefault="0019533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is  145.333</w:t>
      </w:r>
    </w:p>
    <w:p w:rsidR="00353B3F" w:rsidRDefault="00353B3F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5A065F" w:rsidP="00707DE3">
      <w:pPr>
        <w:rPr>
          <w:b/>
          <w:sz w:val="28"/>
          <w:szCs w:val="28"/>
        </w:rPr>
      </w:pPr>
      <w:r w:rsidRPr="009276FB">
        <w:rPr>
          <w:b/>
          <w:sz w:val="28"/>
          <w:szCs w:val="28"/>
        </w:rPr>
        <w:pict>
          <v:shape id="_x0000_i1025" type="#_x0000_t75" style="width:86.05pt;height:422.65pt">
            <v:imagedata r:id="rId8" o:title="set 2_2"/>
          </v:shape>
        </w:pict>
      </w:r>
      <w:r w:rsidR="00AF5D46">
        <w:rPr>
          <w:b/>
          <w:sz w:val="28"/>
          <w:szCs w:val="28"/>
        </w:rPr>
        <w:t xml:space="preserve">     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AF5D46" w:rsidRDefault="009276FB" w:rsidP="00707DE3">
      <w:pPr>
        <w:rPr>
          <w:b/>
          <w:sz w:val="28"/>
          <w:szCs w:val="28"/>
        </w:rPr>
      </w:pPr>
      <w:r w:rsidRPr="009276FB">
        <w:rPr>
          <w:noProof/>
        </w:rPr>
        <w:pict>
          <v:shape id="_x0000_s1033" type="#_x0000_t75" style="position:absolute;margin-left:0;margin-top:-511.75pt;width:109.5pt;height:527.25pt;z-index:251660288;mso-position-horizontal:left">
            <v:imagedata r:id="rId9" o:title="Set_3_@"/>
            <w10:wrap type="square" side="right"/>
          </v:shape>
        </w:pict>
      </w:r>
      <w:r w:rsidR="00AF5D46">
        <w:rPr>
          <w:b/>
          <w:sz w:val="28"/>
          <w:szCs w:val="28"/>
        </w:rPr>
        <w:t xml:space="preserve"> </w:t>
      </w:r>
    </w:p>
    <w:p w:rsidR="00AF5D46" w:rsidRDefault="00AF5D4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ANS:9A.</w:t>
      </w:r>
    </w:p>
    <w:tbl>
      <w:tblPr>
        <w:tblW w:w="8565" w:type="dxa"/>
        <w:tblCellSpacing w:w="0" w:type="dxa"/>
        <w:shd w:val="clear" w:color="auto" w:fill="FFFFFF"/>
        <w:tblCellMar>
          <w:left w:w="112" w:type="dxa"/>
          <w:bottom w:w="150" w:type="dxa"/>
          <w:right w:w="0" w:type="dxa"/>
        </w:tblCellMar>
        <w:tblLook w:val="04A0"/>
      </w:tblPr>
      <w:tblGrid>
        <w:gridCol w:w="8690"/>
      </w:tblGrid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skewness(speed)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-0.1139548</w:t>
            </w:r>
          </w:p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kurtosis(speed)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2.422853</w:t>
            </w:r>
          </w:p>
          <w:p w:rsid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skewness(dist)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0.7824835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</w:t>
            </w:r>
            <w:r w:rsidRPr="00AF5D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kurtosis(dist)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</w:t>
            </w:r>
            <w:r w:rsidRPr="00AF5D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3.248019</w:t>
            </w:r>
          </w:p>
          <w:p w:rsidR="00353B3F" w:rsidRDefault="00AF5D46" w:rsidP="00353B3F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="Lucida Console" w:hAnsi="Lucida Console"/>
                <w:color w:val="0000FF"/>
                <w:sz w:val="25"/>
                <w:szCs w:val="25"/>
              </w:rPr>
            </w:pPr>
            <w:r>
              <w:rPr>
                <w:rFonts w:ascii="Lucida Console" w:hAnsi="Lucida Console"/>
                <w:b/>
                <w:color w:val="000000"/>
                <w:sz w:val="28"/>
                <w:szCs w:val="28"/>
                <w:u w:val="single"/>
              </w:rPr>
              <w:lastRenderedPageBreak/>
              <w:t>ANS:9B.</w:t>
            </w:r>
            <w:r w:rsidR="00353B3F">
              <w:rPr>
                <w:rStyle w:val="gd15mcfckub"/>
                <w:rFonts w:ascii="Lucida Console" w:hAnsi="Lucida Console"/>
                <w:color w:val="0000FF"/>
                <w:sz w:val="25"/>
                <w:szCs w:val="25"/>
              </w:rPr>
              <w:t xml:space="preserve">  </w:t>
            </w:r>
          </w:p>
          <w:p w:rsidR="00353B3F" w:rsidRPr="00353B3F" w:rsidRDefault="00353B3F" w:rsidP="00353B3F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FF"/>
                <w:sz w:val="25"/>
                <w:szCs w:val="25"/>
              </w:rPr>
            </w:pPr>
            <w:r>
              <w:rPr>
                <w:rStyle w:val="gd15mcfcktb"/>
                <w:rFonts w:ascii="Lucida Console" w:hAnsi="Lucida Console"/>
                <w:color w:val="0000FF"/>
                <w:sz w:val="25"/>
                <w:szCs w:val="25"/>
              </w:rPr>
              <w:t>=&gt;kurtosis(SP)=</w:t>
            </w:r>
            <w:r>
              <w:rPr>
                <w:rStyle w:val="gd15mcfceub"/>
                <w:rFonts w:ascii="Lucida Console" w:hAnsi="Lucida Console"/>
                <w:color w:val="000000"/>
                <w:sz w:val="25"/>
                <w:szCs w:val="25"/>
                <w:bdr w:val="none" w:sz="0" w:space="0" w:color="auto" w:frame="1"/>
              </w:rPr>
              <w:t>5.723521</w:t>
            </w:r>
          </w:p>
          <w:p w:rsidR="00353B3F" w:rsidRPr="00353B3F" w:rsidRDefault="00353B3F" w:rsidP="00353B3F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FF"/>
                <w:sz w:val="25"/>
                <w:szCs w:val="25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5"/>
                <w:szCs w:val="25"/>
              </w:rPr>
              <w:t>=&gt;</w:t>
            </w:r>
            <w:r>
              <w:rPr>
                <w:rStyle w:val="gd15mcfcktb"/>
                <w:rFonts w:ascii="Lucida Console" w:hAnsi="Lucida Console"/>
                <w:color w:val="0000FF"/>
                <w:sz w:val="25"/>
                <w:szCs w:val="25"/>
              </w:rPr>
              <w:t>skewness(SP)=</w:t>
            </w:r>
            <w:r>
              <w:rPr>
                <w:rStyle w:val="gd15mcfceub"/>
                <w:rFonts w:ascii="Lucida Console" w:hAnsi="Lucida Console"/>
                <w:color w:val="000000"/>
                <w:sz w:val="25"/>
                <w:szCs w:val="25"/>
                <w:bdr w:val="none" w:sz="0" w:space="0" w:color="auto" w:frame="1"/>
              </w:rPr>
              <w:t>1.581454</w:t>
            </w:r>
          </w:p>
          <w:p w:rsidR="00353B3F" w:rsidRPr="00353B3F" w:rsidRDefault="00353B3F" w:rsidP="00353B3F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FF"/>
                <w:sz w:val="25"/>
                <w:szCs w:val="25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5"/>
                <w:szCs w:val="25"/>
              </w:rPr>
              <w:t>=&gt;</w:t>
            </w:r>
            <w:r>
              <w:rPr>
                <w:rStyle w:val="gd15mcfcktb"/>
                <w:rFonts w:ascii="Lucida Console" w:hAnsi="Lucida Console"/>
                <w:color w:val="0000FF"/>
                <w:sz w:val="25"/>
                <w:szCs w:val="25"/>
              </w:rPr>
              <w:t>kurtosis(WT)</w:t>
            </w:r>
            <w:r>
              <w:rPr>
                <w:rStyle w:val="gd15mcfceub"/>
                <w:rFonts w:ascii="Lucida Console" w:hAnsi="Lucida Console"/>
                <w:color w:val="000000"/>
                <w:sz w:val="25"/>
                <w:szCs w:val="25"/>
                <w:bdr w:val="none" w:sz="0" w:space="0" w:color="auto" w:frame="1"/>
              </w:rPr>
              <w:t>=3.819466</w:t>
            </w:r>
          </w:p>
          <w:p w:rsidR="00353B3F" w:rsidRPr="00353B3F" w:rsidRDefault="00353B3F" w:rsidP="00353B3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  <w:sz w:val="25"/>
                <w:szCs w:val="25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25"/>
                <w:szCs w:val="25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  <w:sz w:val="25"/>
                <w:szCs w:val="25"/>
              </w:rPr>
              <w:t>skewness(WT)=</w:t>
            </w:r>
            <w:r>
              <w:rPr>
                <w:rStyle w:val="gd15mcfceub"/>
                <w:rFonts w:ascii="Lucida Console" w:hAnsi="Lucida Console"/>
                <w:color w:val="000000"/>
                <w:sz w:val="25"/>
                <w:szCs w:val="25"/>
                <w:bdr w:val="none" w:sz="0" w:space="0" w:color="auto" w:frame="1"/>
              </w:rPr>
              <w:t>-0.6033099</w:t>
            </w:r>
          </w:p>
          <w:p w:rsid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8"/>
                <w:szCs w:val="28"/>
                <w:u w:val="single"/>
              </w:rPr>
            </w:pPr>
          </w:p>
          <w:p w:rsidR="00353B3F" w:rsidRPr="00AF5D46" w:rsidRDefault="00353B3F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8"/>
                <w:szCs w:val="28"/>
                <w:u w:val="single"/>
              </w:rPr>
            </w:pPr>
          </w:p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7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78"/>
            </w:tblGrid>
            <w:tr w:rsidR="00AF5D46" w:rsidRPr="00AF5D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D46" w:rsidRP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A065F" w:rsidP="00707DE3">
      <w:pPr>
        <w:rPr>
          <w:b/>
          <w:color w:val="000000" w:themeColor="text1"/>
        </w:rPr>
      </w:pPr>
      <w:r>
        <w:rPr>
          <w:noProof/>
        </w:rPr>
        <w:pict>
          <v:shape id="_x0000_i1026" type="#_x0000_t75" style="width:466.6pt;height:244.05pt">
            <v:imagedata r:id="rId10" o:title="histogram"/>
          </v:shape>
        </w:pict>
      </w:r>
      <w:r w:rsidR="00353B3F">
        <w:rPr>
          <w:b/>
          <w:color w:val="000000" w:themeColor="text1"/>
        </w:rPr>
        <w:t>ANS:</w:t>
      </w:r>
      <w:r w:rsidR="00E508BA">
        <w:rPr>
          <w:b/>
          <w:color w:val="000000" w:themeColor="text1"/>
        </w:rPr>
        <w:t xml:space="preserve"> Here mass of the data is distributed in  left side ,so it is positively skewed. And there is a peak in a distribution </w:t>
      </w:r>
      <w:r w:rsidR="00D80E3B">
        <w:rPr>
          <w:b/>
          <w:color w:val="000000" w:themeColor="text1"/>
        </w:rPr>
        <w:t>so it is positive kurtosis.</w:t>
      </w:r>
    </w:p>
    <w:p w:rsidR="00D80E3B" w:rsidRDefault="00D80E3B" w:rsidP="00707DE3">
      <w:pPr>
        <w:rPr>
          <w:b/>
          <w:color w:val="000000" w:themeColor="text1"/>
        </w:rPr>
      </w:pPr>
    </w:p>
    <w:p w:rsidR="00D80E3B" w:rsidRPr="00D80E3B" w:rsidRDefault="00D80E3B" w:rsidP="00707DE3">
      <w:r>
        <w:rPr>
          <w:b/>
          <w:color w:val="000000" w:themeColor="text1"/>
        </w:rPr>
        <w:t>FOR BOXPLOT :      H</w:t>
      </w:r>
      <w:r>
        <w:rPr>
          <w:color w:val="000000" w:themeColor="text1"/>
        </w:rPr>
        <w:t>ere the data is not symmetric, the data  distributed wider in  in the  upper quartile (i.e 75%)</w:t>
      </w:r>
      <w:r w:rsidR="001F4309">
        <w:rPr>
          <w:color w:val="000000" w:themeColor="text1"/>
        </w:rPr>
        <w:t xml:space="preserve"> and the longer part of the data lies in right(upper) so the  data is skewed right.</w:t>
      </w:r>
    </w:p>
    <w:p w:rsidR="00266B62" w:rsidRDefault="00D80E3B" w:rsidP="00EB6B5E">
      <w:r>
        <w:rPr>
          <w:noProof/>
        </w:rPr>
        <w:lastRenderedPageBreak/>
        <w:drawing>
          <wp:inline distT="0" distB="0" distL="0" distR="0">
            <wp:extent cx="2932828" cy="2956956"/>
            <wp:effectExtent l="19050" t="0" r="872" b="0"/>
            <wp:docPr id="11" name="Picture 11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xplot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5E" w:rsidRPr="00EB6B5E" w:rsidRDefault="004C4E0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B337A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  <w:r w:rsidR="00F862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</w:t>
      </w:r>
    </w:p>
    <w:p w:rsidR="00F8624C" w:rsidRDefault="00F8624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ANS:</w:t>
      </w:r>
      <w:r w:rsidR="001F430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0E04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r w:rsidR="000713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</w:t>
      </w:r>
      <w:r w:rsidR="000E04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(94%)=[198.74   201.25]</w:t>
      </w:r>
    </w:p>
    <w:p w:rsidR="000713D9" w:rsidRDefault="000713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Z(98%)=[198.44     201.55]</w:t>
      </w:r>
    </w:p>
    <w:p w:rsidR="000713D9" w:rsidRPr="009C3C86" w:rsidRDefault="000713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Z(96%)=[198.62        201.</w:t>
      </w:r>
      <w:r w:rsidR="00375A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37]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375A66" w:rsidRPr="00375A66" w:rsidRDefault="00BF683B" w:rsidP="00375A66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B337AE" w:rsidRPr="00375A66" w:rsidRDefault="00375A66" w:rsidP="00375A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mean=41  median=40.5  </w:t>
      </w:r>
      <w:r w:rsidR="00B337AE">
        <w:rPr>
          <w:b/>
          <w:sz w:val="28"/>
          <w:szCs w:val="28"/>
        </w:rPr>
        <w:t>variance</w:t>
      </w:r>
      <w:r>
        <w:rPr>
          <w:b/>
          <w:sz w:val="28"/>
          <w:szCs w:val="28"/>
        </w:rPr>
        <w:t xml:space="preserve">=24.1 </w:t>
      </w:r>
      <w:r w:rsidR="00B337AE">
        <w:rPr>
          <w:b/>
          <w:sz w:val="28"/>
          <w:szCs w:val="28"/>
        </w:rPr>
        <w:t xml:space="preserve"> S.D=4.910</w:t>
      </w:r>
    </w:p>
    <w:p w:rsidR="00B337AE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Here mean is almost equal to median so data is symmetric… and the average marks obtained by students  is 40  </w:t>
      </w:r>
    </w:p>
    <w:p w:rsidR="00B337A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B337AE" w:rsidRPr="00B337AE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>ANS: data is symmetric.</w:t>
      </w:r>
    </w:p>
    <w:p w:rsidR="00D759AC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B337AE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>Positively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B337AE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>Negatively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B337AE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>Distribution has sharper peak and wide tail.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337AE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Distribution has Flatter peak and lighter tail.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5A065F" w:rsidP="00CB08A5">
      <w:pPr>
        <w:rPr>
          <w:sz w:val="28"/>
          <w:szCs w:val="28"/>
        </w:rPr>
      </w:pPr>
      <w:r w:rsidRPr="009276FB">
        <w:rPr>
          <w:sz w:val="28"/>
          <w:szCs w:val="28"/>
        </w:rPr>
        <w:pict>
          <v:shape id="_x0000_i1027" type="#_x0000_t75" style="width:440.4pt;height:113.15pt">
            <v:imagedata r:id="rId12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B337AE" w:rsidRDefault="001645F4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B337AE">
        <w:rPr>
          <w:sz w:val="28"/>
          <w:szCs w:val="28"/>
        </w:rPr>
        <w:t>The data distribution is wider in the first 25% quartile.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B337AE" w:rsidRDefault="001645F4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B337AE">
        <w:rPr>
          <w:sz w:val="28"/>
          <w:szCs w:val="28"/>
        </w:rPr>
        <w:t>Data skewed left.</w:t>
      </w:r>
    </w:p>
    <w:p w:rsidR="00B337AE" w:rsidRDefault="005D1DBF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1645F4" w:rsidRDefault="001645F4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B337AE">
        <w:rPr>
          <w:b/>
          <w:sz w:val="28"/>
          <w:szCs w:val="28"/>
        </w:rPr>
        <w:t>IQR=8</w:t>
      </w:r>
    </w:p>
    <w:p w:rsidR="001645F4" w:rsidRDefault="001645F4" w:rsidP="00CB08A5">
      <w:pPr>
        <w:rPr>
          <w:sz w:val="28"/>
          <w:szCs w:val="28"/>
        </w:rPr>
      </w:pPr>
    </w:p>
    <w:p w:rsidR="001645F4" w:rsidRDefault="001645F4" w:rsidP="00CB08A5">
      <w:pPr>
        <w:rPr>
          <w:sz w:val="28"/>
          <w:szCs w:val="28"/>
        </w:rPr>
      </w:pPr>
    </w:p>
    <w:p w:rsidR="001645F4" w:rsidRDefault="001645F4" w:rsidP="00CB08A5">
      <w:pPr>
        <w:rPr>
          <w:sz w:val="28"/>
          <w:szCs w:val="28"/>
        </w:rPr>
      </w:pPr>
    </w:p>
    <w:p w:rsidR="004D09A1" w:rsidRPr="001645F4" w:rsidRDefault="00BC5748" w:rsidP="00CB08A5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A065F" w:rsidP="00CB08A5">
      <w:pPr>
        <w:rPr>
          <w:sz w:val="28"/>
          <w:szCs w:val="28"/>
        </w:rPr>
      </w:pPr>
      <w:r w:rsidRPr="009276FB">
        <w:rPr>
          <w:sz w:val="28"/>
          <w:szCs w:val="28"/>
        </w:rPr>
        <w:pict>
          <v:shape id="_x0000_i1028" type="#_x0000_t75" style="width:277.7pt;height:170.2pt">
            <v:imagedata r:id="rId13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7362EB">
        <w:rPr>
          <w:sz w:val="28"/>
          <w:szCs w:val="28"/>
        </w:rPr>
        <w:t>==0.3475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7362EB">
        <w:rPr>
          <w:sz w:val="28"/>
          <w:szCs w:val="28"/>
        </w:rPr>
        <w:t>==0.7294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7362EB">
        <w:rPr>
          <w:sz w:val="28"/>
          <w:szCs w:val="28"/>
        </w:rPr>
        <w:t>==0.899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6C4178" w:rsidRDefault="006C4178" w:rsidP="006C4178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6C4178" w:rsidRPr="006C4178" w:rsidRDefault="006C4178" w:rsidP="006C417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ANS: data follows normal distribution.</w:t>
      </w:r>
    </w:p>
    <w:p w:rsidR="00090BA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6C4178" w:rsidRPr="006C41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6C4178">
        <w:rPr>
          <w:noProof/>
          <w:sz w:val="28"/>
          <w:szCs w:val="28"/>
        </w:rPr>
        <w:drawing>
          <wp:inline distT="0" distB="0" distL="0" distR="0">
            <wp:extent cx="5711825" cy="3111500"/>
            <wp:effectExtent l="19050" t="0" r="3175" b="0"/>
            <wp:docPr id="12" name="Picture 12" descr="C:\Users\Megha Gowd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gha Gowd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78" w:rsidRDefault="006C4178" w:rsidP="00724454">
      <w:pPr>
        <w:ind w:left="720"/>
        <w:rPr>
          <w:sz w:val="28"/>
          <w:szCs w:val="28"/>
        </w:rPr>
      </w:pPr>
    </w:p>
    <w:tbl>
      <w:tblPr>
        <w:tblW w:w="14620" w:type="dxa"/>
        <w:tblCellSpacing w:w="0" w:type="dxa"/>
        <w:shd w:val="clear" w:color="auto" w:fill="FFFFFF"/>
        <w:tblCellMar>
          <w:left w:w="112" w:type="dxa"/>
          <w:bottom w:w="150" w:type="dxa"/>
          <w:right w:w="0" w:type="dxa"/>
        </w:tblCellMar>
        <w:tblLook w:val="04A0"/>
      </w:tblPr>
      <w:tblGrid>
        <w:gridCol w:w="14741"/>
      </w:tblGrid>
      <w:tr w:rsidR="00090BA9" w:rsidRPr="00090BA9" w:rsidTr="00090B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0BA9" w:rsidRPr="00090BA9" w:rsidRDefault="00090BA9" w:rsidP="0009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90BA9" w:rsidRPr="00090BA9" w:rsidRDefault="00090BA9" w:rsidP="0009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090BA9" w:rsidRPr="00090BA9" w:rsidRDefault="00090BA9" w:rsidP="0009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</w:tc>
      </w:tr>
      <w:tr w:rsidR="00090BA9" w:rsidRPr="00090BA9" w:rsidTr="00090B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0BA9" w:rsidRPr="00090BA9" w:rsidRDefault="00090BA9" w:rsidP="00090BA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0BA9" w:rsidRPr="00090BA9" w:rsidTr="00090B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62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629"/>
            </w:tblGrid>
            <w:tr w:rsidR="00090BA9" w:rsidRPr="00090BA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90BA9" w:rsidRPr="00090BA9" w:rsidRDefault="00090BA9" w:rsidP="00090BA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090BA9" w:rsidRPr="00090BA9" w:rsidRDefault="00090BA9" w:rsidP="00090BA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A3B9F" w:rsidRPr="006C4178" w:rsidRDefault="006C4178" w:rsidP="006C417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 w:rsidR="007A3B9F" w:rsidRPr="006C4178">
        <w:rPr>
          <w:sz w:val="28"/>
          <w:szCs w:val="28"/>
        </w:rPr>
        <w:t xml:space="preserve">Check Whether the Adipose Tissue (AT) and Waist Circumference(Waist)  fromwc-at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6C4178" w:rsidRPr="0064291B" w:rsidRDefault="006C4178" w:rsidP="0064291B">
      <w:pPr>
        <w:rPr>
          <w:sz w:val="28"/>
          <w:szCs w:val="28"/>
        </w:rPr>
      </w:pPr>
      <w:r w:rsidRPr="0064291B">
        <w:rPr>
          <w:sz w:val="28"/>
          <w:szCs w:val="28"/>
        </w:rPr>
        <w:lastRenderedPageBreak/>
        <w:t>S:</w:t>
      </w:r>
      <w:r w:rsidR="00A54824" w:rsidRPr="006429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54824">
        <w:rPr>
          <w:noProof/>
        </w:rPr>
        <w:drawing>
          <wp:inline distT="0" distB="0" distL="0" distR="0">
            <wp:extent cx="3944848" cy="2636322"/>
            <wp:effectExtent l="19050" t="0" r="0" b="0"/>
            <wp:docPr id="13" name="Picture 13" descr="C:\Users\Megha Gowda\Desktop\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gha Gowda\Desktop\a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16" cy="263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291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02325" cy="3051810"/>
            <wp:effectExtent l="19050" t="0" r="3175" b="0"/>
            <wp:docPr id="14" name="Picture 14" descr="C:\Users\Megha Gowda\Desktop\wa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gha Gowda\Desktop\wais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362EB" w:rsidRDefault="00BC5748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7362EB" w:rsidRDefault="007362EB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ANS: Z(90%)=1.6448</w:t>
      </w:r>
    </w:p>
    <w:p w:rsidR="007A3B9F" w:rsidRDefault="007362EB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>Z(</w:t>
      </w:r>
      <w:r w:rsidR="00FE1E42">
        <w:rPr>
          <w:b/>
          <w:sz w:val="28"/>
          <w:szCs w:val="28"/>
        </w:rPr>
        <w:t>94%)=1.880</w:t>
      </w:r>
    </w:p>
    <w:p w:rsidR="00FE1E42" w:rsidRPr="007362EB" w:rsidRDefault="006C013D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Z(60%)=0.841</w:t>
      </w:r>
    </w:p>
    <w:p w:rsidR="007362EB" w:rsidRPr="00EF70C9" w:rsidRDefault="007362EB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5E5813" w:rsidRPr="005E5813" w:rsidRDefault="005E5813" w:rsidP="00CB08A5">
      <w:pPr>
        <w:rPr>
          <w:b/>
          <w:sz w:val="28"/>
          <w:szCs w:val="28"/>
        </w:rPr>
      </w:pPr>
    </w:p>
    <w:p w:rsidR="005E5813" w:rsidRDefault="005E581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ANS:qt(95%)===2.06</w:t>
      </w:r>
    </w:p>
    <w:p w:rsidR="005E5813" w:rsidRDefault="005E581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qt(96%)===2.17</w:t>
      </w:r>
    </w:p>
    <w:p w:rsidR="005E5813" w:rsidRPr="005E5813" w:rsidRDefault="005E581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qt(995)===2.79=2.8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1645F4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1645F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1C78C4" w:rsidRPr="001C78C4" w:rsidRDefault="001C78C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ANS: reqired peobability is 0.32=32%.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42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EEC" w:rsidRDefault="00665EEC" w:rsidP="003640D2">
      <w:pPr>
        <w:spacing w:after="0" w:line="240" w:lineRule="auto"/>
      </w:pPr>
      <w:r>
        <w:separator/>
      </w:r>
    </w:p>
  </w:endnote>
  <w:endnote w:type="continuationSeparator" w:id="1">
    <w:p w:rsidR="00665EEC" w:rsidRDefault="00665EEC" w:rsidP="0036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EEC" w:rsidRDefault="00665EEC" w:rsidP="003640D2">
      <w:pPr>
        <w:spacing w:after="0" w:line="240" w:lineRule="auto"/>
      </w:pPr>
      <w:r>
        <w:separator/>
      </w:r>
    </w:p>
  </w:footnote>
  <w:footnote w:type="continuationSeparator" w:id="1">
    <w:p w:rsidR="00665EEC" w:rsidRDefault="00665EEC" w:rsidP="0036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713D9"/>
    <w:rsid w:val="00083863"/>
    <w:rsid w:val="00090BA9"/>
    <w:rsid w:val="000B36AF"/>
    <w:rsid w:val="000B417C"/>
    <w:rsid w:val="000E027D"/>
    <w:rsid w:val="000E04AA"/>
    <w:rsid w:val="000E6A32"/>
    <w:rsid w:val="000F2D83"/>
    <w:rsid w:val="001645F4"/>
    <w:rsid w:val="001864D6"/>
    <w:rsid w:val="00190F7C"/>
    <w:rsid w:val="00195339"/>
    <w:rsid w:val="001C78C4"/>
    <w:rsid w:val="001F4309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53B3F"/>
    <w:rsid w:val="00360870"/>
    <w:rsid w:val="003640D2"/>
    <w:rsid w:val="00375A66"/>
    <w:rsid w:val="00396AEA"/>
    <w:rsid w:val="003A03BA"/>
    <w:rsid w:val="003B01D0"/>
    <w:rsid w:val="003F354C"/>
    <w:rsid w:val="004251D8"/>
    <w:rsid w:val="00437040"/>
    <w:rsid w:val="00450E70"/>
    <w:rsid w:val="00494A7E"/>
    <w:rsid w:val="004A65C2"/>
    <w:rsid w:val="004C4E09"/>
    <w:rsid w:val="004D09A1"/>
    <w:rsid w:val="005438FD"/>
    <w:rsid w:val="005872CA"/>
    <w:rsid w:val="005A065F"/>
    <w:rsid w:val="005D1DBF"/>
    <w:rsid w:val="005E36B7"/>
    <w:rsid w:val="005E5813"/>
    <w:rsid w:val="0064291B"/>
    <w:rsid w:val="006432DB"/>
    <w:rsid w:val="006622BF"/>
    <w:rsid w:val="0066364B"/>
    <w:rsid w:val="00665EEC"/>
    <w:rsid w:val="006723AD"/>
    <w:rsid w:val="006953A0"/>
    <w:rsid w:val="006C013D"/>
    <w:rsid w:val="006C4178"/>
    <w:rsid w:val="006D7AA1"/>
    <w:rsid w:val="006E0ED4"/>
    <w:rsid w:val="00706CEB"/>
    <w:rsid w:val="00707DE3"/>
    <w:rsid w:val="00724454"/>
    <w:rsid w:val="007273CD"/>
    <w:rsid w:val="007300FB"/>
    <w:rsid w:val="007362EB"/>
    <w:rsid w:val="00786F22"/>
    <w:rsid w:val="007A3B9F"/>
    <w:rsid w:val="007B7F44"/>
    <w:rsid w:val="008774C6"/>
    <w:rsid w:val="008B2CB7"/>
    <w:rsid w:val="009043E8"/>
    <w:rsid w:val="00923E3B"/>
    <w:rsid w:val="009276FB"/>
    <w:rsid w:val="00990162"/>
    <w:rsid w:val="009C3C86"/>
    <w:rsid w:val="009D6E8A"/>
    <w:rsid w:val="00A50B04"/>
    <w:rsid w:val="00A52C22"/>
    <w:rsid w:val="00A54824"/>
    <w:rsid w:val="00AA44EF"/>
    <w:rsid w:val="00AB0E5D"/>
    <w:rsid w:val="00AF5D46"/>
    <w:rsid w:val="00B22C7F"/>
    <w:rsid w:val="00B337AE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6012"/>
    <w:rsid w:val="00CB08A5"/>
    <w:rsid w:val="00CD0735"/>
    <w:rsid w:val="00D309C7"/>
    <w:rsid w:val="00D44288"/>
    <w:rsid w:val="00D610DF"/>
    <w:rsid w:val="00D74923"/>
    <w:rsid w:val="00D759AC"/>
    <w:rsid w:val="00D80E3B"/>
    <w:rsid w:val="00D87AA3"/>
    <w:rsid w:val="00DB650D"/>
    <w:rsid w:val="00DD2AD3"/>
    <w:rsid w:val="00DD5854"/>
    <w:rsid w:val="00E508BA"/>
    <w:rsid w:val="00E605D6"/>
    <w:rsid w:val="00EB6B5E"/>
    <w:rsid w:val="00EF70C9"/>
    <w:rsid w:val="00F407B7"/>
    <w:rsid w:val="00F64381"/>
    <w:rsid w:val="00F8624C"/>
    <w:rsid w:val="00FE1E42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6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0D2"/>
  </w:style>
  <w:style w:type="paragraph" w:styleId="Footer">
    <w:name w:val="footer"/>
    <w:basedOn w:val="Normal"/>
    <w:link w:val="FooterChar"/>
    <w:uiPriority w:val="99"/>
    <w:semiHidden/>
    <w:unhideWhenUsed/>
    <w:rsid w:val="0036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0D2"/>
  </w:style>
  <w:style w:type="character" w:styleId="Hyperlink">
    <w:name w:val="Hyperlink"/>
    <w:basedOn w:val="DefaultParagraphFont"/>
    <w:uiPriority w:val="99"/>
    <w:unhideWhenUsed/>
    <w:rsid w:val="004C4E0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4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F5D46"/>
  </w:style>
  <w:style w:type="character" w:customStyle="1" w:styleId="gd15mcfcktb">
    <w:name w:val="gd15mcfcktb"/>
    <w:basedOn w:val="DefaultParagraphFont"/>
    <w:rsid w:val="00AF5D46"/>
  </w:style>
  <w:style w:type="character" w:customStyle="1" w:styleId="gd15mcfceub">
    <w:name w:val="gd15mcfceub"/>
    <w:basedOn w:val="DefaultParagraphFont"/>
    <w:rsid w:val="00AF5D46"/>
  </w:style>
  <w:style w:type="character" w:customStyle="1" w:styleId="gd15mcfcotb">
    <w:name w:val="gd15mcfcotb"/>
    <w:basedOn w:val="DefaultParagraphFont"/>
    <w:rsid w:val="00AF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12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Megha Gowda</cp:lastModifiedBy>
  <cp:revision>7</cp:revision>
  <dcterms:created xsi:type="dcterms:W3CDTF">2017-02-23T06:15:00Z</dcterms:created>
  <dcterms:modified xsi:type="dcterms:W3CDTF">2019-12-08T19:09:00Z</dcterms:modified>
</cp:coreProperties>
</file>