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2557E0" w:rsidRDefault="00000000">
      <w:pPr>
        <w:pStyle w:val="Heading2"/>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0" w:name="_7xtrehucgk8c" w:colFirst="0" w:colLast="0"/>
      <w:bookmarkEnd w:id="0"/>
      <w:r>
        <w:t>Trends for the use of AI for Education</w:t>
      </w:r>
    </w:p>
    <w:p w14:paraId="00000002" w14:textId="77777777" w:rsidR="002557E0" w:rsidRDefault="00000000">
      <w:pPr>
        <w:pStyle w:val="Heading5"/>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 w:name="_mro55ld3o7z0" w:colFirst="0" w:colLast="0"/>
      <w:bookmarkEnd w:id="1"/>
      <w:r>
        <w:t>Megha Patel and Nik Bear Brown</w:t>
      </w:r>
    </w:p>
    <w:p w14:paraId="00000004" w14:textId="77777777" w:rsidR="002557E0" w:rsidRDefault="00000000">
      <w:pPr>
        <w:pStyle w:val="Subtitle"/>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2" w:name="_4i8qlkz82cap" w:colFirst="0" w:colLast="0"/>
      <w:bookmarkEnd w:id="2"/>
      <w:r>
        <w:t>Abstract</w:t>
      </w:r>
    </w:p>
    <w:p w14:paraId="00000005"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integration of Artificial Intelligence (AI) into educational systems marks a pivotal shift towards more adaptive, efficient, and personalized learning experiences. This paper delves into the prevailing trends and future directions of AI applications in education, illustrating how these technologies are not only reshaping traditional teaching and learning paradigms but also paving the way for innovative educational practices. It highlights key trends such as the rise of intelligent tutoring systems that offer personalized feedback, the deployment of AI-driven analytics for predictive learning outcomes, and the advent of natural language processing tools to enhance language learning and automate evaluation processes. Furthermore, the paper explores the increasing use of AI in creating immersive learning environments through virtual and augmented reality, fostering engaging and interactive learning experiences. It also examines the trend towards leveraging AI for democratizing education, enabling access to quality learning resources across diverse socio-economic backgrounds. Ethical considerations, including data privacy and the potential for bias in AI algorithms, are scrutinized within the context of their implications for equitable education. Additionally, the paper forecasts the evolution of AI in education, including the potential for AI to facilitate lifelong learning and adapt to the dynamic needs of the workforce. By providing a comprehensive overview of current trends and speculative futures, this paper aims to offer insights into the transformative potential of AI in education and the challenges that lie ahead in realizing its full potential. The continuous collaboration among educators, technologists, and policymakers is emphasized as essential for harnessing AI's capabilities to enhance educational outcomes and prepare learners for a rapidly changing world.</w:t>
      </w:r>
    </w:p>
    <w:p w14:paraId="00000006" w14:textId="77777777" w:rsidR="002557E0" w:rsidRDefault="00000000">
      <w:pPr>
        <w:pStyle w:val="Subtitle"/>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3" w:name="_175siv7cvsdm" w:colFirst="0" w:colLast="0"/>
      <w:bookmarkEnd w:id="3"/>
      <w:r>
        <w:t>Introduction</w:t>
      </w:r>
    </w:p>
    <w:p w14:paraId="00000007"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landscape of contemporary technological advancement is profoundly shaped by the evolution of Large Language Models (LLMs) and software innovations, each marking significant strides in their respective fields. This progression is particularly evident in the domains of artificial intelligence (AI) and machine learning, where the development and refinement of LLMs are central themes.</w:t>
      </w:r>
    </w:p>
    <w:p w14:paraId="00000008" w14:textId="77777777" w:rsidR="002557E0" w:rsidRDefault="002557E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rFonts w:ascii="Roboto" w:eastAsia="Roboto" w:hAnsi="Roboto" w:cs="Roboto"/>
          <w:b/>
          <w:color w:val="0D0D0D"/>
          <w:sz w:val="33"/>
          <w:szCs w:val="33"/>
          <w:highlight w:val="white"/>
        </w:rPr>
      </w:pPr>
      <w:bookmarkStart w:id="4" w:name="_igg5qbjhot5v" w:colFirst="0" w:colLast="0"/>
      <w:bookmarkEnd w:id="4"/>
    </w:p>
    <w:p w14:paraId="00000009" w14:textId="77777777" w:rsidR="002557E0"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Large Language Models (LLMs) and Their Evolution</w:t>
      </w:r>
    </w:p>
    <w:p w14:paraId="0000000A" w14:textId="77777777" w:rsidR="002557E0"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lastRenderedPageBreak/>
        <w:t>Highlight the advancements in LLMs, emphasizing their role in enhancing NLP tasks and the development of conversational AI. Discuss the trend towards domain specialization and integration with classical planning techniques.</w:t>
      </w:r>
    </w:p>
    <w:p w14:paraId="0000000B" w14:textId="77777777" w:rsidR="002557E0"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Practical Applications and Technical Evolution</w:t>
      </w:r>
    </w:p>
    <w:p w14:paraId="0000000C" w14:textId="77777777" w:rsidR="002557E0"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Explore the practical application of LLMs in educational contexts, such as creating sophisticated chatbot interactions and supporting diverse learning environments.</w:t>
      </w:r>
    </w:p>
    <w:p w14:paraId="0000000D" w14:textId="77777777" w:rsidR="002557E0"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Numerical Optimization and Interdisciplinary Tools</w:t>
      </w:r>
    </w:p>
    <w:p w14:paraId="0000000E" w14:textId="77777777" w:rsidR="002557E0"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Discuss how numerical optimization algorithms and interdisciplinary tools are being integrated into the development of LLMs, improving their performance and applicability.</w:t>
      </w:r>
    </w:p>
    <w:p w14:paraId="0000000F" w14:textId="77777777" w:rsidR="002557E0"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Optimization Strategies for LLM Efficiency</w:t>
      </w:r>
    </w:p>
    <w:p w14:paraId="00000010" w14:textId="77777777" w:rsidR="002557E0"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Detail the strategies being developed to optimize LLM efficiency, such as LLM-Pruner and Quantization Aware Training (QAT), and their implications for educational technology.</w:t>
      </w:r>
    </w:p>
    <w:p w14:paraId="00000011" w14:textId="77777777" w:rsidR="002557E0"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Advancements in LLM Applications and Evaluation</w:t>
      </w:r>
    </w:p>
    <w:p w14:paraId="00000012" w14:textId="77777777" w:rsidR="002557E0"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Cover the expansion of LLM applications in education and the innovative methods being employed to evaluate their effectiveness and impact on learning.</w:t>
      </w:r>
    </w:p>
    <w:p w14:paraId="00000013" w14:textId="77777777" w:rsidR="002557E0"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Federated Learning and Visualization Techniques</w:t>
      </w:r>
    </w:p>
    <w:p w14:paraId="00000014" w14:textId="77777777" w:rsidR="002557E0"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Examine the adoption of Federated Learning and visualization techniques like LLMMaps for privacy-preserving model training and nuanced performance evaluation.</w:t>
      </w:r>
    </w:p>
    <w:p w14:paraId="00000015" w14:textId="77777777" w:rsidR="002557E0"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Revolutionizing Education through AI</w:t>
      </w:r>
    </w:p>
    <w:p w14:paraId="00000016" w14:textId="77777777" w:rsidR="002557E0"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Highlight how AI, through adaptive learning systems and chatbots, is revolutionizing education by offering personalized learning experiences and interactive opportunities.</w:t>
      </w:r>
    </w:p>
    <w:p w14:paraId="00000017" w14:textId="77777777" w:rsidR="002557E0"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Advancements in Learning Management Systems</w:t>
      </w:r>
    </w:p>
    <w:p w14:paraId="00000018" w14:textId="77777777" w:rsidR="002557E0"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Discuss the evolution of Learning Management Systems (LMS) and how they are being enhanced with AI technologies to improve educational delivery and efficiency.</w:t>
      </w:r>
    </w:p>
    <w:p w14:paraId="00000019" w14:textId="77777777" w:rsidR="002557E0"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Interdisciplinary Applications and Domain-Specific Programming</w:t>
      </w:r>
    </w:p>
    <w:p w14:paraId="0000001A" w14:textId="77777777" w:rsidR="002557E0"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Explore the broad applicability of AI technologies in education, including domain-specific programming and interdisciplinary research, to enhance academic and research capabilities.</w:t>
      </w:r>
    </w:p>
    <w:p w14:paraId="0000001B" w14:textId="77777777" w:rsidR="002557E0"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Integration of Open-Source and Proprietary Software</w:t>
      </w:r>
    </w:p>
    <w:p w14:paraId="0000001C" w14:textId="77777777" w:rsidR="002557E0"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lastRenderedPageBreak/>
        <w:t>Examine the trend towards integrating open-source and proprietary software in the educational sector to deliver specialized content and tools tailored to diverse needs.</w:t>
      </w:r>
    </w:p>
    <w:p w14:paraId="0000001D" w14:textId="77777777" w:rsidR="002557E0"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Evolution in Educational Applications of AI</w:t>
      </w:r>
    </w:p>
    <w:p w14:paraId="0000001E" w14:textId="77777777" w:rsidR="002557E0"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Discuss the significant evolution in educational applications of AI, focusing on developing student profiling models, learning analytics, and the broader use of AI tools in academia.</w:t>
      </w:r>
    </w:p>
    <w:p w14:paraId="0000001F" w14:textId="77777777" w:rsidR="002557E0"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Smart Digital Technology and AI in Education</w:t>
      </w:r>
    </w:p>
    <w:p w14:paraId="00000020" w14:textId="77777777" w:rsidR="002557E0"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highlight w:val="white"/>
        </w:rPr>
      </w:pPr>
      <w:r>
        <w:rPr>
          <w:rFonts w:ascii="Roboto" w:eastAsia="Roboto" w:hAnsi="Roboto" w:cs="Roboto"/>
          <w:color w:val="0D0D0D"/>
          <w:sz w:val="24"/>
          <w:szCs w:val="24"/>
          <w:highlight w:val="white"/>
        </w:rPr>
        <w:t>Highlight the role of smart digital technology and AI in making learning more interactive, accessible, and customized, emphasizing the shift towards cloud-based solutions and the diversity in programming languages and conversational AI.</w:t>
      </w:r>
    </w:p>
    <w:p w14:paraId="00000021" w14:textId="77777777" w:rsidR="002557E0" w:rsidRDefault="002557E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p>
    <w:p w14:paraId="00000022"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5" w:name="_8cw9d1hkl2y6" w:colFirst="0" w:colLast="0"/>
      <w:bookmarkEnd w:id="5"/>
      <w:r>
        <w:t>Large Language Models (LLMs) and Their Evolution</w:t>
      </w:r>
    </w:p>
    <w:p w14:paraId="00000023"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LLMs have emerged as pivotal elements in the advancement of natural language processing (NLP) tasks. Their evolution underscores a growing trend toward the use of AI and machine learning not only for enhancing the capabilities of conversational agents but also for a broad spectrum of applications. A critical aspect of this evolution is the focus on domain specialization techniques, which aim to refine and adapt LLMs for improved performance across specific tasks. This approach is exemplified by models such as the FLAN-T5, designed specifically for NLP, highlighting the adaptability and potential of LLMs for diverse applications (Fan 2023, Ling 2023).</w:t>
      </w:r>
    </w:p>
    <w:p w14:paraId="00000024"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6" w:name="_gzdbgq3nuo30" w:colFirst="0" w:colLast="0"/>
      <w:bookmarkEnd w:id="6"/>
      <w:r>
        <w:t>Integration of Classical Planning Techniques</w:t>
      </w:r>
    </w:p>
    <w:p w14:paraId="00000025"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A noteworthy trend in the development of LLMs is the integration of classical planning techniques. This integration represents a concerted effort to augment the problem-solving capabilities of LLMs by combining traditional AI strategies with the latest neural network models. Such advancements illustrate the ongoing efforts to bridge the gap between conventional AI methodologies and modern, data-driven approaches to machine learning.</w:t>
      </w:r>
    </w:p>
    <w:p w14:paraId="00000026"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7" w:name="_ovwcypkwvya5" w:colFirst="0" w:colLast="0"/>
      <w:bookmarkEnd w:id="7"/>
      <w:r>
        <w:t>Practical Applications and Technical Evolution</w:t>
      </w:r>
    </w:p>
    <w:p w14:paraId="00000027"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practical application of LLMs, particularly in creating sophisticated chatbot interactions, has become a focal point of interest. Tools like ChatGPT stand as prime examples of how LLMs can be leveraged to create engaging and effective conversational agents. A comprehensive guide for practitioners, exploring the utilization and capabilities of such models, further emphasizes the practical implications and opportunities presented by LLMs (Yang 2023).</w:t>
      </w:r>
    </w:p>
    <w:p w14:paraId="00000028"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lastRenderedPageBreak/>
        <w:t>Moreover, the technical evolution of LLMs is a subject of thorough review and analysis. Aspects such as pre-training, adaptation tuning, utilization, and capacity evaluation are critically examined, providing insights into the methodologies that underpin the development and deployment of these models. This comprehensive review sheds light on the potential of LLMs to revolutionize AI algorithms and contribute to the advancement of AI and machine learning technologies (Zhao 2023).</w:t>
      </w:r>
    </w:p>
    <w:p w14:paraId="00000029"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Roboto" w:eastAsia="Roboto" w:hAnsi="Roboto" w:cs="Roboto"/>
          <w:color w:val="0D0D0D"/>
          <w:highlight w:val="white"/>
        </w:rPr>
      </w:pPr>
      <w:r>
        <w:rPr>
          <w:rFonts w:ascii="Roboto" w:eastAsia="Roboto" w:hAnsi="Roboto" w:cs="Roboto"/>
          <w:color w:val="0D0D0D"/>
          <w:highlight w:val="white"/>
        </w:rPr>
        <w:t>The contemporary technological landscape is significantly influenced by the ongoing development and innovation in LLMs and software technologies. The emphasis on domain specialization, integration of classical planning techniques, and the practical application of LLMs underscore the dynamic nature of this field. As these technologies continue to evolve, they offer promising avenues for enhancing the capabilities of AI and machine learning, thereby shaping the future of technological advancement.</w:t>
      </w:r>
    </w:p>
    <w:p w14:paraId="0000002A" w14:textId="77777777" w:rsidR="002557E0" w:rsidRDefault="002557E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p>
    <w:p w14:paraId="0000002B"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realm of Large Language Models (LLMs) has witnessed remarkable innovations aimed at enhancing their performance, efficiency, and applicability across various domains. These advancements encompass a wide array of strategies, from numerical optimization algorithms and interdisciplinary tools to novel applications that push the boundaries of traditional benchmarks. Below, we organize and expand upon these recent developments, highlighting key contributions and the researchers behind them.</w:t>
      </w:r>
    </w:p>
    <w:p w14:paraId="0000002C"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8" w:name="_o7uk8p2lmv6g" w:colFirst="0" w:colLast="0"/>
      <w:bookmarkEnd w:id="8"/>
      <w:r>
        <w:t>Numerical Optimization and Interdisciplinary Tools</w:t>
      </w:r>
    </w:p>
    <w:p w14:paraId="0000002D"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integration of numerical optimization algorithms into the development of LLMs signifies a crucial step towards improving the performance and capabilities of language models like LLaMA. Such innovations not only advance the core functionalities of LLMs but also broaden their applicability in interdisciplinary settings, facilitating novel applications and improvements in natural language processing (NLP). Moreover, the adoption of edge computing for LLM workloads exemplifies the shift towards leveraging distributed computing resources to enhance the efficiency and responsiveness of LLMs in real-time applications.</w:t>
      </w:r>
    </w:p>
    <w:p w14:paraId="0000002E"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9" w:name="_qttc7joisxsh" w:colFirst="0" w:colLast="0"/>
      <w:bookmarkEnd w:id="9"/>
      <w:r>
        <w:t>Optimization Strategies for LLM Efficiency</w:t>
      </w:r>
    </w:p>
    <w:p w14:paraId="0000002F"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To address the challenges of optimizing LLM efficiency and performance, several strategies have been proposed</w:t>
      </w:r>
    </w:p>
    <w:p w14:paraId="00000030" w14:textId="77777777" w:rsidR="002557E0"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highlight w:val="white"/>
        </w:rPr>
      </w:pPr>
      <w:r>
        <w:rPr>
          <w:rFonts w:ascii="Roboto" w:eastAsia="Roboto" w:hAnsi="Roboto" w:cs="Roboto"/>
          <w:color w:val="0D0D0D"/>
          <w:highlight w:val="white"/>
        </w:rPr>
        <w:t>LLM-Pruner Introduced by Ma (2023), LLM-Pruner is a method designed to compress LLMs while maintaining their functional integrity. This approach has been successfully validated on various LLMs, offering a viable solution for reducing the computational and storage requirements of deploying large models.</w:t>
      </w:r>
    </w:p>
    <w:p w14:paraId="00000031" w14:textId="77777777" w:rsidR="002557E0"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highlight w:val="white"/>
        </w:rPr>
      </w:pPr>
      <w:r>
        <w:rPr>
          <w:rFonts w:ascii="Roboto" w:eastAsia="Roboto" w:hAnsi="Roboto" w:cs="Roboto"/>
          <w:color w:val="0D0D0D"/>
          <w:highlight w:val="white"/>
        </w:rPr>
        <w:lastRenderedPageBreak/>
        <w:t>Quantization Aware Training (QAT) Liu (2023) proposed LLM-QAT, a data-free quantization aware training method that enhances the performance of LLMs at reduced bit precision. This technique significantly contributes to the optimization of LLMs, making them more accessible for deployment in resource-constrained environments.</w:t>
      </w:r>
    </w:p>
    <w:p w14:paraId="00000032"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0" w:name="_faqoh9jjxich" w:colFirst="0" w:colLast="0"/>
      <w:bookmarkEnd w:id="10"/>
      <w:r>
        <w:t>Advancements in LLM Applications and Evaluation</w:t>
      </w:r>
    </w:p>
    <w:p w14:paraId="00000033"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Recent innovations have also focused on expanding the applications of LLMs and improving methods for their evaluation</w:t>
      </w:r>
    </w:p>
    <w:p w14:paraId="00000034" w14:textId="77777777" w:rsidR="002557E0"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highlight w:val="white"/>
        </w:rPr>
      </w:pPr>
      <w:r>
        <w:rPr>
          <w:rFonts w:ascii="Roboto" w:eastAsia="Roboto" w:hAnsi="Roboto" w:cs="Roboto"/>
          <w:color w:val="0D0D0D"/>
          <w:highlight w:val="white"/>
        </w:rPr>
        <w:t>LLaMA Developed by Touvron (2023), LLaMA represents a collection of foundation language models that surpass existing models across various benchmarks. This advancement underscores the potential of LLMs to achieve superior performance in a wide range of NLP tasks.</w:t>
      </w:r>
    </w:p>
    <w:p w14:paraId="00000035" w14:textId="77777777" w:rsidR="002557E0"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highlight w:val="white"/>
        </w:rPr>
      </w:pPr>
      <w:r>
        <w:rPr>
          <w:rFonts w:ascii="Roboto" w:eastAsia="Roboto" w:hAnsi="Roboto" w:cs="Roboto"/>
          <w:color w:val="0D0D0D"/>
          <w:highlight w:val="white"/>
        </w:rPr>
        <w:t>LLMMaps Puchert (2023) introduced LLMMaps, a visualization technique that facilitates a stratified evaluation of LLMs' performance across different subfields. This technique addresses the challenge of assessing model performance in a nuanced and comprehensive manner, enabling a deeper understanding of model capabilities and limitations.</w:t>
      </w:r>
    </w:p>
    <w:p w14:paraId="00000036"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1" w:name="_xvmxfwe1wpve" w:colFirst="0" w:colLast="0"/>
      <w:bookmarkEnd w:id="11"/>
      <w:r>
        <w:t>Federated Learning and Visualization Techniques</w:t>
      </w:r>
    </w:p>
    <w:p w14:paraId="00000037"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Furthermore, the adoption of Federated Learning and visualization techniques like LLMMaps reflects a growing interest in overcoming the challenges related to data access and model evaluation. Federated Learning, in particular, offers a privacy-preserving method for training LLMs on decentralized data, potentially revolutionizing the way data is utilized in the development of AI models.</w:t>
      </w:r>
    </w:p>
    <w:p w14:paraId="00000038"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integration of Artificial Intelligence (AI) within educational tools represents a transformative shift in the educational landscape, offering new pathways for enhancing learning outcomes and personalizing the educational experience. This evolution is characterized by the development of advanced Learning Management Systems (LMS), the application of Large Language Models (LLMs) across various disciplines, and the innovative use of chatbots as educational aids. Below, we expand upon these developments, organizing the discussion around key themes and retaining the original references.</w:t>
      </w:r>
    </w:p>
    <w:p w14:paraId="00000039"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2" w:name="_l38s57vn6uie" w:colFirst="0" w:colLast="0"/>
      <w:bookmarkEnd w:id="12"/>
      <w:r>
        <w:t>Revolutionizing Education through AI</w:t>
      </w:r>
    </w:p>
    <w:p w14:paraId="0000003A"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 xml:space="preserve">The application of AI in educational contexts, through adaptive learning systems and chatbots, has introduced a paradigm shift in how education is delivered and experienced. These technologies promise to revolutionize teaching and learning by providing personalized learning experiences, adaptive content, and interactive learning opportunities. The effectiveness of AI </w:t>
      </w:r>
      <w:r>
        <w:rPr>
          <w:rFonts w:ascii="Roboto" w:eastAsia="Roboto" w:hAnsi="Roboto" w:cs="Roboto"/>
          <w:color w:val="0D0D0D"/>
          <w:highlight w:val="white"/>
        </w:rPr>
        <w:lastRenderedPageBreak/>
        <w:t>chatbots in language learning, as highlighted by Haristiani (2019), demonstrates their potential to engage learners in meaningful ways, fostering interest and confidence in the learning material.</w:t>
      </w:r>
    </w:p>
    <w:p w14:paraId="0000003B"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3" w:name="_org0qkcvq2ud" w:colFirst="0" w:colLast="0"/>
      <w:bookmarkEnd w:id="13"/>
      <w:r>
        <w:t>Advancements in Learning Management Systems</w:t>
      </w:r>
    </w:p>
    <w:p w14:paraId="0000003C"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Learning Management Systems have evolved significantly with the introduction of technologies such as the LMS2 scheduler. This advancement, alongside the interdisciplinary applications of LLMs in education, signifies a deeper integration of technology within the educational sector. The LMS2 scheduler exemplifies how scheduling and management tools can enhance the efficiency and effectiveness of educational delivery, facilitating a more organized and accessible learning environment for both educators and students (Chassignol, 2018).</w:t>
      </w:r>
    </w:p>
    <w:p w14:paraId="0000003D"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4" w:name="_nhtnp19nodb3" w:colFirst="0" w:colLast="0"/>
      <w:bookmarkEnd w:id="14"/>
      <w:r>
        <w:t>Interdisciplinary Applications and Domain-Specific Programming</w:t>
      </w:r>
    </w:p>
    <w:p w14:paraId="0000003E"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versatility and impact of AI technologies, particularly LLMs, extend beyond traditional educational tools into domain-specific programming and interdisciplinary research. This expansion illustrates the broad applicability and potential of AI to contribute to various fields, enhancing research capabilities and offering innovative solutions to complex problems. The acknowledgment of these applications underscores the synergistic relationship between technology and education, highlighting the role of AI in advancing academic and research endeavors (Shrungare, 2022; M., 2021).</w:t>
      </w:r>
    </w:p>
    <w:p w14:paraId="0000003F"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landscape of technology, especially within the realms of artificial intelligence (AI), machine learning (ML), and education, is rapidly evolving, characterized by significant diversification and specialization. This evolution encompasses the integration of graph analytics, the blend of open-source and proprietary software, and the adoption of educational software platforms. These trends collectively illustrate a shift towards more sophisticated tools for data analysis, research, and educational delivery. Below, we delve into these trends in detail, organizing the discussion around key themes and preserving the original references.</w:t>
      </w:r>
    </w:p>
    <w:p w14:paraId="00000040"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5" w:name="_dv2akdkwlg00" w:colFirst="0" w:colLast="0"/>
      <w:bookmarkEnd w:id="15"/>
      <w:r>
        <w:t>Integration of Open-Source and Proprietary Software</w:t>
      </w:r>
    </w:p>
    <w:p w14:paraId="00000041"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blending of open-source and proprietary software marks a crucial trend in the development and application of AI and ML technologies. This integration is particularly notable in the context of education, where cloud-based platforms and open-source tools are becoming increasingly prevalent (Bhattacharya, 2018). Such a trend not only facilitates accessibility and innovation but also enhances the capability to deliver specialized educational content and tools tailored to diverse learning and research needs.</w:t>
      </w:r>
    </w:p>
    <w:p w14:paraId="00000042"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6" w:name="_pugiats3p22b" w:colFirst="0" w:colLast="0"/>
      <w:bookmarkEnd w:id="16"/>
      <w:r>
        <w:lastRenderedPageBreak/>
        <w:t>Evolution in Educational Applications of AI</w:t>
      </w:r>
    </w:p>
    <w:p w14:paraId="00000043"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In the educational sector, AI and Deep Learning (DL) research themes are undergoing significant evolution. The focus has shifted towards developing student profiling models and learning analytics, aiming to personalize and improve learning experiences (Guan, 2020). Additionally, the application of AI tools in academia is gaining momentum, with technologies being increasingly used for literature search, scientific writing, and academic editing (Pinzolits, 2023). This reflects a broader trend towards leveraging AI to streamline and enhance academic processes and outputs.</w:t>
      </w:r>
    </w:p>
    <w:p w14:paraId="00000044"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7" w:name="_cs20661e3cdo" w:colFirst="0" w:colLast="0"/>
      <w:bookmarkEnd w:id="17"/>
      <w:r>
        <w:t>Smart Digital Technology and AI in Education</w:t>
      </w:r>
    </w:p>
    <w:p w14:paraId="00000045"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exploration and implementation of smart digital technology and AI in education are advancing, with a strong emphasis on content delivery and student engagement (Bekes, 2022). These technologies are reshaping educational paradigms, making learning more interactive, accessible, and customized to meet individual student needs. Such advancements underscore the potential of AI and ML to transform educational experiences, making them more engaging and effective.</w:t>
      </w:r>
    </w:p>
    <w:p w14:paraId="00000046"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8" w:name="_z1eok85mul9q" w:colFirst="0" w:colLast="0"/>
      <w:bookmarkEnd w:id="18"/>
      <w:r>
        <w:t>Shift Towards Cloud-Based Solutions</w:t>
      </w:r>
    </w:p>
    <w:p w14:paraId="00000047"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preference for cloud and web services highlights a significant shift towards cloud-based solutions in the development and deployment of AI models. This trend reflects the growing importance of cloud-based frameworks in facilitating scalable, efficient, and flexible AI model development and deployment. The dominance of AI and ML frameworks in this space illustrates the critical role these technologies play in advancing AI applications across various domains.</w:t>
      </w:r>
    </w:p>
    <w:p w14:paraId="00000048"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9" w:name="_7bleaalypqb7" w:colFirst="0" w:colLast="0"/>
      <w:bookmarkEnd w:id="19"/>
      <w:r>
        <w:t>Diversity in Programming Languages and Conversational AI</w:t>
      </w:r>
    </w:p>
    <w:p w14:paraId="00000049"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continuous evolution of technology is also evident in the diversification of programming languages and the focus on enhancing conversational AI agents. This diversity reflects the dynamic nature of technological advancement and the ongoing efforts to address real-world challenges through improved AI interactions and capabilities.</w:t>
      </w:r>
    </w:p>
    <w:p w14:paraId="0000004A"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20" w:name="_elz3xt6lpbu1" w:colFirst="0" w:colLast="0"/>
      <w:bookmarkEnd w:id="20"/>
      <w:r>
        <w:t>Trends in LLMs and Algorithms</w:t>
      </w:r>
    </w:p>
    <w:p w14:paraId="0000004B"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 xml:space="preserve">The utilization of Artificial Intelligence (AI) and Machine Learning (ML) in the realm of chatbot development has been a subject of significant research interest, focusing on creating more sophisticated conversational agents. These technologies have been identified as pivotal in enhancing the capabilities of chatbots, making interactions more natural, personalized, and effective in various applications, from language learning to psychological support. This text organizes and expands upon the contributions of key researchers in the field, maintaining the </w:t>
      </w:r>
      <w:r>
        <w:rPr>
          <w:rFonts w:ascii="Roboto" w:eastAsia="Roboto" w:hAnsi="Roboto" w:cs="Roboto"/>
          <w:color w:val="0D0D0D"/>
          <w:highlight w:val="white"/>
        </w:rPr>
        <w:lastRenderedPageBreak/>
        <w:t>original references to underscore the advancements and potential of AI and ML in conversational agent development.</w:t>
      </w:r>
    </w:p>
    <w:p w14:paraId="0000004C"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21" w:name="_xkob7qyx4no7" w:colFirst="0" w:colLast="0"/>
      <w:bookmarkEnd w:id="21"/>
      <w:r>
        <w:t>Advancements in Language Learning and Human-Computer Interaction</w:t>
      </w:r>
    </w:p>
    <w:p w14:paraId="0000004D"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Research by Belda-Medina (2022) and Kusal (2022) highlights the transformative impact of AI and ML on language learning and human-computer interaction. Belda-Medina (2022) explores how AI-driven chatbots can significantly enhance language learning processes, providing learners with personalized and interactive experiences that adapt to their learning pace and style. Kusal (2022) discusses the broader implications of these technologies in human-computer interaction, emphasizing the improved engagement and usability of conversational agents across various platforms and applications.</w:t>
      </w:r>
    </w:p>
    <w:p w14:paraId="0000004E"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22" w:name="_7j9mq545mfxe" w:colFirst="0" w:colLast="0"/>
      <w:bookmarkEnd w:id="22"/>
      <w:r>
        <w:t>Innovative Applications in Psychological Support</w:t>
      </w:r>
    </w:p>
    <w:p w14:paraId="0000004F"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Omarov (2022) takes the application of AI-driven chatbots a step further by discussing the development of a chatbot-psychologist. This innovative approach demonstrates the potential of AI to extend beyond traditional applications, offering psychological aid and support through conversational agents. This development underscores the versatility of AI and ML in addressing complex human needs and the potential for chatbots to act as accessible and immediate sources of support.</w:t>
      </w:r>
    </w:p>
    <w:p w14:paraId="00000050" w14:textId="77777777" w:rsidR="002557E0" w:rsidRDefault="00000000">
      <w:pPr>
        <w:pStyle w:val="Subtitle"/>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23" w:name="_pxqdpxncx0s5" w:colFirst="0" w:colLast="0"/>
      <w:bookmarkEnd w:id="23"/>
      <w:r>
        <w:t>Methodologies and Rapid Advancements</w:t>
      </w:r>
    </w:p>
    <w:p w14:paraId="00000051"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Kulkarni (2019) provides a comprehensive overview of the methodologies and applications of conversational AI, highlighting the rapid advancements within this field. The study underscores the significant progress made in developing AI-driven conversational agents, detailing the technical approaches and frameworks that have facilitated these advancements. Kulkarni’s work serves as a foundational reference for understanding the evolution of conversational AI and its trajectory towards more sophisticated and capable agents.</w:t>
      </w:r>
    </w:p>
    <w:p w14:paraId="00000052"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Recent studies have demonstrated the adaptability and potential of Large Language Models (LLMs) for diverse applications through fine-tuning. Tinn (2021) and Zhang (2023) both explore the use of LLMs in specific scenarios, with Tinn focusing on biomedical NLP and Zhang on writing assistance. Both studies highlight the importance of domain-specific vocabulary and pretraining for robust fine-tuning. Ni (2010) introduces a structured learning approach, max-margin structure (MMS), for NLP tasks, which could potentially be applied to fine-tuning LLMs. Baldazzi (2023) proposes a neurosymbolic architecture that combines LLM flexibility with the domain orientation of Enterprise Knowledge Graphs (EKGs) for fine-tuning. These studies collectively underscore the potential of LLMs for diverse applications and the need for domain-specific fine-tuning techniques.</w:t>
      </w:r>
    </w:p>
    <w:p w14:paraId="00000053"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lastRenderedPageBreak/>
        <w:t>The utilization of numerical optimization algorithms across various interdisciplinary tools in design and engineering signifies a significant trend towards embracing computational optimization in multiple fields. This movement is grounded in the recognition that such algorithms can greatly enhance the efficiency, innovation, and effectiveness of design and engineering processes. The following discussion organizes and expands upon the insights provided by key studies in this area, maintaining the original references to highlight the evolution and impact of numerical optimization in these disciplines.</w:t>
      </w:r>
    </w:p>
    <w:p w14:paraId="00000054"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24" w:name="_hmowr5x77816" w:colFirst="0" w:colLast="0"/>
      <w:bookmarkEnd w:id="24"/>
      <w:r>
        <w:t>Foundational Contributions and Methodologies</w:t>
      </w:r>
    </w:p>
    <w:p w14:paraId="00000055"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McCormick (1973) laid the groundwork by discussing the application of point-based optimality criteria and branch and bound methods in engineering design. This early exploration into numerical optimization provided a methodological foundation that has influenced subsequent research and applications in the field. The emphasis on specific optimization techniques underscored the potential for these algorithms to significantly enhance the precision and effectiveness of engineering solutions.</w:t>
      </w:r>
    </w:p>
    <w:p w14:paraId="00000056"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25" w:name="_uw0e9orcbq1z" w:colFirst="0" w:colLast="0"/>
      <w:bookmarkEnd w:id="25"/>
      <w:r>
        <w:t>Sensitivity Analysis and Optimization Methods</w:t>
      </w:r>
    </w:p>
    <w:p w14:paraId="00000057"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Haftka (1992) brought attention to the crucial role of sensitivity analysis in the selection of analysis and optimization methods. By focusing on the responsiveness of different design parameters to changes, sensitivity analysis emerged as a pivotal tool for informing the optimization process. This approach has been instrumental in refining the application of numerical optimization algorithms, ensuring that they are effectively tailored to the specific requirements of each design challenge.</w:t>
      </w:r>
    </w:p>
    <w:p w14:paraId="00000058"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26" w:name="_2ce9o9ck10pn" w:colFirst="0" w:colLast="0"/>
      <w:bookmarkEnd w:id="26"/>
      <w:r>
        <w:t>Challenges and Potential in Design Optimization</w:t>
      </w:r>
    </w:p>
    <w:p w14:paraId="00000059"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Papalambros (2000) expanded the conversation to address the challenges and potential impacts of optimization technology in design. This exploration covered a broad spectrum of applications, including conceptual and topological design, large complex systems, smart products, and enterprise-wide product design. Papalambros’s work highlighted the transformative potential of optimization technologies in pushing the boundaries of design capabilities, emphasizing the need for ongoing research and development in this area.</w:t>
      </w:r>
    </w:p>
    <w:p w14:paraId="0000005A"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27" w:name="_vvl7tp9jejsf" w:colFirst="0" w:colLast="0"/>
      <w:bookmarkEnd w:id="27"/>
      <w:r>
        <w:t>Contemporary Applications and Techniques</w:t>
      </w:r>
    </w:p>
    <w:p w14:paraId="0000005B"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 xml:space="preserve">Yang (2011) further underscored the significance of computational optimization in contemporary design, showcasing a range of real-world applications and optimization techniques. This contribution provided a comprehensive overview of how numerical optimization algorithms have been applied to solve complex design problems across various </w:t>
      </w:r>
      <w:r>
        <w:rPr>
          <w:rFonts w:ascii="Roboto" w:eastAsia="Roboto" w:hAnsi="Roboto" w:cs="Roboto"/>
          <w:color w:val="0D0D0D"/>
          <w:highlight w:val="white"/>
        </w:rPr>
        <w:lastRenderedPageBreak/>
        <w:t>sectors. Yang’s work illustrates the dynamic nature of computational optimization, showcasing its adaptability and critical role in addressing contemporary design challenges.</w:t>
      </w:r>
    </w:p>
    <w:p w14:paraId="0000005C"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field of Large Language Models (LLMs) has experienced significant advancements, highlighted by the development of state-of-the-art models and methodologies that push the boundaries of what these technologies can achieve. From surpassing previous benchmarks set by models like GPT-3 to enhancing the performance of Small Language Models (SLMs) in specialized domains, the progress in LLMs encompasses a broad spectrum of innovations. This text organizes and expands upon these developments, incorporating the original references to underline the contributions and implications of these advancements.</w:t>
      </w:r>
    </w:p>
    <w:p w14:paraId="0000005D"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28" w:name="_y70bvpvwk3r6" w:colFirst="0" w:colLast="0"/>
      <w:bookmarkEnd w:id="28"/>
      <w:r>
        <w:t>Advancements in Large Language Models (LLMs)</w:t>
      </w:r>
    </w:p>
    <w:p w14:paraId="0000005E"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Recent developments have introduced models like LLaMA, which have been recognized for outperforming established benchmarks previously set by models such as GPT-3. This achievement is notable not just for the superior performance of LLaMA but also for its training methodology, which leverages a wide range of parameters and publicly available datasets to enhance its capabilities (Touvron 2023). This marks a significant milestone in the development of LLMs, showcasing the potential for more efficient and effective model training approaches.</w:t>
      </w:r>
    </w:p>
    <w:p w14:paraId="0000005F"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29" w:name="_q5m76l73qbsv" w:colFirst="0" w:colLast="0"/>
      <w:bookmarkEnd w:id="29"/>
      <w:r>
        <w:t>Innovations in Small Language Models (SLMs)</w:t>
      </w:r>
    </w:p>
    <w:p w14:paraId="00000060"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Parallel to the advancements in LLMs, there has been significant progress in enhancing Small Language Models. A notable development in this area is Dr. LLaMA, introduced by Guo (2023), which utilizes generative data augmentation to improve SLMs in specialized domains. This method represents a pivotal innovation, offering a pathway to leveraging the power of LLMs to bolster the performance and applicability of smaller models in focused areas of research and application.</w:t>
      </w:r>
    </w:p>
    <w:p w14:paraId="00000061"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30" w:name="_9sh6ez7gbtw5" w:colFirst="0" w:colLast="0"/>
      <w:bookmarkEnd w:id="30"/>
      <w:r>
        <w:t>Machine Translation and Fine-Tuning Approaches</w:t>
      </w:r>
    </w:p>
    <w:p w14:paraId="00000062"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In the domain of machine translation, novel fine-tuning approaches for LLMs have been proposed, leading to substantial improvements in translation performance (Xu 2023). These methodologies refine the application of LLMs to the specific challenges of translating between languages, demonstrating the adaptability and potential of LLMs to enhance linguistic tasks significantly.</w:t>
      </w:r>
    </w:p>
    <w:p w14:paraId="00000063"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31" w:name="_s7w6a25ujmo2" w:colFirst="0" w:colLast="0"/>
      <w:bookmarkEnd w:id="31"/>
      <w:r>
        <w:t>Data Augmentation in Multilingual Commonsense Reasoning</w:t>
      </w:r>
    </w:p>
    <w:p w14:paraId="00000064"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 xml:space="preserve">The exploration of LLMs' potential for data augmentation in multilingual commonsense reasoning datasets presents another area of promising results (Whitehouse 2023). This application of LLMs showcases their versatility and the broad spectrum of problems they can </w:t>
      </w:r>
      <w:r>
        <w:rPr>
          <w:rFonts w:ascii="Roboto" w:eastAsia="Roboto" w:hAnsi="Roboto" w:cs="Roboto"/>
          <w:color w:val="0D0D0D"/>
          <w:highlight w:val="white"/>
        </w:rPr>
        <w:lastRenderedPageBreak/>
        <w:t>address, from improving the understanding of nuanced linguistic contexts to enhancing the reasoning capabilities of AI systems across different languages.</w:t>
      </w:r>
    </w:p>
    <w:p w14:paraId="00000065"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realm of Large Language Models (LLMs) is undergoing a period of rapid innovation, with researchers exploring their capabilities far beyond traditional benchmarks. This exploration encompasses a diverse range of applications, from enhancing natural language processing (NLP) to integrating LLMs with edge computing for optimized workloads. The following discussion organizes and expands upon recent research findings, maintaining the original references to underscore the advancements and potential of LLMs in various novel applications.</w:t>
      </w:r>
    </w:p>
    <w:p w14:paraId="00000066"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32" w:name="_hax4hbysz5y" w:colFirst="0" w:colLast="0"/>
      <w:bookmarkEnd w:id="32"/>
      <w:r>
        <w:t>Integration with Automatic Speech Recognition Systems</w:t>
      </w:r>
    </w:p>
    <w:p w14:paraId="00000067"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One of the areas explored is the integration of LLMs into Automatic Speech Recognition (ASR) systems. Min (2023) delved into this application but encountered challenges due to the complexity of applying LLMs' in-context learning capabilities to ASR. This finding points to the need for further research to overcome these hurdles and fully leverage LLMs in enhancing ASR systems, indicating the nuanced challenges of adapting LLM capabilities to specific technology domains.</w:t>
      </w:r>
    </w:p>
    <w:p w14:paraId="00000068"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33" w:name="_cnmw30prlbqw" w:colFirst="0" w:colLast="0"/>
      <w:bookmarkEnd w:id="33"/>
      <w:r>
        <w:t>Architectural Innovations and Training Strategies</w:t>
      </w:r>
    </w:p>
    <w:p w14:paraId="00000069"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Naveed (2023) provided a comprehensive overview of the current landscape of LLMs, covering a broad spectrum of topics including architectural innovations, training strategies, and the advent of multi-modal LLMs. This overview highlights the dynamic nature of LLM research and development, emphasizing the continuous search for improvements in model architecture and training methodologies that can unlock new capabilities and applications for LLMs.</w:t>
      </w:r>
    </w:p>
    <w:p w14:paraId="0000006A"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34" w:name="_dc39iocwmoox" w:colFirst="0" w:colLast="0"/>
      <w:bookmarkEnd w:id="34"/>
      <w:r>
        <w:t>Embedding LLMs within Algorithms or Programs</w:t>
      </w:r>
    </w:p>
    <w:p w14:paraId="0000006B"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Schlag (2023) introduced a novel approach by proposing a method to embed LLMs within algorithms or programs, specifically aiming to enhance performance in evidence-supported question-answering tasks. This method represents a significant step forward in integrating LLMs directly into computational processes, demonstrating the potential for LLMs to contribute to more efficient and effective problem-solving strategies.</w:t>
      </w:r>
    </w:p>
    <w:p w14:paraId="0000006C"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35" w:name="_8rkay8na44w0" w:colFirst="0" w:colLast="0"/>
      <w:bookmarkEnd w:id="35"/>
      <w:r>
        <w:t>Self-Supervised Logic-Enhanced Training Approach</w:t>
      </w:r>
    </w:p>
    <w:p w14:paraId="0000006D"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 xml:space="preserve">Jiao (2023) explored an innovative training methodology with LogicLLM, a self-supervised logic-enhanced training approach for LLMs. This approach showed promising results in logical reasoning benchmarks, underscoring the potential of specialized training techniques to enhance the reasoning capabilities of LLMs. LogicLLM's success in these benchmarks </w:t>
      </w:r>
      <w:r>
        <w:rPr>
          <w:rFonts w:ascii="Roboto" w:eastAsia="Roboto" w:hAnsi="Roboto" w:cs="Roboto"/>
          <w:color w:val="0D0D0D"/>
          <w:highlight w:val="white"/>
        </w:rPr>
        <w:lastRenderedPageBreak/>
        <w:t>suggests a pathway for developing LLMs that can better understand and apply logical reasoning, a critical aspect of advanced NLP tasks.</w:t>
      </w:r>
    </w:p>
    <w:p w14:paraId="0000006E"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quest for enhancing the efficiency and performance of Large Language Models (LLMs) has gained significant momentum, with researchers exploring various optimization methods to make these models more accessible and practical for a wide range of applications. Key strategies such as LLM-Pruner and Quantization Aware Training (QAT) have been central to these advancements. The following text organizes and expands upon the recent research findings, highlighting the contributions and methodologies adopted to improve the efficiency and performance of LLMs.</w:t>
      </w:r>
    </w:p>
    <w:p w14:paraId="0000006F"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36" w:name="_i1vs6g8bdt08" w:colFirst="0" w:colLast="0"/>
      <w:bookmarkEnd w:id="36"/>
      <w:r>
        <w:t>Quantization Aware Training (QAT)</w:t>
      </w:r>
    </w:p>
    <w:p w14:paraId="00000070"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Liu (2023) introduced an innovative approach with LLM-QAT, a data-free quantization aware training method. This method enables the quantization of models to levels as low as 4-bits without the need for additional training data, showcasing significant improvements over previous training-free quantization methods. LLM-QAT represents a breakthrough in reducing the computational resources required for deploying LLMs, making them more efficient and accessible for real-world applications.</w:t>
      </w:r>
    </w:p>
    <w:p w14:paraId="00000071"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37" w:name="_7jri7xtx1joc" w:colFirst="0" w:colLast="0"/>
      <w:bookmarkEnd w:id="37"/>
      <w:r>
        <w:t>Combining Pruning and Quantization</w:t>
      </w:r>
    </w:p>
    <w:p w14:paraId="00000072"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Hawks (2021) investigated the synergistic effects of combining pruning and quantization during the training of neural networks. The study found that quantization-aware pruning could lead to the development of more computationally efficient models. This research underscores the potential of integrating multiple optimization techniques to achieve substantial gains in model efficiency, paving the way for the development of leaner, more efficient LLMs.</w:t>
      </w:r>
    </w:p>
    <w:p w14:paraId="00000073"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38" w:name="_jjilgfp0m221" w:colFirst="0" w:colLast="0"/>
      <w:bookmarkEnd w:id="38"/>
      <w:r>
        <w:t>Post-Training Quantization</w:t>
      </w:r>
    </w:p>
    <w:p w14:paraId="00000074"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Bai (2021) proposed a novel post-training quantization method specifically designed for pre-trained language models. This method significantly reduces training time, memory overhead, and data consumption, addressing some of the key challenges associated with deploying large-scale models. Bai's approach highlights the potential for post-training optimizations to enhance the practicality of LLMs without compromising their performance.</w:t>
      </w:r>
    </w:p>
    <w:p w14:paraId="00000075"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39" w:name="_wt7yre7hwo6h" w:colFirst="0" w:colLast="0"/>
      <w:bookmarkEnd w:id="39"/>
      <w:r>
        <w:t>Quantization-Aware Neural Network Pruning</w:t>
      </w:r>
    </w:p>
    <w:p w14:paraId="00000076"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 xml:space="preserve">Gil (2021) developed a quantization-aware neural network pruning method tailored for industrial applications. This method successfully produces sparse and lightweight networks that maintain high performance levels, demonstrating the applicability of these optimization techniques in </w:t>
      </w:r>
      <w:r>
        <w:rPr>
          <w:rFonts w:ascii="Roboto" w:eastAsia="Roboto" w:hAnsi="Roboto" w:cs="Roboto"/>
          <w:color w:val="0D0D0D"/>
          <w:highlight w:val="white"/>
        </w:rPr>
        <w:lastRenderedPageBreak/>
        <w:t>real-world settings. Gil’s work contributes to the broader effort to create efficient and scalable LLMs suitable for a variety of industrial applications.</w:t>
      </w:r>
    </w:p>
    <w:p w14:paraId="00000077"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integration of Federated Learning (FL) in the training of Large Language Models (LLMs) represents a pioneering approach to overcoming the challenges associated with data access, privacy, and efficiency in model training. This strategy is particularly significant in the context of edge computing systems, where FL offers a pathway to leverage distributed data sources while enhancing privacy and data utilization efficiency. The following text elaborates and organizes recent research findings and discussions on the application of FL for LLM training, ensuring all references are accurately maintained.</w:t>
      </w:r>
    </w:p>
    <w:p w14:paraId="00000078"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40" w:name="_5j6rgvsm3d20" w:colFirst="0" w:colLast="0"/>
      <w:bookmarkEnd w:id="40"/>
      <w:r>
        <w:t>Addressing Data Access and Privacy Through Federated Learning</w:t>
      </w:r>
    </w:p>
    <w:p w14:paraId="00000079"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Federated Learning has emerged as a promising solution to the inherent challenges of training LLMs, especially regarding data access and privacy concerns. Tang (2024) and Śmietanka (2021) have both highlighted the potential of FL to enable privacy-preserving data utilization, allowing for the collaborative training of LLMs across multiple devices without direct data sharing. This approach mitigates privacy concerns and opens up new avenues for accessing diverse data sets, thereby enriching the training process of LLMs without compromising individual data privacy.</w:t>
      </w:r>
    </w:p>
    <w:p w14:paraId="0000007A"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41" w:name="_q94c2uemvqcd" w:colFirst="0" w:colLast="0"/>
      <w:bookmarkEnd w:id="41"/>
      <w:r>
        <w:t>Federated Learning in Edge Computing Systems</w:t>
      </w:r>
    </w:p>
    <w:p w14:paraId="0000007B"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application of FL extends into edge computing systems, where it offers significant advantages in managing edge devices and safeguarding against malicious attacks (Tang 2024). By distributing the training process across multiple edge devices, FL not only reduces the latency and bandwidth requirements often associated with centralized training but also introduces a layer of security by minimizing the exposure of data to potential threats.</w:t>
      </w:r>
    </w:p>
    <w:p w14:paraId="0000007C"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42" w:name="_zf8y8p23jjby" w:colFirst="0" w:colLast="0"/>
      <w:bookmarkEnd w:id="42"/>
      <w:r>
        <w:t>Challenges and Considerations in Implementing FL for LLM Training</w:t>
      </w:r>
    </w:p>
    <w:p w14:paraId="0000007D"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While FL presents a viable pathway for enhancing the training of LLMs, its implementation comes with a set of security, privacy, and technical challenges, especially within the context of edge computing (Xia 2021). These challenges include ensuring the integrity and security of data across distributed networks, addressing the computational constraints of edge devices, and developing effective synchronization mechanisms for model updates. Addressing these issues requires careful consideration and further research to fully realize the potential of FL in the context of LLM training.</w:t>
      </w:r>
    </w:p>
    <w:p w14:paraId="0000007E" w14:textId="77777777" w:rsidR="002557E0" w:rsidRDefault="00000000">
      <w:pPr>
        <w:pStyle w:val="Subtitle"/>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43" w:name="_paaw5x9i5dex" w:colFirst="0" w:colLast="0"/>
      <w:bookmarkEnd w:id="43"/>
      <w:r>
        <w:lastRenderedPageBreak/>
        <w:t>Gaps and Future Research Directions</w:t>
      </w:r>
    </w:p>
    <w:p w14:paraId="0000007F"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exploration of FL for LLM training is an ongoing area of research, necessitating further investigations to develop practical solutions for its implementation. This includes enhancing the efficiency of FL algorithms, ensuring robust security and privacy measures, and optimizing the deployment of FL in edge computing environments. The development of these solutions will be crucial in advancing the application of FL for LLM training, making it a more viable and effective approach for leveraging distributed data sources.</w:t>
      </w:r>
    </w:p>
    <w:p w14:paraId="00000080"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evaluation of Large Language Models (LLMs) has seen innovative advancements through the development of novel visualization techniques. These techniques not only facilitate a deeper understanding of LLM performance across various tasks and subfields but also provide insights into areas where improvements are necessary. This section organizes and expands upon the contributions of researchers who have developed and proposed such visualization tools, ensuring that all references are accurately preserved.</w:t>
      </w:r>
    </w:p>
    <w:p w14:paraId="00000081"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44" w:name="_q1gf21llpwrr" w:colFirst="0" w:colLast="0"/>
      <w:bookmarkEnd w:id="44"/>
      <w:r>
        <w:t>LLMMaps for Stratified Evaluation of LLM Performance</w:t>
      </w:r>
    </w:p>
    <w:p w14:paraId="00000082"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Puchert (2023) introduces LLMMaps, a groundbreaking visualization technique specifically designed for evaluating LLMs. LLMMaps enables a stratified analysis, offering a detailed view of model performance across different tasks and subfields. This method is particularly valuable for identifying specific areas within subfields where LLMs may exhibit a higher propensity for errors. By visualizing these nuances, LLMMaps aids in pinpointing where targeted improvements can significantly enhance overall model performance.</w:t>
      </w:r>
    </w:p>
    <w:p w14:paraId="00000083"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45" w:name="_26hie5djxpml" w:colFirst="0" w:colLast="0"/>
      <w:bookmarkEnd w:id="45"/>
      <w:r>
        <w:t>Visualization in Learning Management Systems (LMS)</w:t>
      </w:r>
    </w:p>
    <w:p w14:paraId="00000084"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While not directly related to LLMs, the work of Hartono (2014) in developing a Context-Relevant Self-Organizing Map for visualizing Learning Management System (LMS) data presents a unique approach to data visualization. This technique could inspire similar methods for visualizing complex LLM data, suggesting that principles used in LMS data visualization might be adapted to shed light on the intricate performance landscapes of LLMs.</w:t>
      </w:r>
    </w:p>
    <w:p w14:paraId="00000085"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46" w:name="_ta04wfwkf974" w:colFirst="0" w:colLast="0"/>
      <w:bookmarkEnd w:id="46"/>
      <w:r>
        <w:t>Performance Evaluation Software for Low Light Level (LLL) Imaging Systems</w:t>
      </w:r>
    </w:p>
    <w:p w14:paraId="00000086"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Zhang (2013) focuses on creating performance evaluation software for Low Light Level (LLL) imaging systems. Although this work is centered on a different domain, the underlying principles of performance evaluation and visualization developed for LLL imaging systems could potentially be adapted for LLM performance evaluation. Exploring such cross-domain applications may unveil innovative ways to assess and visualize the capabilities and limitations of LLMs.</w:t>
      </w:r>
    </w:p>
    <w:p w14:paraId="00000087"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47" w:name="_sv0vx74ytsep" w:colFirst="0" w:colLast="0"/>
      <w:bookmarkEnd w:id="47"/>
      <w:r>
        <w:lastRenderedPageBreak/>
        <w:t>Exploring Historical Visualization Tools for LLM Evaluation</w:t>
      </w:r>
    </w:p>
    <w:p w14:paraId="00000088"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discussion by Cabral (1989) on various visualization tools, including the Magic Project, underscores the potential of historical visualization techniques in modern applications. Although these tools were developed in a different context, their exploration for LLM performance evaluation could provide fresh perspectives on visualizing complex model behaviors and outcomes. This suggests an opportunity to adapt and integrate established visualization methodologies to the evolving needs of LLM performance assessment.</w:t>
      </w:r>
    </w:p>
    <w:p w14:paraId="00000089"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integration of classical planning techniques with Large Language Models (LLMs) represents a pioneering approach to tackling complex, long-horizon planning problems. This innovative intersection aims to leverage the strengths of both classical planners and the advanced language understanding capabilities of LLMs, offering a comprehensive solution to planning challenges that were previously difficult to address. The following text organizes and expands upon the contributions of researchers in this area, ensuring all references are accurately maintained.</w:t>
      </w:r>
    </w:p>
    <w:p w14:paraId="0000008A"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48" w:name="_c5m02e5k7v4l" w:colFirst="0" w:colLast="0"/>
      <w:bookmarkEnd w:id="48"/>
      <w:r>
        <w:t>LLM+P and LLM Dynamic Planner (LLM-DP)</w:t>
      </w:r>
    </w:p>
    <w:p w14:paraId="0000008B"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Liu (2023) introduces the LLM+P framework, a novel integration that leverages LLMs to convert natural language descriptions into Planning Domain Definition Language (PDDL) files. This process facilitates the use of classical planners to devise solutions, which are then translated back into natural language, making the planning process more accessible and interpretable. Similarly, Dagan (2023) proposes the LLM Dynamic Planner (LLM-DP), which combines traditional planning techniques with LLMs to enhance the resolution of embodied tasks. This method has shown to improve efficiency significantly over a naive LLM baseline, demonstrating the potential of this integrative approach in solving complex tasks more effectively.</w:t>
      </w:r>
    </w:p>
    <w:p w14:paraId="0000008C"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49" w:name="_lt3wy8gdnah6" w:colFirst="0" w:colLast="0"/>
      <w:bookmarkEnd w:id="49"/>
      <w:r>
        <w:t>Enhancing Expressiveness and Reasoning Power</w:t>
      </w:r>
    </w:p>
    <w:p w14:paraId="0000008D"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collaborative frameworks proposed by Liu and Dagan align with the earlier suggestion by Kambhampati (1991), which advocated for the use of specialized reasoners to complement the capabilities of general-purpose planners. This approach aims to enhance the expressiveness and reasoning power of planning systems, allowing for a more nuanced and effective solution to planning problems. The integration of LLMs with classical planning embodies this concept, showcasing how the combination of these technologies can lead to superior planning outcomes.</w:t>
      </w:r>
    </w:p>
    <w:p w14:paraId="0000008E"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50" w:name="_ck3937upecjc" w:colFirst="0" w:colLast="0"/>
      <w:bookmarkEnd w:id="50"/>
      <w:r>
        <w:t>The Need for Continuous Learning and Development</w:t>
      </w:r>
    </w:p>
    <w:p w14:paraId="0000008F"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 xml:space="preserve">While the integration of classical planning with LLMs has shown promising results, Kalsaas (2014) emphasizes the necessity for further development, particularly in the realm of </w:t>
      </w:r>
      <w:r>
        <w:rPr>
          <w:rFonts w:ascii="Roboto" w:eastAsia="Roboto" w:hAnsi="Roboto" w:cs="Roboto"/>
          <w:color w:val="0D0D0D"/>
          <w:highlight w:val="white"/>
        </w:rPr>
        <w:lastRenderedPageBreak/>
        <w:t>continuous learning. The dynamic nature of planning problems requires systems that can adapt and learn from new information, suggesting that future iterations of frameworks like LLM+P and LLM-DP should incorporate mechanisms for continuous learning and adaptation. This focus on ongoing development is crucial for ensuring that these integrated planning methodologies remain effective and relevant in the face of evolving challenges.</w:t>
      </w:r>
    </w:p>
    <w:p w14:paraId="00000090"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utilization of Large Language Models (LLMs) for performance analysis and the generation of research insights represents a significant trend in the field of natural language processing (NLP) research. By leveraging advanced visualization tools and a variety of state-of-the-art LLMs, researchers are able to conduct in-depth analyses and uncover valuable insights across different subfields of NLP. This section organizes and expands upon the recent advancements and applications of LLMs in performance analysis and research, ensuring all references are accurately preserved.</w:t>
      </w:r>
    </w:p>
    <w:p w14:paraId="00000091"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51" w:name="_ia9h12jvt4ns" w:colFirst="0" w:colLast="0"/>
      <w:bookmarkEnd w:id="51"/>
      <w:r>
        <w:t>Visualization Tools for Stratified Evaluation</w:t>
      </w:r>
    </w:p>
    <w:p w14:paraId="00000092"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Puchert (2023) has made a notable contribution with the introduction of LLMMaps, an innovative visualization tool designed to enable stratified evaluations of LLM performance across various subfields. This tool facilitates a more nuanced understanding of where specific LLMs excel or face challenges, offering researchers a powerful means to assess model capabilities in a detailed and comprehensive manner.</w:t>
      </w:r>
    </w:p>
    <w:p w14:paraId="00000093"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52" w:name="_kd42y4xkxr6t" w:colFirst="0" w:colLast="0"/>
      <w:bookmarkEnd w:id="52"/>
      <w:r>
        <w:t>Data Augmentation with LLMs</w:t>
      </w:r>
    </w:p>
    <w:p w14:paraId="00000094"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effectiveness of LLMs in enhancing data augmentation, especially for crosslingual performance, has been demonstrated by Whitehouse (2023). This research highlighted the use of models such as ChatGPT and GPT-4 in improving the quality and diversity of datasets for NLP tasks, showcasing the versatility of LLMs in addressing linguistic diversity and improving model performance across languages.</w:t>
      </w:r>
    </w:p>
    <w:p w14:paraId="00000095"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53" w:name="_o2c5ofv2fmh6" w:colFirst="0" w:colLast="0"/>
      <w:bookmarkEnd w:id="53"/>
      <w:r>
        <w:t>Advancements in Multilingual LLMs</w:t>
      </w:r>
    </w:p>
    <w:p w14:paraId="00000096"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Scao (2022) introduced BLOOM, a groundbreaking 176B-parameter open-access multilingual language model that has shown competitive performance across a range of benchmarks. BLOOM's development underscores the ongoing efforts to create more inclusive and versatile LLMs capable of understanding and generating text in multiple languages, broadening the scope and applicability of LLMs in global NLP research.</w:t>
      </w:r>
    </w:p>
    <w:p w14:paraId="00000097"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54" w:name="_crwg9olxnjmf" w:colFirst="0" w:colLast="0"/>
      <w:bookmarkEnd w:id="54"/>
      <w:r>
        <w:t>State-of-the-Art LLMs for Research Insights</w:t>
      </w:r>
    </w:p>
    <w:p w14:paraId="00000098"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 xml:space="preserve">The wide use of LLMs, including BLOOM, GPT-2, GPT-3, ChatGPT, and LLaMa-13B, for performance analysis and generating research insights highlights the significant potential these </w:t>
      </w:r>
      <w:r>
        <w:rPr>
          <w:rFonts w:ascii="Roboto" w:eastAsia="Roboto" w:hAnsi="Roboto" w:cs="Roboto"/>
          <w:color w:val="0D0D0D"/>
          <w:highlight w:val="white"/>
        </w:rPr>
        <w:lastRenderedPageBreak/>
        <w:t>models hold for advancing NLP research. Each of these models brings unique strengths to the table, from multilingual capabilities to advanced conversational interfaces, enabling researchers to tackle a broad spectrum of NLP challenges with unprecedented depth and precision.</w:t>
      </w:r>
    </w:p>
    <w:p w14:paraId="00000099"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field of Large Language Models (LLMs) has experienced remarkable advancements, marking a significant evolution in their capabilities and applications. Models like LLaMA-13B are at the forefront of this progress, showcasing superior performance across various benchmarks and tasks. This section organizes and expands upon the recent developments, challenges, and applications of LLMs, ensuring all references are accurately maintained.</w:t>
      </w:r>
    </w:p>
    <w:p w14:paraId="0000009A"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55" w:name="_hpw3in48dzhx" w:colFirst="0" w:colLast="0"/>
      <w:bookmarkEnd w:id="55"/>
      <w:r>
        <w:t>Surpassing Previous Benchmarks</w:t>
      </w:r>
    </w:p>
    <w:p w14:paraId="0000009B"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Recent advancements have seen models such as LLaMA-13B outperform earlier benchmarks, signaling rapid progress in the development of LLMs (Kunte, 2019). This progress is attributed to several key factors, including architectural innovations, enhanced training strategies, and extensions in context length capabilities (Naveed, 2023). These improvements reflect the continuous efforts to refine and advance the underlying technologies driving LLM performance.</w:t>
      </w:r>
    </w:p>
    <w:p w14:paraId="0000009C"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56" w:name="_gbq0kmng77ih" w:colFirst="0" w:colLast="0"/>
      <w:bookmarkEnd w:id="56"/>
      <w:r>
        <w:t>Challenges in Problem-Solving Tasks</w:t>
      </w:r>
    </w:p>
    <w:p w14:paraId="0000009D"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Despite these advancements, LLMs face challenges, particularly in complex problem-solving tasks. The JEEBench dataset, introduced by Arora (2023), highlights the difficulties LLMs encounter in solving problems that require deep understanding and reasoning. Addressing these challenges is crucial for the next phase of LLM development, as it will determine their applicability and effectiveness in more complex and nuanced tasks.</w:t>
      </w:r>
    </w:p>
    <w:p w14:paraId="0000009E"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57" w:name="_ld1tpgw6wek1" w:colFirst="0" w:colLast="0"/>
      <w:bookmarkEnd w:id="57"/>
      <w:r>
        <w:t>Applications in Multilingual Machine Translation</w:t>
      </w:r>
    </w:p>
    <w:p w14:paraId="0000009F"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One of the promising areas of application for LLMs is in multilingual machine translation. Zhu (2023) demonstrated that GPT-4, for instance, outperformed a strong supervised baseline in 40.91% of translation directions. This achievement underscores the potential of LLMs to revolutionize machine translation by providing high-quality translations across a multitude of languages, further extending their utility in global communication and information exchange.</w:t>
      </w:r>
    </w:p>
    <w:p w14:paraId="000000A0"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58" w:name="_9k35uou86ot" w:colFirst="0" w:colLast="0"/>
      <w:bookmarkEnd w:id="58"/>
      <w:r>
        <w:t>Integration into Edge Computing Systems</w:t>
      </w:r>
    </w:p>
    <w:p w14:paraId="000000A1"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LLMs are also being integrated into edge computing systems, expanding their applications into areas where low latency and localized data processing are critical. This integration allows for the leveraging of LLMs in real-time decision-making processes, optimizing numerical operations, and enhancing multilingual translation capabilities directly on edge devices. Such applications illustrate the versatility of LLMs and their potential to operate efficiently within decentralized computing environments.</w:t>
      </w:r>
    </w:p>
    <w:p w14:paraId="000000A2"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lastRenderedPageBreak/>
        <w:t>The integration of Large Language Models (LLMs) across a diverse range of domains signifies a paradigm shift in how optimization tasks and real-time data processing are approached. LLMs' versatility enables their application in multidisciplinary tools, spanning from structural engineering to computational fluid dynamics, showcasing their adaptability and potential for innovation. This section organizes and expands upon the integration of LLMs in various domains, maintaining all references accurately.</w:t>
      </w:r>
    </w:p>
    <w:p w14:paraId="000000A3"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59" w:name="_3t8hcrgik194" w:colFirst="0" w:colLast="0"/>
      <w:bookmarkEnd w:id="59"/>
      <w:r>
        <w:t>Multidisciplinary Optimization Tasks</w:t>
      </w:r>
    </w:p>
    <w:p w14:paraId="000000A4"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LLMs are increasingly being incorporated into tools for optimization tasks across various fields. Doyle (2017) highlights the application of LLMs in structural engineering and computational fluid dynamics, areas traditionally reliant on highly specialized domain knowledge. The integration of LLMs in these fields demonstrates their ability to process and analyze complex datasets, facilitating enhanced optimization strategies and solutions.</w:t>
      </w:r>
    </w:p>
    <w:p w14:paraId="000000A5"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60" w:name="_ctbhhe3x4ibj" w:colFirst="0" w:colLast="0"/>
      <w:bookmarkEnd w:id="60"/>
      <w:r>
        <w:t>Adaptive Modeling Language (AML) for Design Optimization</w:t>
      </w:r>
    </w:p>
    <w:p w14:paraId="000000A6"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Adaptive Modeling Language (AML), as discussed by Veley (1998), exemplifies the early integration of LLM-like capabilities into design optimization processes. AML's adaptability in automating and optimizing design tasks prefigures the current use of LLMs in enhancing computational models and workflows in engineering and beyond. This progression underscores the evolution of LLMs as powerful tools for optimization in varied domains.</w:t>
      </w:r>
    </w:p>
    <w:p w14:paraId="000000A7"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61" w:name="_ejqe6yyw4hdz" w:colFirst="0" w:colLast="0"/>
      <w:bookmarkEnd w:id="61"/>
      <w:r>
        <w:t>Real-time Data Processing Applications</w:t>
      </w:r>
    </w:p>
    <w:p w14:paraId="000000A8"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Cunha (2022) explores the utilization of LLMs in real-time data processing, particularly in the areas of structural dynamics and vibroacoustic analysis. This application points to the significant potential of LLMs to improve decision-making processes and pattern recognition capabilities, essential in fields requiring precise and immediate analysis of complex data streams.</w:t>
      </w:r>
    </w:p>
    <w:p w14:paraId="000000A9"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62" w:name="_ejbvd5a85nbm" w:colFirst="0" w:colLast="0"/>
      <w:bookmarkEnd w:id="62"/>
      <w:r>
        <w:t>Enhancement through Multi-Agent Systems</w:t>
      </w:r>
    </w:p>
    <w:p w14:paraId="000000AA"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potential of LLMs is further augmented by integrating them into multi-agent systems, as discussed by Talebirad (2023). This integration enhances the capabilities and performance of LLMs by leveraging the collective intelligence and distributed processing power of multi-agent systems. Such collaborations can lead to more sophisticated and efficient problem-solving strategies, highlighting the expansive potential of LLMs when combined with other advanced technologies.</w:t>
      </w:r>
    </w:p>
    <w:p w14:paraId="000000AB"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 xml:space="preserve">The advancement of conversational AI, particularly in the development of chatbots, has seen a significant emphasis on leveraging deep learning approaches to simulate human-like </w:t>
      </w:r>
      <w:r>
        <w:rPr>
          <w:rFonts w:ascii="Roboto" w:eastAsia="Roboto" w:hAnsi="Roboto" w:cs="Roboto"/>
          <w:color w:val="0D0D0D"/>
          <w:highlight w:val="white"/>
        </w:rPr>
        <w:lastRenderedPageBreak/>
        <w:t>conversations. This focus aims to enhance the realism and fluidity of interactions between chatbots and users, with encoder-decoder models playing a pivotal role in these developments. This section organizes and expands upon the contributions to conversational AI, ensuring all references are accurately maintained.</w:t>
      </w:r>
    </w:p>
    <w:p w14:paraId="000000AC"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63" w:name="_2zf4namnfd6e" w:colFirst="0" w:colLast="0"/>
      <w:bookmarkEnd w:id="63"/>
      <w:r>
        <w:t>Encoder-Decoder Models in Simulating Conversations</w:t>
      </w:r>
    </w:p>
    <w:p w14:paraId="000000AD"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Encoder-decoder models have been identified as key to advancing conversational AI, offering a robust framework for simulating nuanced and coherent conversations. Omarov (2022) and Yan (2018) both underscore the effectiveness of these models in creating more realistic chatbot interactions. Omarov (2022) specifically references the use of the Rasa NLU framework, which exemplifies the practical application of encoder-decoder models in understanding natural language inputs and generating appropriate responses.</w:t>
      </w:r>
    </w:p>
    <w:p w14:paraId="000000AE"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64" w:name="_s73cxylbz6e" w:colFirst="0" w:colLast="0"/>
      <w:bookmarkEnd w:id="64"/>
      <w:r>
        <w:t>Enhancements with Attention Mechanisms</w:t>
      </w:r>
    </w:p>
    <w:p w14:paraId="000000AF"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integration of attention mechanisms within encoder-decoder architectures represents a significant enhancement in the field. Costa-jussà (2018) investigates this approach and concludes that encoder-decoder models with attention notably outperform recurrent neural network (RNN) baselines. This finding highlights the importance of attention mechanisms in improving the model's ability to focus on relevant parts of the input, thereby producing more accurate and contextually appropriate responses.</w:t>
      </w:r>
    </w:p>
    <w:p w14:paraId="000000B0"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65" w:name="_z5bblfd2q33" w:colFirst="0" w:colLast="0"/>
      <w:bookmarkEnd w:id="65"/>
      <w:r>
        <w:t>Addressing Limitations and Incorporating Additional Priors</w:t>
      </w:r>
    </w:p>
    <w:p w14:paraId="000000B1"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Despite the advancements, Csaky (2019) points out the limitations of current chatbot models, particularly their inability to fully capture and incorporate complex human attributes such as persona and mood into conversations. This critique underscores the need for more sophisticated approaches that can integrate these additional priors, suggesting a direction for future research in making conversational AI more dynamic and personalized.</w:t>
      </w:r>
    </w:p>
    <w:p w14:paraId="000000B2"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66" w:name="_ee9xii2clhq4" w:colFirst="0" w:colLast="0"/>
      <w:bookmarkEnd w:id="66"/>
      <w:r>
        <w:t>Trends in Software</w:t>
      </w:r>
    </w:p>
    <w:p w14:paraId="000000B3"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application of Artificial Intelligence (AI) in educational tools represents a transformative shift towards enhancing learning outcomes and personalizing the educational experience. By leveraging AI technologies, including chatbots, educational platforms can offer more personalized learning experiences and streamline administrative processes. This section organizes and expands upon the potential applications, benefits, and challenges of AI in education, ensuring all references are accurately maintained.</w:t>
      </w:r>
    </w:p>
    <w:p w14:paraId="000000B4"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67" w:name="_u9o89rrhe2di" w:colFirst="0" w:colLast="0"/>
      <w:bookmarkEnd w:id="67"/>
      <w:r>
        <w:lastRenderedPageBreak/>
        <w:t>Personalizing Learning Experiences</w:t>
      </w:r>
    </w:p>
    <w:p w14:paraId="000000B5"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AI's ability to personalize education is one of its most significant benefits. Harry (2023) and Lampou (2023) both highlight the potential of AI to tailor learning experiences to individual student needs, thereby enhancing learning outcomes. Personalized learning paths created by AI can adapt to the pace and style of each learner, ensuring that students receive instruction that is most effective for them.</w:t>
      </w:r>
    </w:p>
    <w:p w14:paraId="000000B6"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68" w:name="_owf7bxy8kow9" w:colFirst="0" w:colLast="0"/>
      <w:bookmarkEnd w:id="68"/>
      <w:r>
        <w:t>Automating Administrative Tasks</w:t>
      </w:r>
    </w:p>
    <w:p w14:paraId="000000B7"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Beyond personalizing learning, AI also offers the potential to automate administrative tasks within educational settings. This automation can range from student enrollment processes to grading and feedback on assignments, significantly reducing the workload on educators and allowing them to focus more on teaching and less on administrative duties.</w:t>
      </w:r>
    </w:p>
    <w:p w14:paraId="000000B8"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69" w:name="_xy1wxwb5f2r" w:colFirst="0" w:colLast="0"/>
      <w:bookmarkEnd w:id="69"/>
      <w:r>
        <w:t>Chatbots in Education</w:t>
      </w:r>
    </w:p>
    <w:p w14:paraId="000000B9"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Chatbots, as noted by Okonkwo (2021), play a pivotal role in the application of AI in education. These AI-powered chatbots can provide immediate, personalized responses to student inquiries, assist in the learning process, and even facilitate administrative communication. The ability of chatbots to offer quick and tailored services to both students and educators exemplifies the practical benefits of integrating AI into educational tools.</w:t>
      </w:r>
    </w:p>
    <w:p w14:paraId="000000BA"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70" w:name="_lif8qvrnhmwv" w:colFirst="0" w:colLast="0"/>
      <w:bookmarkEnd w:id="70"/>
      <w:r>
        <w:t>Challenges and Considerations</w:t>
      </w:r>
    </w:p>
    <w:p w14:paraId="000000BB"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Despite the clear benefits, the integration of AI into educational tools is not without challenges. Privacy concerns, as mentioned by Harry (2023) and Lampou (2023), are paramount, given the sensitive nature of educational data. Additionally, there is a significant need for proper training and awareness among educators and administrators to effectively implement and utilize AI technologies. These challenges must be addressed to ensure that the benefits of AI can be fully realized in educational contexts.</w:t>
      </w:r>
    </w:p>
    <w:p w14:paraId="000000BC"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LMS2 scheduler represents a significant advancement in Learning Management System (LMS) technologies, garnering widespread recognition for its sophisticated decision-making capabilities. Its impact spans various sectors, notably in monitoring and controlling manufacturing flows and enhancing real-time production scheduling. This section organizes and expands upon the advancements, applications, and recognitions of the LMS2 scheduler, ensuring all references are accurately preserved.</w:t>
      </w:r>
    </w:p>
    <w:p w14:paraId="000000BD"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71" w:name="_96m0kspmi2ly" w:colFirst="0" w:colLast="0"/>
      <w:bookmarkEnd w:id="71"/>
      <w:r>
        <w:lastRenderedPageBreak/>
        <w:t>Recognition of Advanced Decision Technologies</w:t>
      </w:r>
    </w:p>
    <w:p w14:paraId="000000BE"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LMS2 scheduler has been acclaimed by both industry and academic professionals for its real-time transaction-based finite scheduling capabilities (Sell, 1997). Its advanced decision technologies facilitate effective monitoring and control of manufacturing flows, showcasing its pivotal role in optimizing production processes.</w:t>
      </w:r>
    </w:p>
    <w:p w14:paraId="000000BF"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72" w:name="_6dn1r9dz9rwa" w:colFirst="0" w:colLast="0"/>
      <w:bookmarkEnd w:id="72"/>
      <w:r>
        <w:t>Application in Manufacturing Flow Control</w:t>
      </w:r>
    </w:p>
    <w:p w14:paraId="000000C0"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Fordyce (2009) highlights the LMS2 scheduler's success in balancing competing resource requirements and mitigating the effects of unplanned events within manufacturing contexts. This underscores the scheduler's capacity to enhance operational efficiency and resilience, proving its value in complex production environments.</w:t>
      </w:r>
    </w:p>
    <w:p w14:paraId="000000C1"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73" w:name="_6e8r9x5p5v5b" w:colFirst="0" w:colLast="0"/>
      <w:bookmarkEnd w:id="73"/>
      <w:r>
        <w:t>Integration with Industry 4.0</w:t>
      </w:r>
    </w:p>
    <w:p w14:paraId="000000C2"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In the realm of Industry 4.0, Kocsi (2020) has leveraged the LMS2 scheduler in developing a real-time production-scheduling decision-support system. This system combines advanced scheduling techniques to minimize production process times, illustrating the scheduler's adaptability and effectiveness in contemporary manufacturing settings.</w:t>
      </w:r>
    </w:p>
    <w:p w14:paraId="000000C3"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74" w:name="_x4wyaj69yeli" w:colFirst="0" w:colLast="0"/>
      <w:bookmarkEnd w:id="74"/>
      <w:r>
        <w:t>Potential Enhancements in LMS Evaluation</w:t>
      </w:r>
    </w:p>
    <w:p w14:paraId="000000C4"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Cavus (2011) developed a decision support system aimed at evaluating learning management systems. The incorporation of the LMS2 scheduler's advanced decision technologies into such evaluations presents an opportunity to further enhance the efficacy and functionality of LMS, potentially leading to more refined and efficient educational tools.</w:t>
      </w:r>
    </w:p>
    <w:p w14:paraId="000000C5"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interdisciplinary application of Large Language Models (LLMs) and related optimization technologies has significantly impacted fields such as engineering and prototype development. By integrating analysis capabilities and optimization algorithms, these tools facilitate enhanced engineering performance and the fulfillment of complex requirements. This section organizes and expands upon the development and application of interdisciplinary optimization tools, ensuring all references are accurately preserved.</w:t>
      </w:r>
    </w:p>
    <w:p w14:paraId="000000C6"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75" w:name="_uejy9d9jpshw" w:colFirst="0" w:colLast="0"/>
      <w:bookmarkEnd w:id="75"/>
      <w:r>
        <w:t>LLIMAS A Multidisciplinary Design Optimization Tool</w:t>
      </w:r>
    </w:p>
    <w:p w14:paraId="000000C7"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 xml:space="preserve">Developed at MIT Lincoln Laboratory, LLIMAS represents a pivotal advancement in engineering optimization tools (Doyle, 2017). It is designed to enhance engineering performance across various domains, including structural-thermal-optical performance, aeromechanical, and aero-optical capabilities. LLIMAS exemplifies how optimization technologies can be applied to meet </w:t>
      </w:r>
      <w:r>
        <w:rPr>
          <w:rFonts w:ascii="Roboto" w:eastAsia="Roboto" w:hAnsi="Roboto" w:cs="Roboto"/>
          <w:color w:val="0D0D0D"/>
          <w:highlight w:val="white"/>
        </w:rPr>
        <w:lastRenderedPageBreak/>
        <w:t>and surpass challenging engineering requirements, showcasing the potential for significant improvements in design and performance through interdisciplinary approaches.</w:t>
      </w:r>
    </w:p>
    <w:p w14:paraId="000000C8"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76" w:name="_svj22lcy0rqt" w:colFirst="0" w:colLast="0"/>
      <w:bookmarkEnd w:id="76"/>
      <w:r>
        <w:t>Loosely Coupled Design Performance Optimization Framework</w:t>
      </w:r>
    </w:p>
    <w:p w14:paraId="000000C9"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Mueller (2013) has prototyped a framework that integrates analysis and optimization tools in a loosely coupled design performance optimization framework. This innovative approach allows for efficient data exchange between disparate tools, facilitating comprehensive energy and structural analyses. By enabling the seamless integration of different analytical tools and optimization algorithms, this framework enhances the flexibility and effectiveness of the design process, particularly in complex engineering projects.</w:t>
      </w:r>
    </w:p>
    <w:p w14:paraId="000000CA"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77" w:name="_wl6rdh12jjt8" w:colFirst="0" w:colLast="0"/>
      <w:bookmarkEnd w:id="77"/>
      <w:r>
        <w:t>Flexible Design Study Tool with Third-Party Integration</w:t>
      </w:r>
    </w:p>
    <w:p w14:paraId="000000CB"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Ghosh (1998) proposed a flexible design study tool that interfaces with third-party analysis programs, offering a robust framework for multidisciplinary design optimization. This tool is particularly notable for its ability to incorporate optimization capabilities with external analysis applications, thereby broadening the scope and applicability of optimization efforts in engineering design. The tool's flexibility and integration capacity make it a valuable asset for engineering teams seeking to leverage advanced optimization techniques in their projects.</w:t>
      </w:r>
    </w:p>
    <w:p w14:paraId="000000CC"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quest to create more effective and human-like chatbots has led to significant research in new models and frameworks, focusing on natural conversational interfaces and advanced deep learning techniques. This endeavor aims to improve chatbot interactions by making them more inquisitive, emotionally realistic, and adept at understanding and responding to user intent. The following section organizes and expands upon the contributions to enhancing chatbot interactions, ensuring all references are accurately maintained.</w:t>
      </w:r>
    </w:p>
    <w:p w14:paraId="000000CD"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78" w:name="_4x8se4m4j5zb" w:colFirst="0" w:colLast="0"/>
      <w:bookmarkEnd w:id="78"/>
      <w:r>
        <w:t>Advancements in Natural Language Processing (NLP)</w:t>
      </w:r>
    </w:p>
    <w:p w14:paraId="000000CE"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Recent studies by Reshmi (2018) and Agarwal (2020) have underscored the importance of NLP techniques, such as Named Entity Recognition (NER), in augmenting chatbot performance. These techniques enable chatbots to process and understand natural language inputs more effectively, facilitating smoother and more meaningful conversations with users.</w:t>
      </w:r>
    </w:p>
    <w:p w14:paraId="000000CF"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79" w:name="_5jgu7d2zgv0w" w:colFirst="0" w:colLast="0"/>
      <w:bookmarkEnd w:id="79"/>
      <w:r>
        <w:t>Deep Learning Models for Chatbot Performance</w:t>
      </w:r>
    </w:p>
    <w:p w14:paraId="000000D0"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use of deep learning models in chatbot development has been a key area of exploration. Vamsi (2020) proposes utilizing a deep neural network-based approach to enhance chatbots' ability to discern user intent and generate appropriate responses. This approach leverages the processing power of deep learning to interpret complex user queries, thereby improving the overall interaction quality.</w:t>
      </w:r>
    </w:p>
    <w:p w14:paraId="000000D1"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80" w:name="_xjpdipvzgb0f" w:colFirst="0" w:colLast="0"/>
      <w:bookmarkEnd w:id="80"/>
      <w:r>
        <w:lastRenderedPageBreak/>
        <w:t>Emotional Realism in Chatbot Design</w:t>
      </w:r>
    </w:p>
    <w:p w14:paraId="000000D2"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Sutoyo (2019) emphasizes the critical role of emotional realism in making chatbots more believable and engaging. By incorporating elements that mimic human emotional responses, chatbots can offer a more relatable and satisfying experience to users. This dimension of chatbot design is crucial for fostering deeper connections and enhancing user satisfaction.</w:t>
      </w:r>
    </w:p>
    <w:p w14:paraId="000000D3"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emergence of chatbots as educational tools represents an innovative shift towards incorporating conversational agents into learning environments. These AI-driven agents are increasingly being utilized for a variety of educational purposes, signifying a notable trend towards enhancing the learning experience through interactive and personalized support. This section organizes and expands upon the role of chatbots in education, highlighting their potential applications, benefits, and the challenges that need to be addressed, with all references accurately maintained.</w:t>
      </w:r>
    </w:p>
    <w:p w14:paraId="000000D4"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81" w:name="_v9o4jj41vx0" w:colFirst="0" w:colLast="0"/>
      <w:bookmarkEnd w:id="81"/>
      <w:r>
        <w:t>Enhancing Learning Experiences with Chatbots</w:t>
      </w:r>
    </w:p>
    <w:p w14:paraId="000000D5"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Research by Hobert (2019), Georgescu (2018), and Sonderegger (2022) has illuminated the potential of chatbots to significantly enhance learning experiences. By providing personalized support, chatbots can cater to the individual learning needs of students, facilitating a more engaging and effective learning process. Their ability to deliver instant feedback and answer queries in real-time makes them invaluable as educational aids.</w:t>
      </w:r>
    </w:p>
    <w:p w14:paraId="000000D6"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Roles of Chatbots in Education</w:t>
      </w:r>
    </w:p>
    <w:p w14:paraId="000000D7"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Chatbots in educational settings can assume various roles, from tutors and learning analysts to support assistants. Yang (2019) emphasizes their utility in higher education, where chatbots can guide students through complex topics, assist in the navigation of course materials, and offer support for administrative queries. This versatility highlights the adaptability of chatbots to different educational needs and contexts.</w:t>
      </w:r>
    </w:p>
    <w:p w14:paraId="000000D8"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82" w:name="_zg7wkqyego21" w:colFirst="0" w:colLast="0"/>
      <w:bookmarkEnd w:id="82"/>
      <w:r>
        <w:t>Challenges and Considerations</w:t>
      </w:r>
    </w:p>
    <w:p w14:paraId="000000D9"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Despite the promising applications of chatbots in education, challenges remain in their widespread adoption and optimization. Hobert (2019) and Sonderegger (2022) point out the need for comprehensive evaluation studies to assess the effectiveness of chatbots as educational tools. Additionally, the development of appropriate use cases is crucial to ensure that chatbots are employed in ways that genuinely enhance learning outcomes and user experiences. Addressing these challenges is essential for realizing the full potential of chatbots in educational settings.</w:t>
      </w:r>
    </w:p>
    <w:p w14:paraId="000000DA"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lastRenderedPageBreak/>
        <w:t>The application of Large Language Models (LLMs) in the field of software development, particularly for domain-specific programming, represents an emerging area of interest within the tech community. LLMs are being explored for their potential to facilitate the coding process in specialized areas, offering support for low-resource and domain-specific programming languages. This section organizes and expands upon the contributions to this area of study, ensuring all references are accurately preserved.</w:t>
      </w:r>
    </w:p>
    <w:p w14:paraId="000000DB"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83" w:name="_e4r6sfkhyqbb" w:colFirst="0" w:colLast="0"/>
      <w:bookmarkEnd w:id="83"/>
      <w:r>
        <w:t>Leveraging LLMs in Specialized Software Development</w:t>
      </w:r>
    </w:p>
    <w:p w14:paraId="000000DC"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Recent research has delved into the utility of LLMs for enhancing software development in niche domains. Tarassow (2023) specifically investigates the application of LLMs for programming in languages with limited resources, such as hansl used in the econometric software gretl. This exploration reveals that LLMs can significantly aid in writing and understanding code in such specialized languages, offering a valuable tool for developers working within specific fields.</w:t>
      </w:r>
    </w:p>
    <w:p w14:paraId="000000DD"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84" w:name="_5lanxoiw8w3p" w:colFirst="0" w:colLast="0"/>
      <w:bookmarkEnd w:id="84"/>
      <w:r>
        <w:t>Challenges and Limitations</w:t>
      </w:r>
    </w:p>
    <w:p w14:paraId="000000DE"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Despite the promising applications, Tarassow (2023) also notes several limitations associated with using LLMs in this context. These include challenges in refining certain sections of code and the generation of accurate unit tests, indicating areas where LLMs may require further development or supplementary tools to fully meet the needs of domain-specific programming.</w:t>
      </w:r>
    </w:p>
    <w:p w14:paraId="000000DF"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85" w:name="_9zkcd1lt0rms" w:colFirst="0" w:colLast="0"/>
      <w:bookmarkEnd w:id="85"/>
      <w:r>
        <w:t>Advancements in Model-Driven Frameworks</w:t>
      </w:r>
    </w:p>
    <w:p w14:paraId="000000E0"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In addition to the direct application of LLMs, Wada (2005) proposes a model-driven framework that employs metamodeling and attribute-oriented programming to construct domain-specific languages (DSLs). This approach suggests that the integration of LLMs with model-driven and attribute-oriented programming could enhance the creation and use of DSLs, making them more accessible and powerful for developers.</w:t>
      </w:r>
    </w:p>
    <w:p w14:paraId="000000E1"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86" w:name="_sauyqstaouut" w:colFirst="0" w:colLast="0"/>
      <w:bookmarkEnd w:id="86"/>
      <w:r>
        <w:t>Integrating Domain-Specific Modeling (DSM) Methods</w:t>
      </w:r>
    </w:p>
    <w:p w14:paraId="000000E2"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Shani (2010) further emphasizes the potential of incorporating domain-specific modeling methods into common software design methodologies. This integration can amplify the benefits of LLMs in software development, offering more nuanced and efficient design strategies tailored to specific domains.</w:t>
      </w:r>
    </w:p>
    <w:p w14:paraId="000000E3"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 xml:space="preserve">The field of graph analytics has increasingly turned to specialized software libraries to manage the complexity and scale of graph-related data analysis effectively. Among these, LLAMA, a C++ library dedicated to graph analytics, stands out for its proficiency in handling large-scale graph </w:t>
      </w:r>
      <w:r>
        <w:rPr>
          <w:rFonts w:ascii="Roboto" w:eastAsia="Roboto" w:hAnsi="Roboto" w:cs="Roboto"/>
          <w:color w:val="0D0D0D"/>
          <w:highlight w:val="white"/>
        </w:rPr>
        <w:lastRenderedPageBreak/>
        <w:t>data. This section organizes and expands upon the significance of specialized libraries like LLAMA in graph analytics, ensuring all references are accurately preserved.</w:t>
      </w:r>
    </w:p>
    <w:p w14:paraId="000000E4"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87" w:name="_n68oercb6vrr" w:colFirst="0" w:colLast="0"/>
      <w:bookmarkEnd w:id="87"/>
      <w:r>
        <w:t>LLAMA A Specialized Tool for Graph Analytics</w:t>
      </w:r>
    </w:p>
    <w:p w14:paraId="000000E5"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LLAMA is recognized for its powerful capabilities in graph analytics, as noted by Macko (2015). Its design specifically caters to the challenges associated with large graph datasets, providing features that support mutability and out-of-memory execution. These capabilities make LLAMA an efficient and versatile tool for complex graph analysis tasks, highlighting the library's alignment with the needs of researchers and professionals dealing with extensive graph data.</w:t>
      </w:r>
    </w:p>
    <w:p w14:paraId="000000E6"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88" w:name="_6j7ici402smf" w:colFirst="0" w:colLast="0"/>
      <w:bookmarkEnd w:id="88"/>
      <w:r>
        <w:t>Efficiency and Specialization in Graph Analytics</w:t>
      </w:r>
    </w:p>
    <w:p w14:paraId="000000E7"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preference for specialized software like LLAMA in graph analytics is rooted in the unique demands of graph-related data analysis. Powell (2015) supports this preference by discussing the advantages of using specialized libraries for graph analytics. These libraries are tailored to address the intricate and varied requirements of graph analysis, from processing large datasets to supporting dynamic changes in graph structures.</w:t>
      </w:r>
    </w:p>
    <w:p w14:paraId="000000E8"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integration of open-source and proprietary software represents a significant trend in the technology sector, facilitating the achievement of specific outcomes through the combination of diverse tools and frameworks. This approach has been explored in various contexts, from software development to econometric modeling, highlighting the potential for innovation and enhanced functionality. This section organizes and expands upon the efforts to blend open-source tools with proprietary models, ensuring all references are accurately maintained.</w:t>
      </w:r>
    </w:p>
    <w:p w14:paraId="000000E9"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89" w:name="_vdr1cfmrz5bx" w:colFirst="0" w:colLast="0"/>
      <w:bookmarkEnd w:id="89"/>
      <w:r>
        <w:t>Bridging Open-source and Proprietary Tools</w:t>
      </w:r>
    </w:p>
    <w:p w14:paraId="000000EA"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Zolotas (2019, 2017) has made notable contributions to this area by focusing on the integration between a proprietary Unified Modeling Language (UML) modeling tool and an open-source model management tool. This work illustrates the practical challenges and benefits of bridging tools from different origins, aiming to leverage the strengths of each to enhance modeling and management capabilities within software development projects.</w:t>
      </w:r>
    </w:p>
    <w:p w14:paraId="000000EB"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90" w:name="_8977ui65cj5z" w:colFirst="0" w:colLast="0"/>
      <w:bookmarkEnd w:id="90"/>
      <w:r>
        <w:t>Open-source Statistics and Econometrics Software</w:t>
      </w:r>
    </w:p>
    <w:p w14:paraId="000000EC"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Tarassow (2019) introduced the utilization of a free open-source statistics and econometrics software equipped with a powerful scripting language, hansl, from gretl. This exploration sheds light on the advantages of incorporating open-source tools into research and development processes, particularly in the field of econometrics, where proprietary software often dominates.</w:t>
      </w:r>
    </w:p>
    <w:p w14:paraId="000000ED"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91" w:name="_ga60sg61tw7o" w:colFirst="0" w:colLast="0"/>
      <w:bookmarkEnd w:id="91"/>
      <w:r>
        <w:lastRenderedPageBreak/>
        <w:t>Innovative Frameworks for Integration</w:t>
      </w:r>
    </w:p>
    <w:p w14:paraId="000000EE"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Extending the discussion on integration, Kim (2021) proposed a computational graph-based framework designed to combine econometric models with machine learning algorithms. This innovative approach demonstrates the potential for creating synergies between traditionally separate domains, suggesting a new direction for research and application in the intersection of econometrics and artificial intelligence.</w:t>
      </w:r>
    </w:p>
    <w:p w14:paraId="000000EF"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utilization of Learning Management Systems (LMS) in educational research and delivery has become a focal point for enhancing the teaching and learning experience. These platforms, ranging from proprietary systems like WebCT and Blackboard to open-source solutions such as Moodle and ILIAS, offer diverse functionalities tailored to the needs of educational institutions. This section organizes and expands upon the contributions to the study and application of LMS in education, ensuring all references are accurately maintained.</w:t>
      </w:r>
    </w:p>
    <w:p w14:paraId="000000F0"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92" w:name="_m1zmb66s0166" w:colFirst="0" w:colLast="0"/>
      <w:bookmarkEnd w:id="92"/>
      <w:r>
        <w:t>Comparative Studies on LMS Usability and Features</w:t>
      </w:r>
    </w:p>
    <w:p w14:paraId="000000F1"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Winter (2006) conducted a comparative analysis of the proprietary Blackboard system against the open-source Moodle LMS. The study found that while Blackboard provided certain exclusive features, Moodle was distinguished by its user-friendliness and potential to engage users more effectively. This comparison highlights the trade-offs between proprietary and open-source LMS in terms of feature sets and user engagement.</w:t>
      </w:r>
    </w:p>
    <w:p w14:paraId="000000F2"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93" w:name="_jmwsi97569ya" w:colFirst="0" w:colLast="0"/>
      <w:bookmarkEnd w:id="93"/>
      <w:r>
        <w:t>LMS Support for Web-based Learning Research</w:t>
      </w:r>
    </w:p>
    <w:p w14:paraId="000000F3"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Ullman (2005) explored the capability of LMS to facilitate research into web-based learning environments. The study emphasized the adaptability of open-source content management systems for educational research, showcasing the potential of LMS to be customized to meet specific research objectives and enhance the delivery of web-based education.</w:t>
      </w:r>
    </w:p>
    <w:p w14:paraId="000000F4"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94" w:name="_7a2j20iuycbw" w:colFirst="0" w:colLast="0"/>
      <w:bookmarkEnd w:id="94"/>
      <w:r>
        <w:t>Framework for Evaluating LMS Usability</w:t>
      </w:r>
    </w:p>
    <w:p w14:paraId="000000F5"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Georgiakakis (2005) proposed a comprehensive framework for assessing the usability of various LMS, including WebCT, Blackboard, and IBM LearningSpace. This framework aims to provide educators and administrators with criteria for evaluating the effectiveness and user-friendliness of LMS platforms, thereby informing decisions on the selection and implementation of educational software.</w:t>
      </w:r>
    </w:p>
    <w:p w14:paraId="000000F6"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95" w:name="_35d2hjroi67l" w:colFirst="0" w:colLast="0"/>
      <w:bookmarkEnd w:id="95"/>
      <w:r>
        <w:t>Evaluation of Open-source LMS Features</w:t>
      </w:r>
    </w:p>
    <w:p w14:paraId="000000F7"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 xml:space="preserve">Uzunboylu (2006) conducted an evaluation of the features offered by open-source LMS, such as Moodle and ILIAS, focusing on their capabilities in facilitating communication, productivity, and </w:t>
      </w:r>
      <w:r>
        <w:rPr>
          <w:rFonts w:ascii="Roboto" w:eastAsia="Roboto" w:hAnsi="Roboto" w:cs="Roboto"/>
          <w:color w:val="0D0D0D"/>
          <w:highlight w:val="white"/>
        </w:rPr>
        <w:lastRenderedPageBreak/>
        <w:t>student involvement. The study underscores the significance of these features in enhancing the educational experience and supports the adoption of open-source LMS based on their comprehensive toolsets for student engagement and learning management.</w:t>
      </w:r>
    </w:p>
    <w:p w14:paraId="000000F8"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landscape of artificial intelligence (AI) and machine learning (ML) is increasingly dominated by a variety of frameworks and techniques, each contributing to the development and analysis of AI models in unique ways. From TensorFlow and Artificial Intelligence Markup Language (AIML) to Natural Language Processing (NLP) techniques, the selection and application of these tools are central to achieving high-performance and accurate AI models. This section organizes and expands upon the significance of these frameworks in AI model development, ensuring all references are accurately maintained.</w:t>
      </w:r>
    </w:p>
    <w:p w14:paraId="000000F9"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96" w:name="_ln5xkvqfi64p" w:colFirst="0" w:colLast="0"/>
      <w:bookmarkEnd w:id="96"/>
      <w:r>
        <w:t>Diversity of Machine Learning Frameworks</w:t>
      </w:r>
    </w:p>
    <w:p w14:paraId="000000FA"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Machine learning and deep learning frameworks, as discussed by Wang (2019), offer a wide array of features and capabilities that cater to different aspects of AI model development. The diversity among these frameworks allows developers and researchers to choose tools that best align with their specific project requirements and objectives.</w:t>
      </w:r>
    </w:p>
    <w:p w14:paraId="000000FB"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97" w:name="_8tctinn6aqmi" w:colFirst="0" w:colLast="0"/>
      <w:bookmarkEnd w:id="97"/>
      <w:r>
        <w:t>Impact of Framework Selection on Model Performance</w:t>
      </w:r>
    </w:p>
    <w:p w14:paraId="000000FC"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choice of a machine learning framework is a critical decision that can significantly influence the performance of AI and ML models. Wafo (2021) emphasizes that factors such as neural network interactions, hyper-parameters, and runtime implementations play a vital role in determining the effectiveness of these models. This highlights the importance of careful framework selection and optimization in the development process.</w:t>
      </w:r>
    </w:p>
    <w:p w14:paraId="000000FD"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98" w:name="_5qi0jvsrww34" w:colFirst="0" w:colLast="0"/>
      <w:bookmarkEnd w:id="98"/>
      <w:r>
        <w:t>Empirical Evaluations of Frameworks</w:t>
      </w:r>
    </w:p>
    <w:p w14:paraId="000000FE"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Empirical evaluations, as mentioned by Wu (2018), provide insights into how various aspects of machine learning frameworks affect model performance and accuracy. These evaluations are essential for understanding the strengths and limitations of each framework, guiding developers in making informed decisions that enhance model outcomes.</w:t>
      </w:r>
    </w:p>
    <w:p w14:paraId="000000FF"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99" w:name="_vx5tgym6w3uq" w:colFirst="0" w:colLast="0"/>
      <w:bookmarkEnd w:id="99"/>
      <w:r>
        <w:t>Advancements in Automated Machine Learning Frameworks</w:t>
      </w:r>
    </w:p>
    <w:p w14:paraId="00000100"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introduction of automated machine learning frameworks like AutoGluon, as discussed by Ge (2020), marks a significant advancement in the field. These frameworks offer innovative structures and designs that simplify and streamline the model development process, enabling more efficient and effective AI model creation.</w:t>
      </w:r>
    </w:p>
    <w:p w14:paraId="00000101"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00" w:name="_brawyny8g555" w:colFirst="0" w:colLast="0"/>
      <w:bookmarkEnd w:id="100"/>
      <w:r>
        <w:lastRenderedPageBreak/>
        <w:t>Critical Role of TensorFlow, AIML, and NLP Techniques</w:t>
      </w:r>
    </w:p>
    <w:p w14:paraId="00000102"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Frameworks such as TensorFlow and AIML, along with NLP techniques, are instrumental in the development and analysis of AI models. These tools provide the necessary infrastructure and methodologies for handling complex data, executing intricate computations, and implementing AI solutions across various applications.</w:t>
      </w:r>
    </w:p>
    <w:p w14:paraId="00000103"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increasing preference for cloud and web services in the deployment and management of applications marks a significant shift in research and organizational practices. This trend, particularly evident in the widespread adoption of Amazon Web Services (AWS) and similar platforms, is driven by a variety of factors that highlight the advantages of cloud-based solutions. This section organizes and expands upon the reasons behind this shift, ensuring all references are accurately maintained.</w:t>
      </w:r>
    </w:p>
    <w:p w14:paraId="00000104"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01" w:name="_ajf53v9yo8un" w:colFirst="0" w:colLast="0"/>
      <w:bookmarkEnd w:id="101"/>
      <w:r>
        <w:t>Scalability and Affordability</w:t>
      </w:r>
    </w:p>
    <w:p w14:paraId="00000105"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Start-up companies, as discussed by Repschläger (2013), have shown a clear preference for cloud providers that offer scalability and affordability. The ability to scale resources according to demand without incurring prohibitive costs is a critical consideration for businesses in their early stages, underlining the appeal of cloud services for growing enterprises.</w:t>
      </w:r>
    </w:p>
    <w:p w14:paraId="00000106"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02" w:name="_l72i1yna4s3x" w:colFirst="0" w:colLast="0"/>
      <w:bookmarkEnd w:id="102"/>
      <w:r>
        <w:t>Security, Trust, and Compatibility</w:t>
      </w:r>
    </w:p>
    <w:p w14:paraId="00000107"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Koehler (2010) highlights the importance of security, trust, and compatibility as key attributes valued by consumers in cloud services. These factors are essential for ensuring that data stored in the cloud is protected and that services integrate seamlessly with existing systems and workflows, contributing to the overall user satisfaction and adoption rates.</w:t>
      </w:r>
    </w:p>
    <w:p w14:paraId="00000108"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03" w:name="_mmklpqn3u5ck" w:colFirst="0" w:colLast="0"/>
      <w:bookmarkEnd w:id="103"/>
      <w:r>
        <w:t>Organizational Adoption Factors</w:t>
      </w:r>
    </w:p>
    <w:p w14:paraId="00000109"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Stieninger (2022) identifies compatibility, relative advantage, security, trust, and complexity as significant factors influencing the organizational adoption of cloud computing. Organizations are more likely to adopt cloud solutions that align with their existing infrastructure, offer clear advantages over on-premises solutions, and do not introduce undue complexity into their operations.</w:t>
      </w:r>
    </w:p>
    <w:p w14:paraId="0000010A"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04" w:name="_23bk3cn52beh" w:colFirst="0" w:colLast="0"/>
      <w:bookmarkEnd w:id="104"/>
      <w:r>
        <w:t>Influence of Technological, Organizational, and Environmental Contexts</w:t>
      </w:r>
    </w:p>
    <w:p w14:paraId="0000010B"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 xml:space="preserve">The migration to cloud computing, as explored by Paula (2016), is influenced by a combination of technological, organizational, and environmental factors. This comprehensive view acknowledges that the decision to adopt cloud computing is not solely based on the technology </w:t>
      </w:r>
      <w:r>
        <w:rPr>
          <w:rFonts w:ascii="Roboto" w:eastAsia="Roboto" w:hAnsi="Roboto" w:cs="Roboto"/>
          <w:color w:val="0D0D0D"/>
          <w:highlight w:val="white"/>
        </w:rPr>
        <w:lastRenderedPageBreak/>
        <w:t>itself but also on how it fits within the broader context of the organization's operations and the external environment.</w:t>
      </w:r>
    </w:p>
    <w:p w14:paraId="0000010C"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br/>
        <w:t>The diversity of programming languages and environments plays a crucial role in software development and data analysis, catering to the varied needs and preferences of researchers and developers. This diversity enables the selection of the most suitable tools for specific tasks, enhancing code quality, maintainability, and collaboration. This section organizes and expands upon the contributions to the understanding and application of diverse programming languages and tools in these fields, ensuring all references are accurately maintained.</w:t>
      </w:r>
    </w:p>
    <w:p w14:paraId="0000010D"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05" w:name="_l1mamkrrzwen" w:colFirst="0" w:colLast="0"/>
      <w:bookmarkEnd w:id="105"/>
      <w:r>
        <w:t>High-Quality Code and Collaboration</w:t>
      </w:r>
    </w:p>
    <w:p w14:paraId="0000010E"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Morton (2022) highlights the importance of high-quality code and effective collaboration in programming, with a particular focus on Python and R. These languages are renowned for their accessibility and community support, making them ideal for collaborative projects and data analysis endeavors.</w:t>
      </w:r>
    </w:p>
    <w:p w14:paraId="0000010F"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06" w:name="_wqirbaokdyud" w:colFirst="0" w:colLast="0"/>
      <w:bookmarkEnd w:id="106"/>
      <w:r>
        <w:t>Risk of Code Maintainability</w:t>
      </w:r>
    </w:p>
    <w:p w14:paraId="00000110"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Vasilescu (2013) introduces a methodology to assess the risk associated with code maintainability based on the choice of programming language. This approach underscores the impact that language selection can have on the long-term sustainability and ease of management of software projects.</w:t>
      </w:r>
    </w:p>
    <w:p w14:paraId="00000111"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07" w:name="_n6bclrsg4gks" w:colFirst="0" w:colLast="0"/>
      <w:bookmarkEnd w:id="107"/>
      <w:r>
        <w:t>Diversity in Software Engineering</w:t>
      </w:r>
    </w:p>
    <w:p w14:paraId="00000112"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Erdogmus (2009) explores the implications of diversity in software engineering, utilizing Scott E. Page's diversity framework. This discussion sheds light on the benefits and challenges posed by the use of multiple programming languages and tools, emphasizing the value of diversity in fostering innovation and problem-solving in software development.</w:t>
      </w:r>
    </w:p>
    <w:p w14:paraId="00000113"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08" w:name="_3dvgu8erzqtk" w:colFirst="0" w:colLast="0"/>
      <w:bookmarkEnd w:id="108"/>
      <w:r>
        <w:t>Multi-Language Programming in Open-source Projects</w:t>
      </w:r>
    </w:p>
    <w:p w14:paraId="00000114"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Mayer (2015) provides empirical evidence of the widespread use of multi-language programming within open-source projects. This study reveals a pattern of projects relying on a dominant main language while incorporating a variety of domain-specific languages to address specific aspects of the project. This finding highlights the prevalence of language diversity in the open-source community and the strategic use of different languages to leverage their unique strengths.</w:t>
      </w:r>
    </w:p>
    <w:p w14:paraId="00000115"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lastRenderedPageBreak/>
        <w:t>The incorporation of Natural Language Processing (NLP) tools in data analysis and model training plays a pivotal role across a wide range of applications, demonstrating the critical importance of understanding and processing human language in computational tasks. This section organizes and expands upon the contributions to the utilization of NLP tools in these domains, ensuring all references are accurately maintained.</w:t>
      </w:r>
    </w:p>
    <w:p w14:paraId="00000116"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09" w:name="_t4r175p8ytyu" w:colFirst="0" w:colLast="0"/>
      <w:bookmarkEnd w:id="109"/>
      <w:r>
        <w:t>Enhancing NLP Tasks with Deep Learning Models</w:t>
      </w:r>
    </w:p>
    <w:p w14:paraId="00000117"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Gupta (2020) highlights the significant advancements made in NLP tasks through the application of deep learning models. These models have shown remarkable effectiveness in complex NLP tasks such as text classification and sentiment analysis, showcasing the synergy between deep learning techniques and NLP for processing and understanding textual data.</w:t>
      </w:r>
    </w:p>
    <w:p w14:paraId="00000118"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10" w:name="_suaordisz9ad" w:colFirst="0" w:colLast="0"/>
      <w:bookmarkEnd w:id="110"/>
      <w:r>
        <w:t>Leveraging Human Language Processing Signals</w:t>
      </w:r>
    </w:p>
    <w:p w14:paraId="00000119"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Hollenstein (2020) explores the potential of utilizing human language processing signals to improve the performance of NLP models. This approach represents an innovative way to integrate the nuances of human language understanding into computational models, thereby enhancing their accuracy and effectiveness.</w:t>
      </w:r>
    </w:p>
    <w:p w14:paraId="0000011A"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11" w:name="_oxcfplvsxpm0" w:colFirst="0" w:colLast="0"/>
      <w:bookmarkEnd w:id="111"/>
      <w:r>
        <w:t>NLP in Qualitative Data Analysis</w:t>
      </w:r>
    </w:p>
    <w:p w14:paraId="0000011B"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Crowston (2012) demonstrates the application of NLP in the realm of qualitative data analysis, with a focus on automating content analysis. This use case underscores the versatility of NLP tools in extracting meaningful insights from textual data, facilitating more efficient and objective analysis processes.</w:t>
      </w:r>
    </w:p>
    <w:p w14:paraId="0000011C"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12" w:name="_h6rskf242qw8" w:colFirst="0" w:colLast="0"/>
      <w:bookmarkEnd w:id="112"/>
      <w:r>
        <w:t>The Role of NLP in Education</w:t>
      </w:r>
    </w:p>
    <w:p w14:paraId="0000011D"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Alhawiti (2014) emphasizes the significance of NLP in educational settings, particularly for language learning and assessment. NLP tools can automate the evaluation of language proficiency and assist in personalized language learning experiences, illustrating the broad applicability of NLP in enhancing educational outcomes.</w:t>
      </w:r>
    </w:p>
    <w:p w14:paraId="0000011E"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integration of Large Language Models (LLMs) and Artificial Intelligence (AI) technologies into educational tools represents a significant opportunity to enhance teaching methodologies and learning outcomes. This section builds upon a heuristic framework that encapsulates the latest trends in LLMs and software innovations, offering educators a structured approach to effectively develop and integrate AI technologies into their educational practices. The contributions of various studies to this framework ensure all references are accurately preserved.</w:t>
      </w:r>
    </w:p>
    <w:p w14:paraId="0000011F"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13" w:name="_s0n2kv3m1q79" w:colFirst="0" w:colLast="0"/>
      <w:bookmarkEnd w:id="113"/>
      <w:r>
        <w:lastRenderedPageBreak/>
        <w:t>Collaborative Integration of LLMs in Healthcare and Education</w:t>
      </w:r>
    </w:p>
    <w:p w14:paraId="00000120"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Yu (2023) highlights the importance of a collaborative approach in integrating LLMs within the healthcare sector, suggesting that similar methodologies could be beneficial in educational contexts as well. This perspective emphasizes the need for interdisciplinary cooperation to fully leverage the capabilities of LLMs in enhancing learning experiences and outcomes.</w:t>
      </w:r>
    </w:p>
    <w:p w14:paraId="00000121"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14" w:name="_5ep01z122ltt" w:colFirst="0" w:colLast="0"/>
      <w:bookmarkEnd w:id="114"/>
      <w:r>
        <w:t>Organizing the Educational Process with AI Technologies</w:t>
      </w:r>
    </w:p>
    <w:p w14:paraId="00000122"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Karyy (2023) proposes a model for organizing the educational process using AI technologies, indicating the potential for AI to streamline educational administration and curriculum development. This model underscores the capacity of AI to support educators in creating more efficient and effective learning environments.</w:t>
      </w:r>
    </w:p>
    <w:p w14:paraId="00000123"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15" w:name="_t91xmpsr144g" w:colFirst="0" w:colLast="0"/>
      <w:bookmarkEnd w:id="115"/>
      <w:r>
        <w:t>AI Learning Platform Framework in Education</w:t>
      </w:r>
    </w:p>
    <w:p w14:paraId="00000124"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Thongprasit (2022) develops a framework for an AI learning platform specifically tailored to the needs of the education sector. This framework demonstrates how AI can be utilized to facilitate personalized learning experiences, adapt to individual learner needs, and enhance the overall efficiency of the educational process.</w:t>
      </w:r>
    </w:p>
    <w:p w14:paraId="00000125"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16" w:name="_62yau9hn81qy" w:colFirst="0" w:colLast="0"/>
      <w:bookmarkEnd w:id="116"/>
      <w:r>
        <w:t>Teaching Modelling Literacy with AI Techniques</w:t>
      </w:r>
    </w:p>
    <w:p w14:paraId="00000126"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Saini (2019) introduces ModBud, a framework designed to teach modeling literacy using AI techniques. This innovative approach highlights the potential of AI in developing critical thinking and problem-solving skills among learners, further showcasing the diverse applications of AI technologies in educational settings.</w:t>
      </w:r>
    </w:p>
    <w:p w14:paraId="00000127"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strategic alignment of Artificial Intelligence (AI) capabilities with educational goals, especially for fostering personalized learning experiences, is a crucial aspect of integrating AI technologies in education. This approach involves leveraging the analytical power of AI, particularly Large Language Models (LLMs), to understand and adapt to individual learner needs. This section organizes and expands upon the significant contributions to this area, ensuring all references are accurately preserved.</w:t>
      </w:r>
    </w:p>
    <w:p w14:paraId="00000128"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17" w:name="_vmu20ykxc1ti" w:colFirst="0" w:colLast="0"/>
      <w:bookmarkEnd w:id="117"/>
      <w:r>
        <w:t>Personalized E-Learning Routes with AI</w:t>
      </w:r>
    </w:p>
    <w:p w14:paraId="00000129"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Garrido (2013) and Woolf (2013) have explored the capacity of AI to craft personalized e-learning pathways, demonstrating its potential to address enduring educational challenges. These insights highlight AI's role in tailoring education to fit the unique learning styles and needs of each student, thereby enhancing the effectiveness of educational delivery.</w:t>
      </w:r>
    </w:p>
    <w:p w14:paraId="0000012A"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18" w:name="_56znz9gu1trl" w:colFirst="0" w:colLast="0"/>
      <w:bookmarkEnd w:id="118"/>
      <w:r>
        <w:lastRenderedPageBreak/>
        <w:t>Predicting Learning Gaps and Customizing Learning Paths</w:t>
      </w:r>
    </w:p>
    <w:p w14:paraId="0000012B"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Somasundaram (2020) delves into the application of AI in identifying learning gaps within engineering education and suggests tailored learning paths to bridge these gaps. This targeted approach underscores the potential of AI in diagnosing and addressing specific educational needs, thereby optimizing the learning process for individual students.</w:t>
      </w:r>
    </w:p>
    <w:p w14:paraId="0000012C"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19" w:name="_bf1gfwo445v" w:colFirst="0" w:colLast="0"/>
      <w:bookmarkEnd w:id="119"/>
      <w:r>
        <w:t>Acquiring Student Characteristics for Personalized Education</w:t>
      </w:r>
    </w:p>
    <w:p w14:paraId="0000012D"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Maghsudi (2021) emphasizes the significance of AI in gathering and analyzing student characteristics to facilitate personalized education. This study acknowledges the challenges inherent in personalizing education through AI, such as data privacy and the complexity of accurately interpreting diverse learner data, and proposes potential solutions to these issues.</w:t>
      </w:r>
    </w:p>
    <w:p w14:paraId="0000012E"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strategic integration of Artificial Intelligence (AI) tools with Learning Management Systems (LMS) is a key factor in enhancing educational technologies and automating processes. This integration not only promises to extend the functionality of LMS platforms but also to streamline workflows and improve the overall educational experience. This section organizes and expands upon the methodologies and considerations for integrating AI tools with LMS platforms, ensuring all references are accurately maintained.</w:t>
      </w:r>
    </w:p>
    <w:p w14:paraId="0000012F"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20" w:name="_lq6660z843tl" w:colFirst="0" w:colLast="0"/>
      <w:bookmarkEnd w:id="120"/>
      <w:r>
        <w:t>Enhancing System Functionality through AI Integration</w:t>
      </w:r>
    </w:p>
    <w:p w14:paraId="00000130"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Rodríguez-Moreno (2002) discusses the significant benefits that AI integration can bring to LMS platforms, including enhanced system functionality and the automation of various business processes. This underscores the potential of AI to transform educational technologies and workflows, making them more efficient and responsive to user needs.</w:t>
      </w:r>
    </w:p>
    <w:p w14:paraId="00000131"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21" w:name="_vppl2vmssjgh" w:colFirst="0" w:colLast="0"/>
      <w:bookmarkEnd w:id="121"/>
      <w:r>
        <w:t>AI Planning Techniques and Workflow Management</w:t>
      </w:r>
    </w:p>
    <w:p w14:paraId="00000132"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Huhns (1994) emphasizes the use of AI planning techniques and workflow management systems as critical components of successful AI integration. These elements are crucial for designing AI systems that can effectively interact with LMS platforms, ensuring that AI tools complement and enhance existing workflows without causing disruptions.</w:t>
      </w:r>
    </w:p>
    <w:p w14:paraId="00000133"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22" w:name="_fryqf71hkwyq" w:colFirst="0" w:colLast="0"/>
      <w:bookmarkEnd w:id="122"/>
      <w:r>
        <w:t>Addressing Data Exchange Challenges</w:t>
      </w:r>
    </w:p>
    <w:p w14:paraId="00000134"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Rugube (2022) highlights a known challenge in the integration of AI with LMS and Massive Open Online Courses (MOOCs) the seamless exchange of data. This challenge points to the necessity of ensuring that AI tools and LMS platforms can effectively communicate and exchange information, a critical aspect of successful integration.</w:t>
      </w:r>
    </w:p>
    <w:p w14:paraId="00000135"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23" w:name="_p55h06myrgxb" w:colFirst="0" w:colLast="0"/>
      <w:bookmarkEnd w:id="123"/>
      <w:r>
        <w:lastRenderedPageBreak/>
        <w:t>Open Source Architecture for Integration</w:t>
      </w:r>
    </w:p>
    <w:p w14:paraId="00000136"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Favario (2015) proposes an open-source architecture designed to facilitate the integration of educational resources, which can be extended to include AI features. This approach suggests a flexible and adaptable solution to incorporating AI into LMS platforms, emphasizing the importance of an architecture that supports easy extension and compatibility with AI tools</w:t>
      </w:r>
    </w:p>
    <w:p w14:paraId="00000137"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Adopting a user-centric design approach is fundamental to creating educational technologies that are both effective and intuitive for users, including students and educators. This approach prioritizes the needs and preferences of the end-users in the design and development process, ensuring that the resulting tools are accessible and engaging. This section organizes and expands upon the principles of user-centric design and its application in the development of AI tools for education, ensuring all references are accurately preserved.</w:t>
      </w:r>
    </w:p>
    <w:p w14:paraId="00000138"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24" w:name="_2en0t8hv20yv" w:colFirst="0" w:colLast="0"/>
      <w:bookmarkEnd w:id="124"/>
      <w:r>
        <w:t>Principles of User-Centric Design</w:t>
      </w:r>
    </w:p>
    <w:p w14:paraId="00000139"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Gulliksen (2001) and Monk (2000) emphasize the importance of understanding user needs as the cornerstone of user-centric design. This methodology involves iterative processes where user feedback is continuously integrated into design iterations, ensuring that the final product aligns closely with user expectations and improves the overall user experience.</w:t>
      </w:r>
    </w:p>
    <w:p w14:paraId="0000013A"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25" w:name="_sp6wywm0fbi" w:colFirst="0" w:colLast="0"/>
      <w:bookmarkEnd w:id="125"/>
      <w:r>
        <w:t>Application in Educational Settings</w:t>
      </w:r>
    </w:p>
    <w:p w14:paraId="0000013B"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Traver (2007) and Kahraman (2010) explore the application of a user-centered design approach within educational settings. They argue that by focusing on the specific needs of students and educators, educational tools can become more effective in facilitating teaching and learning processes. This perspective highlights the potential for user-centric design to make educational technologies more relevant and supportive of educational goals.</w:t>
      </w:r>
    </w:p>
    <w:p w14:paraId="0000013C"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26" w:name="_tsbxcxasdqk" w:colFirst="0" w:colLast="0"/>
      <w:bookmarkEnd w:id="126"/>
      <w:r>
        <w:t>Incorporating Feedback Loops with AI Tools</w:t>
      </w:r>
    </w:p>
    <w:p w14:paraId="0000013D"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In the context of AI tools for education, the incorporation of feedback loops where users can rate their interactions offers a dynamic method to refine and improve the user experience continuously. This mechanism allows developers to gather real-time insights into how well the AI tools meet user needs and expectations, providing valuable data that can inform further development and refinement.</w:t>
      </w:r>
    </w:p>
    <w:p w14:paraId="0000013E"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Data governance in educational settings is critical, especially as the digital landscape expands and concerns about data privacy and security become more pronounced. This section organizes and expands upon the significance of establishing strict data privacy and security protocols, leveraging encryption, and exploring innovative technologies to safeguard student data, ensuring all references are accurately preserved.</w:t>
      </w:r>
    </w:p>
    <w:p w14:paraId="0000013F"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27" w:name="_1a78fu1sltsg" w:colFirst="0" w:colLast="0"/>
      <w:bookmarkEnd w:id="127"/>
      <w:r>
        <w:lastRenderedPageBreak/>
        <w:t>Importance of Data Privacy and Security Protocols</w:t>
      </w:r>
    </w:p>
    <w:p w14:paraId="00000140"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need for stringent data privacy and security measures in educational settings is highlighted by Krueger (2015) and Rexha (2010). These studies stress the importance of implementing comprehensive protocols to protect sensitive student information from unauthorized access or breaches, underlining the foundational role of data governance in educational technology.</w:t>
      </w:r>
    </w:p>
    <w:p w14:paraId="00000141"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28" w:name="_tjs6nytlx1fz" w:colFirst="0" w:colLast="0"/>
      <w:bookmarkEnd w:id="128"/>
      <w:r>
        <w:t>Balancing Privacy with Open Data</w:t>
      </w:r>
    </w:p>
    <w:p w14:paraId="00000142"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Daries (2014) and Filvà (2018) delve into the complex balance between maintaining privacy and the push towards open data in education. Daries advocates for strategies that protect individual privacy without resorting to full anonymization, suggesting that privacy can be safeguarded while still allowing for meaningful data analysis. Filvà, on the other hand, explores the potential of blockchain technology as a means to automate the enforcement of rules and constraints, thereby empowering students with greater control over their personal data.</w:t>
      </w:r>
    </w:p>
    <w:p w14:paraId="00000143"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29" w:name="_rb7wg2ukze6i" w:colFirst="0" w:colLast="0"/>
      <w:bookmarkEnd w:id="129"/>
      <w:r>
        <w:t>Encryption and Anonymization Techniques</w:t>
      </w:r>
    </w:p>
    <w:p w14:paraId="00000144"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To enhance data privacy, the use of encryption for storing and transmitting data is paramount. This approach ensures that even if data is intercepted, it remains unintelligible without the proper decryption keys. Furthermore, anonymizing student data where possible can protect individual identities, making it a valuable practice in data governance strategies focused on privacy enhancement.</w:t>
      </w:r>
    </w:p>
    <w:p w14:paraId="00000145"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30" w:name="_r6tohagmojo0" w:colFirst="0" w:colLast="0"/>
      <w:bookmarkEnd w:id="130"/>
      <w:r>
        <w:t>Innovative Technologies for Data Governance</w:t>
      </w:r>
    </w:p>
    <w:p w14:paraId="00000146"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proposal by Filvà (2018) to use blockchain technology in educational data governance introduces an innovative approach to enhancing privacy and security. By leveraging blockchain's capabilities for secure, decentralized data management, educational institutions can provide students with unprecedented control over their data, setting new standards for privacy in the digital age.</w:t>
      </w:r>
    </w:p>
    <w:p w14:paraId="00000147"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application of Large Language Models (LLMs) in education, specifically for dynamically generating content that adapts to students' individual skill levels and learning preferences, represents a significant advancement in personalizing the educational experience. This approach aligns with the broader trend towards customization in learning, leveraging AI to create more engaging and effective educational pathways. This section organizes and expands upon the contributions to this field, ensuring all references are accurately preserved.</w:t>
      </w:r>
    </w:p>
    <w:p w14:paraId="00000148"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31" w:name="_brcvrms6nozu" w:colFirst="0" w:colLast="0"/>
      <w:bookmarkEnd w:id="131"/>
      <w:r>
        <w:lastRenderedPageBreak/>
        <w:t>Personalization in Learning Management Systems</w:t>
      </w:r>
    </w:p>
    <w:p w14:paraId="00000149"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Heng (2021) and Sluijs (2009) have both emphasized the value of personalization within Learning Management Systems (LMS). Heng’s work, in particular, focuses on the importance of aligning learning materials with students' unique learning styles, showcasing the potential of LLMs to tailor content to individual preferences and needs. This emphasis on personalization underscores the shift towards more adaptive and student-centered educational models.</w:t>
      </w:r>
    </w:p>
    <w:p w14:paraId="0000014A"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32" w:name="_xoq3h6u2x8j" w:colFirst="0" w:colLast="0"/>
      <w:bookmarkEnd w:id="132"/>
      <w:r>
        <w:t>Adaptive Mechanisms and Personalized Recommendation Systems</w:t>
      </w:r>
    </w:p>
    <w:p w14:paraId="0000014B"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studies by Alkhuraiji (2011) and Dorça (2016) delve deeper into the mechanics of personalization, exploring adaptive mechanisms and personalized recommendation systems designed to match learning content with individual learning styles. These approaches highlight the nuanced ways in which AI and LLMs can be utilized to refine the delivery of educational content, making it more relevant and accessible to diverse learner populations.</w:t>
      </w:r>
    </w:p>
    <w:p w14:paraId="0000014C"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33" w:name="_zdkmjae4ohn3" w:colFirst="0" w:colLast="0"/>
      <w:bookmarkEnd w:id="133"/>
      <w:r>
        <w:t>The Role of LLMs in Content Adaptation</w:t>
      </w:r>
    </w:p>
    <w:p w14:paraId="0000014D"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collective insights from these studies point to a significant opportunity for LLMs to facilitate content adaptation in educational settings. By leveraging the capabilities of LLMs to analyze and understand students' learning behaviors, preferences, and skill levels, educators can deploy more personalized and adaptive learning experiences. This not only enhances student engagement but also contributes to more effective learning outcomes.</w:t>
      </w:r>
    </w:p>
    <w:p w14:paraId="0000014E"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Adaptive learning technologies represent a significant advancement in personalized education, utilizing algorithms to analyze student interaction data in real-time. This approach dynamically adjusts learning paths and content, tailoring the educational experience to each student's unique needs and abilities. This section organizes and expands upon the key components and research contributions to adaptive learning technologies, ensuring all references are accurately preserved.</w:t>
      </w:r>
    </w:p>
    <w:p w14:paraId="0000014F"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34" w:name="_nstheg6ot6on" w:colFirst="0" w:colLast="0"/>
      <w:bookmarkEnd w:id="134"/>
      <w:r>
        <w:t>Foundations of Adaptive Learning Technologies</w:t>
      </w:r>
    </w:p>
    <w:p w14:paraId="00000150"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Capuano (2020) emphasizes the importance of adaptive learning technologies that dynamically adjust educational content to match individual student abilities. This research highlights the role of artificial intelligence, including neural networks, in modeling student knowledge and preferences to customize the learning experience effectively.</w:t>
      </w:r>
    </w:p>
    <w:p w14:paraId="00000151"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35" w:name="_f79h8wwutukz" w:colFirst="0" w:colLast="0"/>
      <w:bookmarkEnd w:id="135"/>
      <w:r>
        <w:t>Artificial Intelligence in Adaptive Learning</w:t>
      </w:r>
    </w:p>
    <w:p w14:paraId="00000152"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 xml:space="preserve">Chaplot (2016) explores the use of AI, specifically neural networks, in the development of adaptive learning systems. These systems are capable of analyzing vast amounts of student </w:t>
      </w:r>
      <w:r>
        <w:rPr>
          <w:rFonts w:ascii="Roboto" w:eastAsia="Roboto" w:hAnsi="Roboto" w:cs="Roboto"/>
          <w:color w:val="0D0D0D"/>
          <w:highlight w:val="white"/>
        </w:rPr>
        <w:lastRenderedPageBreak/>
        <w:t>interaction data to model knowledge levels and adjust the difficulty of learning materials accordingly, ensuring that each student is challenged appropriately without being overwhelmed.</w:t>
      </w:r>
    </w:p>
    <w:p w14:paraId="00000153"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36" w:name="_2ps4hz3fgove" w:colFirst="0" w:colLast="0"/>
      <w:bookmarkEnd w:id="136"/>
      <w:r>
        <w:t>Components of Adaptive Learning Systems</w:t>
      </w:r>
    </w:p>
    <w:p w14:paraId="00000154"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Santos (2003) identifies critical components necessary for the success of adaptive learning systems, including effective student modeling, accurate knowledge domain representation, and precise learning tool characterization. These elements are essential for creating a high-quality adaptive learning experience that can respond to the needs of diverse learners.</w:t>
      </w:r>
    </w:p>
    <w:p w14:paraId="00000155"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37" w:name="_abz8gmwstdwj" w:colFirst="0" w:colLast="0"/>
      <w:bookmarkEnd w:id="137"/>
      <w:r>
        <w:t>Impact on Online Instruction</w:t>
      </w:r>
    </w:p>
    <w:p w14:paraId="00000156"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application of adaptive learning technologies in online instruction has been investigated by Shelle (2018), who found that these tools significantly aid learners in mastering content. By providing personalized guidance and resources, adaptive learning technologies can enhance the effectiveness of online education, making learning more accessible and engaging for students across different backgrounds and skill levels.</w:t>
      </w:r>
    </w:p>
    <w:p w14:paraId="00000157" w14:textId="77777777" w:rsidR="002557E0" w:rsidRDefault="002557E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p>
    <w:p w14:paraId="00000158" w14:textId="77777777" w:rsidR="002557E0" w:rsidRDefault="00000000">
      <w:pPr>
        <w:pStyle w:val="Heading3"/>
      </w:pPr>
      <w:bookmarkStart w:id="138" w:name="_8istyocqq3ou" w:colFirst="0" w:colLast="0"/>
      <w:bookmarkEnd w:id="138"/>
      <w:r>
        <w:t>Administrative Automation Through Chatbots</w:t>
      </w:r>
    </w:p>
    <w:p w14:paraId="00000159"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The integration of chatbots for administrative support represents a transformative approach to streamlining office tasks and enhancing user interaction. Leveraging advanced natural language processing (NLP) technologies, these chatbots are designed to comprehend and address a wide range of common queries. This capability not only improves operational efficiency but also ensures a more intuitive and engaging experience for non-technical users.</w:t>
      </w:r>
    </w:p>
    <w:p w14:paraId="0000015A" w14:textId="77777777" w:rsidR="002557E0" w:rsidRDefault="00000000">
      <w:pPr>
        <w:pStyle w:val="Heading4"/>
      </w:pPr>
      <w:bookmarkStart w:id="139" w:name="_ixvrtn36nbdr" w:colFirst="0" w:colLast="0"/>
      <w:bookmarkEnd w:id="139"/>
      <w:r>
        <w:t>The Role of Chatbots in Administrative Support</w:t>
      </w:r>
    </w:p>
    <w:p w14:paraId="0000015B"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Chatbots are increasingly recognized for their ability to provide immediate, efficient, and user-friendly support for various administrative tasks. By employing natural language processing, chatbots can understand and respond to queries in a manner that closely mimics human conversation. This technological advancement allows organizations to automate routine inquiries and tasks, freeing human staff to focus on more complex and nuanced responsibilities.</w:t>
      </w:r>
    </w:p>
    <w:p w14:paraId="0000015C" w14:textId="77777777" w:rsidR="002557E0" w:rsidRDefault="00000000">
      <w:pPr>
        <w:pStyle w:val="Heading5"/>
      </w:pPr>
      <w:bookmarkStart w:id="140" w:name="_2kzmd5oieo8f" w:colFirst="0" w:colLast="0"/>
      <w:bookmarkEnd w:id="140"/>
      <w:r>
        <w:t>Empirical Studies and Contributions</w:t>
      </w:r>
    </w:p>
    <w:p w14:paraId="0000015D"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highlight w:val="white"/>
        </w:rPr>
      </w:pPr>
      <w:r>
        <w:rPr>
          <w:rFonts w:ascii="Roboto" w:eastAsia="Roboto" w:hAnsi="Roboto" w:cs="Roboto"/>
          <w:color w:val="0D0D0D"/>
          <w:highlight w:val="white"/>
        </w:rPr>
        <w:t>Several researchers have explored the effectiveness and potential of chatbots in administrative automation</w:t>
      </w:r>
    </w:p>
    <w:p w14:paraId="0000015E" w14:textId="77777777" w:rsidR="002557E0"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highlight w:val="white"/>
        </w:rPr>
      </w:pPr>
      <w:r>
        <w:rPr>
          <w:rFonts w:ascii="Roboto" w:eastAsia="Roboto" w:hAnsi="Roboto" w:cs="Roboto"/>
          <w:color w:val="0D0D0D"/>
          <w:highlight w:val="white"/>
        </w:rPr>
        <w:t>Pérez-Soler (2020) and William (2023) have both highlighted the significant potential of chatbots in offering a natural language interface that caters to the needs of non-</w:t>
      </w:r>
      <w:r>
        <w:rPr>
          <w:rFonts w:ascii="Roboto" w:eastAsia="Roboto" w:hAnsi="Roboto" w:cs="Roboto"/>
          <w:color w:val="0D0D0D"/>
          <w:highlight w:val="white"/>
        </w:rPr>
        <w:lastRenderedPageBreak/>
        <w:t>technical users. William (2023) goes further to pinpoint the specific advantages of employing chatbots within customer service domains, suggesting that they can significantly enhance the customer experience by providing timely and relevant assistance.</w:t>
      </w:r>
    </w:p>
    <w:p w14:paraId="0000015F" w14:textId="77777777" w:rsidR="002557E0"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highlight w:val="white"/>
        </w:rPr>
        <w:t>Jacob (2021) contributes to the conversation by presenting a comprehensive checklist of key considerations for deploying chatbots in administrative roles. This checklist serves as a crucial guide for organizations seeking to implement chatbot technology effectively, ensuring that these systems are both efficient and capable of meeting user expectations.</w:t>
      </w:r>
    </w:p>
    <w:p w14:paraId="00000160" w14:textId="77777777" w:rsidR="002557E0"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highlight w:val="white"/>
        </w:rPr>
      </w:pPr>
      <w:r>
        <w:rPr>
          <w:rFonts w:ascii="Roboto" w:eastAsia="Roboto" w:hAnsi="Roboto" w:cs="Roboto"/>
          <w:color w:val="0D0D0D"/>
          <w:highlight w:val="white"/>
        </w:rPr>
        <w:t>Abdulla (2022) delves into the technical aspects of chatbot development, with a particular focus on the use of natural language processing. This study reviews the advancements in NLP that have enabled chatbots to better understand and process user queries, thereby improving the overall efficacy of chatbots in administrative tasks.</w:t>
      </w:r>
    </w:p>
    <w:p w14:paraId="00000161"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Multilingual Support Integrate multilingual capabilities into AI tools, allowing for the translation of course materials and support queries, thus broadening access to education.</w:t>
      </w:r>
    </w:p>
    <w:p w14:paraId="00000162"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Feedback Mechanisms Incorporate mechanisms for collecting user feedback on AI tool effectiveness and user satisfaction. This can include surveys, direct feedback options, and usage analytics.</w:t>
      </w:r>
    </w:p>
    <w:p w14:paraId="00000163"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Continuous Improvement Cycle Establish a process for ongoing review of AI tool performance against educational objectives. Use feedback and performance data to iterate and improve AI tool functionalities.</w:t>
      </w:r>
    </w:p>
    <w:p w14:paraId="00000164"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Educator Empowerment Provide continuous professional development opportunities for educators to stay abreast of the latest AI advancements and pedagogical strategies for integrating AI tools into teaching.</w:t>
      </w:r>
    </w:p>
    <w:p w14:paraId="00000165"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41" w:name="_qjsxzt6i0mjx" w:colFirst="0" w:colLast="0"/>
      <w:bookmarkEnd w:id="141"/>
      <w:r>
        <w:t>Ethical Considerations and Critical Engagement</w:t>
      </w:r>
    </w:p>
    <w:p w14:paraId="00000166"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Ethical Framework Develop and adhere to an ethical framework for AI use in education, addressing issues of bias, fairness, and transparency in AI-driven decision-making.</w:t>
      </w:r>
    </w:p>
    <w:p w14:paraId="00000167"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Critical Thinking Development Leverage AI tools to promote critical thinking and ethical discussions among students, preparing them to navigate the complexities of a technology-driven world thoughtfully.</w:t>
      </w:r>
    </w:p>
    <w:p w14:paraId="00000168"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This heuristic framework serves as a comprehensive guide for educators to strategically incorporate AI into educational settings. By following these stages, educators can ensure that the integration of chatbots and LLMs into educational tools is effective, secure, and aligned with pedagogical goals, ultimately enhancing the learning experience and outcomes for students.</w:t>
      </w:r>
    </w:p>
    <w:p w14:paraId="00000169"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42" w:name="_mezvb6mqkthi" w:colFirst="0" w:colLast="0"/>
      <w:bookmarkEnd w:id="142"/>
      <w:r>
        <w:lastRenderedPageBreak/>
        <w:t>Integrate with Existing LMS</w:t>
      </w:r>
    </w:p>
    <w:p w14:paraId="0000016A"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Ensure the chatbot or LLM integrates seamlessly with your existing Learning Management System (LMS) to leverage data and functionalities already in place. This can enhance the learning experience without disrupting established workflows.</w:t>
      </w:r>
    </w:p>
    <w:p w14:paraId="0000016B" w14:textId="77777777" w:rsidR="002557E0" w:rsidRDefault="002557E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p>
    <w:p w14:paraId="0000016C"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Integrating chatbots and Large Language Models (LLMs) with an existing Learning Management System (LMS) is pivotal for enhancing educational experiences while maintaining the integrity of established workflows. Seamless integration ensures that the sophisticated capabilities of chatbots and LLMs, such as personalized learning paths and instant feedback, complement the LMS without causing disruptions. This synergy allows for a holistic view of student progress, enabling educators to leverage data analytics for informed decision-making and curriculum adjustment. Furthermore, it ensures that the technological infrastructure supports scalability and flexibility, accommodating evolving educational needs without necessitating overhauls of existing systems. The goal is to create a cohesive ecosystem where technology amplifies educational delivery, enriching both teaching and learning experiences.</w:t>
      </w:r>
    </w:p>
    <w:p w14:paraId="0000016D"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43" w:name="_8ts6un6y5fnn" w:colFirst="0" w:colLast="0"/>
      <w:bookmarkEnd w:id="143"/>
      <w:r>
        <w:t>Focus on User Experience</w:t>
      </w:r>
    </w:p>
    <w:p w14:paraId="0000016E"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Design chatbot interactions and LLM prompts to be intuitive and engaging. A user-friendly interface and natural language processing capabilities can make these technologies more accessible to students and educators.</w:t>
      </w:r>
    </w:p>
    <w:p w14:paraId="0000016F"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Focusing on user experience in the design of chatbot interactions and LLM prompts is essential for ensuring these technologies are both intuitive and engaging. A user-friendly interface, combined with the sophisticated natural language processing capabilities of chatbots and LLMs, can significantly enhance accessibility for students and educators alike. By prioritizing ease of use, educational institutions can facilitate smoother transitions to technology-enhanced learning environments, where all users feel confident and competent. This approach not only supports effective learning but also encourages consistent engagement with the educational content, making the learning process more enjoyable and impactful.</w:t>
      </w:r>
    </w:p>
    <w:p w14:paraId="00000170"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44" w:name="_jywlpsphj85k" w:colFirst="0" w:colLast="0"/>
      <w:bookmarkEnd w:id="144"/>
      <w:r>
        <w:t>Prioritize Data Privacy and Security</w:t>
      </w:r>
    </w:p>
    <w:p w14:paraId="00000171"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Implement robust data protection measures to safeguard student information. Ensure compliance with educational data privacy laws such as FERPA in the U.S., GDPR in Europe, or other local regulations.</w:t>
      </w:r>
    </w:p>
    <w:p w14:paraId="00000172"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 xml:space="preserve">Prioritizing data privacy and security in the deployment of chatbots and LLMs within educational platforms is fundamental to maintaining trust and ensuring compliance with legal </w:t>
      </w:r>
      <w:r>
        <w:rPr>
          <w:rFonts w:ascii="Roboto" w:eastAsia="Roboto" w:hAnsi="Roboto" w:cs="Roboto"/>
          <w:color w:val="0D0D0D"/>
          <w:highlight w:val="white"/>
        </w:rPr>
        <w:lastRenderedPageBreak/>
        <w:t>standards. Robust data protection measures, such as encryption and secure data storage practices, are critical for safeguarding sensitive student information. Adhering to privacy laws like FERPA in the U.S. and GDPR in Europe mandates a thorough understanding of data rights and the implementation of mechanisms for data control and consent. By integrating these security protocols, educational institutions can protect against data breaches and unauthorized access, ensuring that student and educator information remains confidential and secure. This commitment to privacy not only complies with regulatory requirements but also reinforces the institution's dedication to ethical standards and the protection of individual privacy rights.</w:t>
      </w:r>
    </w:p>
    <w:p w14:paraId="00000173"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45" w:name="_okffnfjysccq" w:colFirst="0" w:colLast="0"/>
      <w:bookmarkEnd w:id="145"/>
      <w:r>
        <w:t>Customize Content and Feedback</w:t>
      </w:r>
    </w:p>
    <w:p w14:paraId="00000174"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Use LLMs to generate and customize content, quizzes, and feedback based on individual student performance and learning styles. This can help address diverse learning needs and improve educational outcomes.</w:t>
      </w:r>
    </w:p>
    <w:p w14:paraId="00000175"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Leveraging Large Language Models (LLMs) to customize content, quizzes, and feedback presents a transformative approach to education. By analyzing individual student performance and learning styles, LLMs can generate tailored educational materials that cater to the unique needs of each learner. This personalization enhances engagement, facilitates deeper understanding, and ultimately improves educational outcomes. Customized feedback ensures that students receive timely, relevant insights into their progress, allowing for immediate adjustments and fostering a more dynamic learning environment. As educators harness the power of LLMs for content customization, the educational experience becomes more inclusive, addressing the diverse needs of students and promoting equitable learning opportunities.</w:t>
      </w:r>
    </w:p>
    <w:p w14:paraId="00000176"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46" w:name="_h9tliofer2jj" w:colFirst="0" w:colLast="0"/>
      <w:bookmarkEnd w:id="146"/>
      <w:r>
        <w:t>Implement Adaptive Learning Paths</w:t>
      </w:r>
    </w:p>
    <w:p w14:paraId="00000177"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Leverage LLMs to create adaptive learning paths that adjust based on student interactions and progress. This personalized approach can help students master topics at their own pace.</w:t>
      </w:r>
    </w:p>
    <w:p w14:paraId="00000178"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Implementing adaptive learning paths through LLMs allows for a dynamic educational experience tailored to the individual's learning pace and style. This method not only accommodates different learning speeds but also responds to students' interactions and progress in real-time, offering a more personalized approach to education. Adaptive learning paths ensure that students engage with material most relevant to their current understanding, optimizing the learning process and promoting mastery of topics at a comfortable pace. This approach fosters a supportive learning environment, encouraging students to take ownership of their learning journey.</w:t>
      </w:r>
    </w:p>
    <w:p w14:paraId="00000179"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47" w:name="_tyu661r6zc6o" w:colFirst="0" w:colLast="0"/>
      <w:bookmarkEnd w:id="147"/>
      <w:r>
        <w:lastRenderedPageBreak/>
        <w:t>Automate Administrative Tasks</w:t>
      </w:r>
    </w:p>
    <w:p w14:paraId="0000017A"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Deploy chatbots to handle routine administrative tasks such as answering FAQs about course schedules, registration processes, and assignment deadlines, freeing up educators to focus on teaching.</w:t>
      </w:r>
    </w:p>
    <w:p w14:paraId="0000017B"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Automating administrative tasks with chatbots significantly streamlines the management of routine queries and processes, such as FAQs about course schedules, registration, and deadlines. This deployment allows educators to dedicate more time to teaching and less to administrative duties. By handling these tasks, chatbots can provide immediate, accurate information to students, enhancing the overall educational experience and operational efficiency. This strategic use of technology ensures that educators can focus on enriching the learning journey, while students enjoy a smoother, more responsive administrative interaction.</w:t>
      </w:r>
    </w:p>
    <w:p w14:paraId="0000017C"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48" w:name="_4u5cukqprm02" w:colFirst="0" w:colLast="0"/>
      <w:bookmarkEnd w:id="148"/>
      <w:r>
        <w:t>Support Multilingual Education</w:t>
      </w:r>
    </w:p>
    <w:p w14:paraId="0000017D"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Utilize LLMs to offer multilingual support, translating course materials and providing assistance in students' native languages to make education more inclusive and accessible.</w:t>
      </w:r>
    </w:p>
    <w:p w14:paraId="0000017E"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Supporting multilingual education through Large Language Models (LLMs) can significantly enhance accessibility and inclusivity in learning environments. By translating course materials and providing assistance in various languages, LLMs ensure that students from diverse linguistic backgrounds can access education in their native language. This approach not only breaks down language barriers but also fosters a more inclusive educational setting where all students have the opportunity to succeed. Multilingual support via LLMs enriches the learning experience, allowing students to engage with content more deeply and comfortably</w:t>
      </w:r>
    </w:p>
    <w:p w14:paraId="0000017F"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49" w:name="_ant5242ebqmx" w:colFirst="0" w:colLast="0"/>
      <w:bookmarkEnd w:id="149"/>
      <w:r>
        <w:t>Facilitate Peer Learning and Collaboration</w:t>
      </w:r>
    </w:p>
    <w:p w14:paraId="00000180"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Encourage the use of chatbots and LLMs to support peer learning communities where students can collaborate, share resources, and learn from each other.</w:t>
      </w:r>
    </w:p>
    <w:p w14:paraId="00000181"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Leveraging chatbots and LLMs to foster peer learning and collaboration can significantly enhance the educational experience. These technologies can create virtual spaces where students interact, share resources, and tackle learning challenges together, fostering a sense of community and collaboration. By facilitating easy access to shared materials and enabling real-time communication, chatbots and LLMs can support diverse group projects and discussions, encouraging active engagement and mutual support among peers. This collaborative approach not only enriches learning but also prepares students for the teamwork and communication skills required in the professional world.</w:t>
      </w:r>
    </w:p>
    <w:p w14:paraId="00000182"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50" w:name="_rimv3dfxqwm9" w:colFirst="0" w:colLast="0"/>
      <w:bookmarkEnd w:id="150"/>
      <w:r>
        <w:lastRenderedPageBreak/>
        <w:t>Continuous Evaluation and Improvement</w:t>
      </w:r>
    </w:p>
    <w:p w14:paraId="00000183"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Regularly assess the effectiveness of chatbots and LLMs in meeting educational objectives. Collect feedback from students and educators to continuously refine and improve the integration of these technologies.</w:t>
      </w:r>
    </w:p>
    <w:p w14:paraId="00000184"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Continuous evaluation and improvement are crucial for ensuring the effectiveness of chatbots and LLMs in education. By regularly assessing these technologies against educational objectives and gathering feedback from both students and educators, institutions can identify areas for enhancement. This iterative process allows for the refinement of chatbot and LLM functionalities, ensuring that they meet the evolving needs of the educational community. Such ongoing assessment not only improves the integration of these technologies but also ensures they remain aligned with pedagogical goals, enhancing the overall learning experience.</w:t>
      </w:r>
    </w:p>
    <w:p w14:paraId="00000185"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51" w:name="_mgzvc7ukycjv" w:colFirst="0" w:colLast="0"/>
      <w:bookmarkEnd w:id="151"/>
      <w:r>
        <w:t>Professional Development for Educators</w:t>
      </w:r>
    </w:p>
    <w:p w14:paraId="00000186"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Provide training for educators on how to effectively use chatbots and LLMs in their teaching practices. This includes understanding the capabilities, limitations, and best practices for integrating these technologies into the curriculum.</w:t>
      </w:r>
    </w:p>
    <w:p w14:paraId="00000187"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Professional development for educators is essential for the effective integration of chatbots and LLMs into teaching practices. Offering training programs helps educators understand the capabilities and limitations of these technologies, ensuring they are used to their full potential within the curriculum. This training should cover best practices for technology integration, including strategies for personalizing learning, engaging students, and enhancing educational outcomes. By equipping educators with the necessary skills and knowledge, institutions can maximize the benefits of chatbots and LLMs, fostering an innovative learning environment that prepares students for the future.</w:t>
      </w:r>
    </w:p>
    <w:p w14:paraId="00000188" w14:textId="77777777" w:rsidR="002557E0" w:rsidRDefault="00000000">
      <w:pPr>
        <w:pStyle w:val="Heading4"/>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52" w:name="_2rcdngfazhd0" w:colFirst="0" w:colLast="0"/>
      <w:bookmarkEnd w:id="152"/>
      <w:r>
        <w:t>Encourage Ethical and Critical Thinking</w:t>
      </w:r>
    </w:p>
    <w:p w14:paraId="00000189"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Use these technologies as tools to foster critical thinking and ethical discussions among students about the implications of AI in society, including issues of bias, privacy, and the future of work.</w:t>
      </w:r>
    </w:p>
    <w:p w14:paraId="0000018A"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 xml:space="preserve">By strategically implementing chatbots and LLMs in education, institutions can enhance learning experiences, improve educational outcomes, and prepare students for a future increasingly shaped by artificial intelligence. </w:t>
      </w:r>
    </w:p>
    <w:p w14:paraId="0000018B"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 xml:space="preserve">Integrating chatbots and LLMs into educational settings offers a unique opportunity to cultivate ethical and critical thinking among students. By engaging with AI technologies, students can explore and debate the societal implications, such as bias in AI algorithms, privacy concerns, </w:t>
      </w:r>
      <w:r>
        <w:rPr>
          <w:rFonts w:ascii="Roboto" w:eastAsia="Roboto" w:hAnsi="Roboto" w:cs="Roboto"/>
          <w:color w:val="0D0D0D"/>
          <w:highlight w:val="white"/>
        </w:rPr>
        <w:lastRenderedPageBreak/>
        <w:t>and the changing landscape of work. This not only enhances their understanding of the technology itself but also encourages a broader consideration of its ethical dimensions. Educators can leverage these discussions to prepare students for a future where AI plays a significant role, ensuring they are not only technologically proficient but also ethically aware and critical thinkers.</w:t>
      </w:r>
    </w:p>
    <w:p w14:paraId="0000018C" w14:textId="77777777" w:rsidR="002557E0" w:rsidRDefault="00000000">
      <w:pPr>
        <w:pStyle w:val="Subtitle"/>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53" w:name="_o5zcm9fs869g" w:colFirst="0" w:colLast="0"/>
      <w:bookmarkEnd w:id="153"/>
      <w:r>
        <w:t>Conclusion</w:t>
      </w:r>
    </w:p>
    <w:p w14:paraId="0000018D"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This comprehensive survey on the use of AI in education has highlighted significant trends, including the integration of large language models (LLMs) and chatbots to provide personalized learning experiences and support. The advancements in AI-driven analytics, intelligent tutoring systems, and the development of immersive learning environments through virtual and augmented reality are reshaping traditional teaching and learning paradigms. The paper also discusses the critical role of ethical considerations and data privacy in the deployment of AI technologies in educational settings.</w:t>
      </w:r>
    </w:p>
    <w:p w14:paraId="0000018E"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A notable trend is the democratization of education facilitated by AI, enabling access to quality learning resources across diverse socio-economic backgrounds. The potential of AI to facilitate lifelong learning and adapt to the dynamic needs of the workforce is underscored, reflecting the transformative impact of AI on education.</w:t>
      </w:r>
    </w:p>
    <w:p w14:paraId="0000018F"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r>
        <w:rPr>
          <w:rFonts w:ascii="Roboto" w:eastAsia="Roboto" w:hAnsi="Roboto" w:cs="Roboto"/>
          <w:color w:val="0D0D0D"/>
          <w:highlight w:val="white"/>
        </w:rPr>
        <w:t>The paper emphasizes the continuous collaboration among educators, technologists, and policymakers as essential for harnessing AI's capabilities to enhance educational outcomes and prepare learners for a rapidly changing world. It calls for ongoing research and development to address the challenges and fully realize the potential of AI in education.</w:t>
      </w:r>
    </w:p>
    <w:p w14:paraId="00000190" w14:textId="77777777" w:rsidR="002557E0" w:rsidRDefault="00000000">
      <w:pPr>
        <w:pStyle w:val="Subtitle"/>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pPr>
      <w:bookmarkStart w:id="154" w:name="_385nxruxxx6" w:colFirst="0" w:colLast="0"/>
      <w:bookmarkEnd w:id="154"/>
      <w:r>
        <w:t>References</w:t>
      </w:r>
    </w:p>
    <w:p w14:paraId="00000191"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Artificial Intelligence Trends in education: A narrative overview ... (n.d.-b). https://www.scienceopen.com/document?vid=1d31b169-12ef-4f48-bef5-e3c764ff1db5</w:t>
      </w:r>
    </w:p>
    <w:p w14:paraId="00000192"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Ayanouz, S., Abdelhakim, B. A., &amp; Benahmed, M. (2020, March 31). </w:t>
      </w:r>
      <w:r>
        <w:rPr>
          <w:rFonts w:ascii="Roboto" w:eastAsia="Roboto" w:hAnsi="Roboto" w:cs="Roboto"/>
          <w:i/>
          <w:color w:val="0D0D0D"/>
          <w:highlight w:val="white"/>
        </w:rPr>
        <w:t>A smart chatbot architecture based NLP and machine learning for ...</w:t>
      </w:r>
      <w:r>
        <w:rPr>
          <w:rFonts w:ascii="Roboto" w:eastAsia="Roboto" w:hAnsi="Roboto" w:cs="Roboto"/>
          <w:color w:val="0D0D0D"/>
          <w:highlight w:val="white"/>
        </w:rPr>
        <w:t xml:space="preserve"> Semantic Scholar. https://www.semanticscholar.org/paper/A-Smart-Chatbot-Architecture-based-NLP-and-Machine-Ayanouz-Abdelhakim/15cbcf124c3b385b605005c37b0da384ba1d1e02</w:t>
      </w:r>
    </w:p>
    <w:p w14:paraId="00000193"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Belda-Medina, J., &amp; Calvo-Ferrer, J. R. (2022, August). </w:t>
      </w:r>
      <w:r>
        <w:rPr>
          <w:rFonts w:ascii="Roboto" w:eastAsia="Roboto" w:hAnsi="Roboto" w:cs="Roboto"/>
          <w:i/>
          <w:color w:val="0D0D0D"/>
          <w:highlight w:val="white"/>
        </w:rPr>
        <w:t>(PDF) using Chatbots as AI conversational partners in language ...</w:t>
      </w:r>
      <w:r>
        <w:rPr>
          <w:rFonts w:ascii="Roboto" w:eastAsia="Roboto" w:hAnsi="Roboto" w:cs="Roboto"/>
          <w:color w:val="0D0D0D"/>
          <w:highlight w:val="white"/>
        </w:rPr>
        <w:t xml:space="preserve"> ResearchGate. https://www.researchgate.net/publication/362889082_Using_Chatbots_as_AI_Conversational_Partners_in_Language_Learning</w:t>
      </w:r>
    </w:p>
    <w:p w14:paraId="00000194"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lastRenderedPageBreak/>
        <w:t xml:space="preserve">Bhattacharya, S., Czejdo, D., Agrawal, R., Erdemir, E., &amp; Gokaraju, B. (2018). </w:t>
      </w:r>
      <w:r>
        <w:rPr>
          <w:rFonts w:ascii="Roboto" w:eastAsia="Roboto" w:hAnsi="Roboto" w:cs="Roboto"/>
          <w:i/>
          <w:color w:val="0D0D0D"/>
          <w:highlight w:val="white"/>
        </w:rPr>
        <w:t>(PDF) open source platforms and frameworks for artificial ...</w:t>
      </w:r>
      <w:r>
        <w:rPr>
          <w:rFonts w:ascii="Roboto" w:eastAsia="Roboto" w:hAnsi="Roboto" w:cs="Roboto"/>
          <w:color w:val="0D0D0D"/>
          <w:highlight w:val="white"/>
        </w:rPr>
        <w:t xml:space="preserve"> ResearchGate. https://www.researchgate.net/publication/328179850_Open_Source_Platforms_and_Frameworks_for_Artificial_Intelligence_and_Machine_Learning</w:t>
      </w:r>
    </w:p>
    <w:p w14:paraId="00000195"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Bonami, B., Piazentini, L., &amp; Dala-Possa, A. (n.d.). </w:t>
      </w:r>
      <w:r>
        <w:rPr>
          <w:rFonts w:ascii="Roboto" w:eastAsia="Roboto" w:hAnsi="Roboto" w:cs="Roboto"/>
          <w:i/>
          <w:color w:val="0D0D0D"/>
          <w:highlight w:val="white"/>
        </w:rPr>
        <w:t>Beatrice Bonami,</w:t>
      </w:r>
      <w:r>
        <w:rPr>
          <w:rFonts w:ascii="Roboto" w:eastAsia="Roboto" w:hAnsi="Roboto" w:cs="Roboto"/>
          <w:color w:val="0D0D0D"/>
          <w:highlight w:val="white"/>
        </w:rPr>
        <w:t>. Comunicar. https://www.revistacomunicar.com/html/65/en/65-2020-04.html</w:t>
      </w:r>
    </w:p>
    <w:p w14:paraId="00000196"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Caldarini, G., Jaf, S., &amp; McGarry, K. (2022, January 17). </w:t>
      </w:r>
      <w:r>
        <w:rPr>
          <w:rFonts w:ascii="Roboto" w:eastAsia="Roboto" w:hAnsi="Roboto" w:cs="Roboto"/>
          <w:i/>
          <w:color w:val="0D0D0D"/>
          <w:highlight w:val="white"/>
        </w:rPr>
        <w:t>A literature survey of recent advances in Chatbots</w:t>
      </w:r>
      <w:r>
        <w:rPr>
          <w:rFonts w:ascii="Roboto" w:eastAsia="Roboto" w:hAnsi="Roboto" w:cs="Roboto"/>
          <w:color w:val="0D0D0D"/>
          <w:highlight w:val="white"/>
        </w:rPr>
        <w:t>. arXiv.org. https://arxiv.org/abs/2201.06657</w:t>
      </w:r>
    </w:p>
    <w:p w14:paraId="00000197"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Chen, X., Xie, H., Zou, D., &amp; Hwang, G.-J. (2020, September 7). </w:t>
      </w:r>
      <w:r>
        <w:rPr>
          <w:rFonts w:ascii="Roboto" w:eastAsia="Roboto" w:hAnsi="Roboto" w:cs="Roboto"/>
          <w:i/>
          <w:color w:val="0D0D0D"/>
          <w:highlight w:val="white"/>
        </w:rPr>
        <w:t>Application and theory gaps during the rise of Artificial Intelligence in Education</w:t>
      </w:r>
      <w:r>
        <w:rPr>
          <w:rFonts w:ascii="Roboto" w:eastAsia="Roboto" w:hAnsi="Roboto" w:cs="Roboto"/>
          <w:color w:val="0D0D0D"/>
          <w:highlight w:val="white"/>
        </w:rPr>
        <w:t>. Computers and Education: Artificial Intelligence. https://www.sciencedirect.com/science/article/pii/S2666920X20300023</w:t>
      </w:r>
    </w:p>
    <w:p w14:paraId="00000198"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Colace, F., Lemma, S., Pietrosanto, A., Pascale, F., Lombardi, M., &amp; Santo, M. D. (2018). </w:t>
      </w:r>
      <w:r>
        <w:rPr>
          <w:rFonts w:ascii="Roboto" w:eastAsia="Roboto" w:hAnsi="Roboto" w:cs="Roboto"/>
          <w:i/>
          <w:color w:val="0D0D0D"/>
          <w:highlight w:val="white"/>
        </w:rPr>
        <w:t>[PDF] chatbot for e-learning: A case of study | semantic scholar</w:t>
      </w:r>
      <w:r>
        <w:rPr>
          <w:rFonts w:ascii="Roboto" w:eastAsia="Roboto" w:hAnsi="Roboto" w:cs="Roboto"/>
          <w:color w:val="0D0D0D"/>
          <w:highlight w:val="white"/>
        </w:rPr>
        <w:t>. Semantic Scholar. https://www.semanticscholar.org/paper/Chatbot-for-e-learning:-A-case-of-study-Colace-Santo/bf980c1d0582f3f452cd2041c84e2bdd25d1fc16</w:t>
      </w:r>
    </w:p>
    <w:p w14:paraId="00000199"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Fan, L., Li, L., Ma, Z., Lee, S., Yu, H., &amp; Hemphill, L. (2023, April 3). </w:t>
      </w:r>
      <w:r>
        <w:rPr>
          <w:rFonts w:ascii="Roboto" w:eastAsia="Roboto" w:hAnsi="Roboto" w:cs="Roboto"/>
          <w:i/>
          <w:color w:val="0D0D0D"/>
          <w:highlight w:val="white"/>
        </w:rPr>
        <w:t>A bibliometric review of large language models research from 2017 to 2023</w:t>
      </w:r>
      <w:r>
        <w:rPr>
          <w:rFonts w:ascii="Roboto" w:eastAsia="Roboto" w:hAnsi="Roboto" w:cs="Roboto"/>
          <w:color w:val="0D0D0D"/>
          <w:highlight w:val="white"/>
        </w:rPr>
        <w:t>. arXiv.org. https://arxiv.org/abs/2304.02020</w:t>
      </w:r>
    </w:p>
    <w:p w14:paraId="0000019A"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Guan, C., Mou, J., &amp; Jiang, Z. (2020, September 29). </w:t>
      </w:r>
      <w:r>
        <w:rPr>
          <w:rFonts w:ascii="Roboto" w:eastAsia="Roboto" w:hAnsi="Roboto" w:cs="Roboto"/>
          <w:i/>
          <w:color w:val="0D0D0D"/>
          <w:highlight w:val="white"/>
        </w:rPr>
        <w:t>Artificial Intelligence Innovation in education: A Twenty-year data-driven historical analysis</w:t>
      </w:r>
      <w:r>
        <w:rPr>
          <w:rFonts w:ascii="Roboto" w:eastAsia="Roboto" w:hAnsi="Roboto" w:cs="Roboto"/>
          <w:color w:val="0D0D0D"/>
          <w:highlight w:val="white"/>
        </w:rPr>
        <w:t>. International Journal of Innovation Studies. https://www.sciencedirect.com/science/article/pii/S2096248720300369</w:t>
      </w:r>
    </w:p>
    <w:p w14:paraId="0000019B"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Han, J. (2012, October). </w:t>
      </w:r>
      <w:r>
        <w:rPr>
          <w:rFonts w:ascii="Roboto" w:eastAsia="Roboto" w:hAnsi="Roboto" w:cs="Roboto"/>
          <w:i/>
          <w:color w:val="0D0D0D"/>
          <w:highlight w:val="white"/>
        </w:rPr>
        <w:t>Emerging Technologies Robot Assisted Language Learning</w:t>
      </w:r>
      <w:r>
        <w:rPr>
          <w:rFonts w:ascii="Roboto" w:eastAsia="Roboto" w:hAnsi="Roboto" w:cs="Roboto"/>
          <w:color w:val="0D0D0D"/>
          <w:highlight w:val="white"/>
        </w:rPr>
        <w:t>. ResearchGate. https://www.researchgate.net/publication/286049847_Emerging_technologies_ROBOT_assisted_language_learning</w:t>
      </w:r>
    </w:p>
    <w:p w14:paraId="0000019C"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Haristiani, N. (2019, November). </w:t>
      </w:r>
      <w:r>
        <w:rPr>
          <w:rFonts w:ascii="Roboto" w:eastAsia="Roboto" w:hAnsi="Roboto" w:cs="Roboto"/>
          <w:i/>
          <w:color w:val="0D0D0D"/>
          <w:highlight w:val="white"/>
        </w:rPr>
        <w:t>(PDF) Artificial Intelligence (AI) chatbot as language learning ...</w:t>
      </w:r>
      <w:r>
        <w:rPr>
          <w:rFonts w:ascii="Roboto" w:eastAsia="Roboto" w:hAnsi="Roboto" w:cs="Roboto"/>
          <w:color w:val="0D0D0D"/>
          <w:highlight w:val="white"/>
        </w:rPr>
        <w:t xml:space="preserve"> ResearchGate. https://www.researchgate.net/publication/337711693_Artificial_Intelligence_AI_Chatbot_as_Language_Learning_Medium_An_inquiry</w:t>
      </w:r>
    </w:p>
    <w:p w14:paraId="0000019D"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Jaiswal, S., &amp; Bahadur, P. (2020, January 1). </w:t>
      </w:r>
      <w:r>
        <w:rPr>
          <w:rFonts w:ascii="Roboto" w:eastAsia="Roboto" w:hAnsi="Roboto" w:cs="Roboto"/>
          <w:i/>
          <w:color w:val="0D0D0D"/>
          <w:highlight w:val="white"/>
        </w:rPr>
        <w:t>Latest advances of natural language processing and their applications in Everyday Life</w:t>
      </w:r>
      <w:r>
        <w:rPr>
          <w:rFonts w:ascii="Roboto" w:eastAsia="Roboto" w:hAnsi="Roboto" w:cs="Roboto"/>
          <w:color w:val="0D0D0D"/>
          <w:highlight w:val="white"/>
        </w:rPr>
        <w:t>. IJMTST. https://www.academia.edu/44477327/Latest_Advances_of_Natural_Language_Processing_and_their_Applications_in_Everyday_life</w:t>
      </w:r>
    </w:p>
    <w:p w14:paraId="0000019E"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Kulkarni, P., Mahabaleshwarkar, A., Kulkarni, M., &amp; Sirsikar, N. (2019, September). </w:t>
      </w:r>
      <w:r>
        <w:rPr>
          <w:rFonts w:ascii="Roboto" w:eastAsia="Roboto" w:hAnsi="Roboto" w:cs="Roboto"/>
          <w:i/>
          <w:color w:val="0D0D0D"/>
          <w:highlight w:val="white"/>
        </w:rPr>
        <w:t>Conversational AI: An overview of methodologies, applications &amp; ...</w:t>
      </w:r>
      <w:r>
        <w:rPr>
          <w:rFonts w:ascii="Roboto" w:eastAsia="Roboto" w:hAnsi="Roboto" w:cs="Roboto"/>
          <w:color w:val="0D0D0D"/>
          <w:highlight w:val="white"/>
        </w:rPr>
        <w:t xml:space="preserve"> ResearchGate. </w:t>
      </w:r>
      <w:r>
        <w:rPr>
          <w:rFonts w:ascii="Roboto" w:eastAsia="Roboto" w:hAnsi="Roboto" w:cs="Roboto"/>
          <w:color w:val="0D0D0D"/>
          <w:highlight w:val="white"/>
        </w:rPr>
        <w:lastRenderedPageBreak/>
        <w:t>https://www.researchgate.net/publication/342582790_Conversational_AI_An_Overview_of_Methodologies_Applications_Future_Scope</w:t>
      </w:r>
    </w:p>
    <w:p w14:paraId="0000019F"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Kusal, S., Patil, S., Choudrie, J., Kotecha, K., Mishra, S., &amp; Abraham, A. (2022, August 23). </w:t>
      </w:r>
      <w:r>
        <w:rPr>
          <w:rFonts w:ascii="Roboto" w:eastAsia="Roboto" w:hAnsi="Roboto" w:cs="Roboto"/>
          <w:i/>
          <w:color w:val="0D0D0D"/>
          <w:highlight w:val="white"/>
        </w:rPr>
        <w:t>AI-based conversational agents: A scoping review from technologies to future directions.</w:t>
      </w:r>
      <w:r>
        <w:rPr>
          <w:rFonts w:ascii="Roboto" w:eastAsia="Roboto" w:hAnsi="Roboto" w:cs="Roboto"/>
          <w:color w:val="0D0D0D"/>
          <w:highlight w:val="white"/>
        </w:rPr>
        <w:t xml:space="preserve"> IEEE Xplore. https://ieeexplore.ieee.org/document/9864589/</w:t>
      </w:r>
    </w:p>
    <w:p w14:paraId="000001A0"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Ling, C., Zhao, X., Lu, J., Deng, C., Zheng, C., Wang, J., Chowdhury, T., Li, Y., Cui, H., Zhang, X., Zhao, T., Panalkar, A., Cheng, W., Wang, H., Liu, Y., Chen, Z., Chen, H., White, C., Gu, Q., … Zhao, L. (2023, October 18). </w:t>
      </w:r>
      <w:r>
        <w:rPr>
          <w:rFonts w:ascii="Roboto" w:eastAsia="Roboto" w:hAnsi="Roboto" w:cs="Roboto"/>
          <w:i/>
          <w:color w:val="0D0D0D"/>
          <w:highlight w:val="white"/>
        </w:rPr>
        <w:t>Domain specialization as the key to make large language models disruptive: A comprehensive survey</w:t>
      </w:r>
      <w:r>
        <w:rPr>
          <w:rFonts w:ascii="Roboto" w:eastAsia="Roboto" w:hAnsi="Roboto" w:cs="Roboto"/>
          <w:color w:val="0D0D0D"/>
          <w:highlight w:val="white"/>
        </w:rPr>
        <w:t>. arXiv.org. https://arxiv.org/abs/2305.18703</w:t>
      </w:r>
    </w:p>
    <w:p w14:paraId="000001A1"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Liu, Z., Oguz, B., Zhao, C., Chang, E., Stock, P., Mehdad, Y., Shi, Y., Krishnamoorthi, R., &amp; Chandra, V. (2023, May 29). </w:t>
      </w:r>
      <w:r>
        <w:rPr>
          <w:rFonts w:ascii="Roboto" w:eastAsia="Roboto" w:hAnsi="Roboto" w:cs="Roboto"/>
          <w:i/>
          <w:color w:val="0D0D0D"/>
          <w:highlight w:val="white"/>
        </w:rPr>
        <w:t>LLM-qat: Data-free quantization aware training for large language models</w:t>
      </w:r>
      <w:r>
        <w:rPr>
          <w:rFonts w:ascii="Roboto" w:eastAsia="Roboto" w:hAnsi="Roboto" w:cs="Roboto"/>
          <w:color w:val="0D0D0D"/>
          <w:highlight w:val="white"/>
        </w:rPr>
        <w:t>. arXiv.org. https://arxiv.org/abs/2305.17888</w:t>
      </w:r>
    </w:p>
    <w:p w14:paraId="000001A2"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Ma, X., Fang, G., &amp; Wang, X. (2023, September 28). </w:t>
      </w:r>
      <w:r>
        <w:rPr>
          <w:rFonts w:ascii="Roboto" w:eastAsia="Roboto" w:hAnsi="Roboto" w:cs="Roboto"/>
          <w:i/>
          <w:color w:val="0D0D0D"/>
          <w:highlight w:val="white"/>
        </w:rPr>
        <w:t>LLM-Pruner: On the structural pruning of large language models</w:t>
      </w:r>
      <w:r>
        <w:rPr>
          <w:rFonts w:ascii="Roboto" w:eastAsia="Roboto" w:hAnsi="Roboto" w:cs="Roboto"/>
          <w:color w:val="0D0D0D"/>
          <w:highlight w:val="white"/>
        </w:rPr>
        <w:t>. arXiv.org. https://arxiv.org/abs/2305.11627</w:t>
      </w:r>
    </w:p>
    <w:p w14:paraId="000001A3"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Manhiça, R., Santos, A., &amp; Cravino, J. (2022). </w:t>
      </w:r>
      <w:r>
        <w:rPr>
          <w:rFonts w:ascii="Roboto" w:eastAsia="Roboto" w:hAnsi="Roboto" w:cs="Roboto"/>
          <w:i/>
          <w:color w:val="0D0D0D"/>
          <w:highlight w:val="white"/>
        </w:rPr>
        <w:t>The use of artificial intelligence in learning management systems ...</w:t>
      </w:r>
      <w:r>
        <w:rPr>
          <w:rFonts w:ascii="Roboto" w:eastAsia="Roboto" w:hAnsi="Roboto" w:cs="Roboto"/>
          <w:color w:val="0D0D0D"/>
          <w:highlight w:val="white"/>
        </w:rPr>
        <w:t xml:space="preserve"> IEEE Xplore. https://ieeexplore.ieee.org/abstract/document/9820205/</w:t>
      </w:r>
    </w:p>
    <w:p w14:paraId="000001A4"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Min, Z., &amp; Wang, J. (2023, July 13). </w:t>
      </w:r>
      <w:r>
        <w:rPr>
          <w:rFonts w:ascii="Roboto" w:eastAsia="Roboto" w:hAnsi="Roboto" w:cs="Roboto"/>
          <w:i/>
          <w:color w:val="0D0D0D"/>
          <w:highlight w:val="white"/>
        </w:rPr>
        <w:t>Exploring the integration of large language models into automatic speech recognition systems: An empirical study</w:t>
      </w:r>
      <w:r>
        <w:rPr>
          <w:rFonts w:ascii="Roboto" w:eastAsia="Roboto" w:hAnsi="Roboto" w:cs="Roboto"/>
          <w:color w:val="0D0D0D"/>
          <w:highlight w:val="white"/>
        </w:rPr>
        <w:t>. arXiv.org. https://arxiv.org/abs/2307.06530</w:t>
      </w:r>
    </w:p>
    <w:p w14:paraId="000001A5"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Naveed, H., Khan, A. U., Qiu, S., Saqib, M., Anwar, S., Usman, M., Akhtar, N., Barnes, N., &amp; Mian, A. (2024, February 20). </w:t>
      </w:r>
      <w:r>
        <w:rPr>
          <w:rFonts w:ascii="Roboto" w:eastAsia="Roboto" w:hAnsi="Roboto" w:cs="Roboto"/>
          <w:i/>
          <w:color w:val="0D0D0D"/>
          <w:highlight w:val="white"/>
        </w:rPr>
        <w:t>A comprehensive overview of large language models</w:t>
      </w:r>
      <w:r>
        <w:rPr>
          <w:rFonts w:ascii="Roboto" w:eastAsia="Roboto" w:hAnsi="Roboto" w:cs="Roboto"/>
          <w:color w:val="0D0D0D"/>
          <w:highlight w:val="white"/>
        </w:rPr>
        <w:t>. arXiv.org. https://arxiv.org/abs/2307.06435</w:t>
      </w:r>
    </w:p>
    <w:p w14:paraId="000001A6"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Omarov, B. (2023). Artificial intelligence enabled mobile chatbot psychologist ... https://thesai.org/Downloads/Volume14No6/Paper_16-Artificial_Intelligence_Enabled_Mobile_Chatbot_Psychologist.pdf</w:t>
      </w:r>
    </w:p>
    <w:p w14:paraId="000001A7"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Pinzolits, R. F. J. F. J. (1970, January 1). [PDF] Ai in Academia: An overview of selected tools and their areas of application: CiteDrive. https://www.citedrive.com/en/discovery/ai-in-academia-an-overview-of-selected-tools-and-their-areas-of-application/</w:t>
      </w:r>
    </w:p>
    <w:p w14:paraId="000001A8"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Puchert, P., Poonam, P., van Onzenoodt, C., &amp; Ropinski, T. (2023, October 12). </w:t>
      </w:r>
      <w:r>
        <w:rPr>
          <w:rFonts w:ascii="Roboto" w:eastAsia="Roboto" w:hAnsi="Roboto" w:cs="Roboto"/>
          <w:i/>
          <w:color w:val="0D0D0D"/>
          <w:highlight w:val="white"/>
        </w:rPr>
        <w:t>LLMMaps -- a visual metaphor for stratified evaluation of large language models</w:t>
      </w:r>
      <w:r>
        <w:rPr>
          <w:rFonts w:ascii="Roboto" w:eastAsia="Roboto" w:hAnsi="Roboto" w:cs="Roboto"/>
          <w:color w:val="0D0D0D"/>
          <w:highlight w:val="white"/>
        </w:rPr>
        <w:t>. arXiv.org. https://arxiv.org/abs/2304.00457</w:t>
      </w:r>
    </w:p>
    <w:p w14:paraId="000001A9"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Rakovac Bekeš, E., &amp; Galzina, V. (2022). </w:t>
      </w:r>
      <w:r>
        <w:rPr>
          <w:rFonts w:ascii="Roboto" w:eastAsia="Roboto" w:hAnsi="Roboto" w:cs="Roboto"/>
          <w:i/>
          <w:color w:val="0D0D0D"/>
          <w:highlight w:val="white"/>
        </w:rPr>
        <w:t>Utilizing Smart Digital Technology and Artificial Intelligence ...</w:t>
      </w:r>
      <w:r>
        <w:rPr>
          <w:rFonts w:ascii="Roboto" w:eastAsia="Roboto" w:hAnsi="Roboto" w:cs="Roboto"/>
          <w:color w:val="0D0D0D"/>
          <w:highlight w:val="white"/>
        </w:rPr>
        <w:t xml:space="preserve"> IEEE Xplore. https://ieeexplore.ieee.org/document/9803510/</w:t>
      </w:r>
    </w:p>
    <w:p w14:paraId="000001AA"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lastRenderedPageBreak/>
        <w:t xml:space="preserve">Rienties, B., Køhler Simonsen, H., &amp; Herodotou, C. (2020, July 17). </w:t>
      </w:r>
      <w:r>
        <w:rPr>
          <w:rFonts w:ascii="Roboto" w:eastAsia="Roboto" w:hAnsi="Roboto" w:cs="Roboto"/>
          <w:i/>
          <w:color w:val="0D0D0D"/>
          <w:highlight w:val="white"/>
        </w:rPr>
        <w:t>The Open University</w:t>
      </w:r>
      <w:r>
        <w:rPr>
          <w:rFonts w:ascii="Roboto" w:eastAsia="Roboto" w:hAnsi="Roboto" w:cs="Roboto"/>
          <w:color w:val="0D0D0D"/>
          <w:highlight w:val="white"/>
        </w:rPr>
        <w:t>. Monthly downloads bar chart. http://oro.open.ac.uk/71087/</w:t>
      </w:r>
    </w:p>
    <w:p w14:paraId="000001AB"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Rieser, V. (2019). </w:t>
      </w:r>
      <w:r>
        <w:rPr>
          <w:rFonts w:ascii="Roboto" w:eastAsia="Roboto" w:hAnsi="Roboto" w:cs="Roboto"/>
          <w:i/>
          <w:color w:val="0D0D0D"/>
          <w:highlight w:val="white"/>
        </w:rPr>
        <w:t>Can virtual agents learn how to have a conversation?</w:t>
      </w:r>
      <w:r>
        <w:rPr>
          <w:rFonts w:ascii="Roboto" w:eastAsia="Roboto" w:hAnsi="Roboto" w:cs="Roboto"/>
          <w:color w:val="0D0D0D"/>
          <w:highlight w:val="white"/>
        </w:rPr>
        <w:t>. Can Virtual Agents Learn How to Have a Conversation? | Data Culture &amp; Society. https://www.cdcs.ed.ac.uk/events/can-virtual-agents-learn-how-have-conversation</w:t>
      </w:r>
    </w:p>
    <w:p w14:paraId="000001AC"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Shrungare, J. (2023, May 18). </w:t>
      </w:r>
      <w:r>
        <w:rPr>
          <w:rFonts w:ascii="Roboto" w:eastAsia="Roboto" w:hAnsi="Roboto" w:cs="Roboto"/>
          <w:i/>
          <w:color w:val="0D0D0D"/>
          <w:highlight w:val="white"/>
        </w:rPr>
        <w:t>Jeenisha shrungare on linkedin: Ai in education: XRDS: Crossroads, the ACM Magazine for students: 34 comments</w:t>
      </w:r>
      <w:r>
        <w:rPr>
          <w:rFonts w:ascii="Roboto" w:eastAsia="Roboto" w:hAnsi="Roboto" w:cs="Roboto"/>
          <w:color w:val="0D0D0D"/>
          <w:highlight w:val="white"/>
        </w:rPr>
        <w:t>. Jeenisha Shrungare on LinkedIn: AI in Education | XRDS: Crossroads, The ACM Magazine for Students | 34 comments. https://www.linkedin.com/posts/jeenisha-shrungare_ai-in-education-xrds-crossroads-the-acm-activity-7064791415972663296-Lhl0</w:t>
      </w:r>
    </w:p>
    <w:p w14:paraId="000001AD"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Son, J.-B., Ružić, N. K., &amp; Philpott, A. (2023, September 15). </w:t>
      </w:r>
      <w:r>
        <w:rPr>
          <w:rFonts w:ascii="Roboto" w:eastAsia="Roboto" w:hAnsi="Roboto" w:cs="Roboto"/>
          <w:i/>
          <w:color w:val="0D0D0D"/>
          <w:highlight w:val="white"/>
        </w:rPr>
        <w:t>Artificial Intelligence Technologies and applications for language learning and teaching</w:t>
      </w:r>
      <w:r>
        <w:rPr>
          <w:rFonts w:ascii="Roboto" w:eastAsia="Roboto" w:hAnsi="Roboto" w:cs="Roboto"/>
          <w:color w:val="0D0D0D"/>
          <w:highlight w:val="white"/>
        </w:rPr>
        <w:t>. De Gruyter. https://www.degruyter.com/document/doi/10.1515/jccall-2023-0015/html</w:t>
      </w:r>
    </w:p>
    <w:p w14:paraId="000001AE"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Suta, P., Mongkolnam, P., &amp; Chan, J. H. (2020, April). </w:t>
      </w:r>
      <w:r>
        <w:rPr>
          <w:rFonts w:ascii="Roboto" w:eastAsia="Roboto" w:hAnsi="Roboto" w:cs="Roboto"/>
          <w:i/>
          <w:color w:val="0D0D0D"/>
          <w:highlight w:val="white"/>
        </w:rPr>
        <w:t>An overview of machine learning in Chatbots | Request PDF</w:t>
      </w:r>
      <w:r>
        <w:rPr>
          <w:rFonts w:ascii="Roboto" w:eastAsia="Roboto" w:hAnsi="Roboto" w:cs="Roboto"/>
          <w:color w:val="0D0D0D"/>
          <w:highlight w:val="white"/>
        </w:rPr>
        <w:t>. ResearchGate. https://www.researchgate.net/publication/339955776_An_Overview_of_Machine_Learning_in_Chatbots</w:t>
      </w:r>
    </w:p>
    <w:p w14:paraId="000001AF"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A systematic survey of cognitive chatbots in personalized learning ... (n.d.-a). https://ieeexplore.ieee.org/document/9419403/;jsessionid=ayZyIUzAz0wjX4459j0Z57yN_FvkdANzkItKqo92nIPwMpNOamwD!-440028761</w:t>
      </w:r>
    </w:p>
    <w:p w14:paraId="000001B0"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Wang, Y., Yu, Z., Zeng, Z., Yang, L., Wang, C., Chen, H., Jiang, C., Xie, R., Wang, J., Xie, X., Ye, W., Zhang, S., &amp; Zhang, Y. (2023, June 8). </w:t>
      </w:r>
      <w:r>
        <w:rPr>
          <w:rFonts w:ascii="Roboto" w:eastAsia="Roboto" w:hAnsi="Roboto" w:cs="Roboto"/>
          <w:i/>
          <w:color w:val="0D0D0D"/>
          <w:highlight w:val="white"/>
        </w:rPr>
        <w:t>Pandalm: An automatic evaluation benchmark for LLM instruction tuning optimization</w:t>
      </w:r>
      <w:r>
        <w:rPr>
          <w:rFonts w:ascii="Roboto" w:eastAsia="Roboto" w:hAnsi="Roboto" w:cs="Roboto"/>
          <w:color w:val="0D0D0D"/>
          <w:highlight w:val="white"/>
        </w:rPr>
        <w:t>. arXiv.org. https://arxiv.org/abs/2306.05087</w:t>
      </w:r>
    </w:p>
    <w:p w14:paraId="000001B1"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Yan, L., Sha, L., Zhao, L., Li, Y., Martinez-Maldonado, R., Chen, G., Li, X., Jin, Y., &amp; Gašević, D. (2023, July 22). </w:t>
      </w:r>
      <w:r>
        <w:rPr>
          <w:rFonts w:ascii="Roboto" w:eastAsia="Roboto" w:hAnsi="Roboto" w:cs="Roboto"/>
          <w:i/>
          <w:color w:val="0D0D0D"/>
          <w:highlight w:val="white"/>
        </w:rPr>
        <w:t>Practical and ethical challenges of large language models in education: A systematic scoping review</w:t>
      </w:r>
      <w:r>
        <w:rPr>
          <w:rFonts w:ascii="Roboto" w:eastAsia="Roboto" w:hAnsi="Roboto" w:cs="Roboto"/>
          <w:color w:val="0D0D0D"/>
          <w:highlight w:val="white"/>
        </w:rPr>
        <w:t>. arXiv.org. https://arxiv.org/abs/2303.13379</w:t>
      </w:r>
    </w:p>
    <w:p w14:paraId="000001B2"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Yang, J., Jin, H., Tang, R., Han, X., Feng, Q., Jiang, H., Yin, B., &amp; Hu, X. (2023, April 27). </w:t>
      </w:r>
      <w:r>
        <w:rPr>
          <w:rFonts w:ascii="Roboto" w:eastAsia="Roboto" w:hAnsi="Roboto" w:cs="Roboto"/>
          <w:i/>
          <w:color w:val="0D0D0D"/>
          <w:highlight w:val="white"/>
        </w:rPr>
        <w:t>Harnessing the power of LLMS in practice: A survey on CHATGPT and beyond</w:t>
      </w:r>
      <w:r>
        <w:rPr>
          <w:rFonts w:ascii="Roboto" w:eastAsia="Roboto" w:hAnsi="Roboto" w:cs="Roboto"/>
          <w:color w:val="0D0D0D"/>
          <w:highlight w:val="white"/>
        </w:rPr>
        <w:t>. arXiv.org. https://arxiv.org/abs/2304.13712</w:t>
      </w:r>
    </w:p>
    <w:p w14:paraId="000001B3"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t xml:space="preserve">Zhao, W. X., Zhou, K., Li, J., Tang, T., Wang, X., Hou, Y., Min, Y., Zhang, B., Zhang, J., Dong, Z., Du, Y., Yang, C., Chen, Y., Chen, Z., Jiang, J., Ren, R., Li, Y., Tang, X., Liu, Z., … Wen, J.-R. (2023, November 24). </w:t>
      </w:r>
      <w:r>
        <w:rPr>
          <w:rFonts w:ascii="Roboto" w:eastAsia="Roboto" w:hAnsi="Roboto" w:cs="Roboto"/>
          <w:i/>
          <w:color w:val="0D0D0D"/>
          <w:highlight w:val="white"/>
        </w:rPr>
        <w:t>A survey of large language models</w:t>
      </w:r>
      <w:r>
        <w:rPr>
          <w:rFonts w:ascii="Roboto" w:eastAsia="Roboto" w:hAnsi="Roboto" w:cs="Roboto"/>
          <w:color w:val="0D0D0D"/>
          <w:highlight w:val="white"/>
        </w:rPr>
        <w:t>. arXiv.org. https://arxiv.org/abs/2303.18223</w:t>
      </w:r>
    </w:p>
    <w:p w14:paraId="000001B4" w14:textId="77777777" w:rsidR="002557E0"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ind w:left="580" w:hanging="580"/>
        <w:rPr>
          <w:rFonts w:ascii="Roboto" w:eastAsia="Roboto" w:hAnsi="Roboto" w:cs="Roboto"/>
          <w:color w:val="0D0D0D"/>
          <w:highlight w:val="white"/>
        </w:rPr>
      </w:pPr>
      <w:r>
        <w:rPr>
          <w:rFonts w:ascii="Roboto" w:eastAsia="Roboto" w:hAnsi="Roboto" w:cs="Roboto"/>
          <w:color w:val="0D0D0D"/>
          <w:highlight w:val="white"/>
        </w:rPr>
        <w:lastRenderedPageBreak/>
        <w:t xml:space="preserve">Zhu, Y., Yuan, H., Wang, S., Liu, J., Liu, W., Deng, C., Chen, H., Dou, Z., &amp; Wen, J.-R. (2024, January 19). </w:t>
      </w:r>
      <w:r>
        <w:rPr>
          <w:rFonts w:ascii="Roboto" w:eastAsia="Roboto" w:hAnsi="Roboto" w:cs="Roboto"/>
          <w:i/>
          <w:color w:val="0D0D0D"/>
          <w:highlight w:val="white"/>
        </w:rPr>
        <w:t>Large language models for Information Retrieval: A survey</w:t>
      </w:r>
      <w:r>
        <w:rPr>
          <w:rFonts w:ascii="Roboto" w:eastAsia="Roboto" w:hAnsi="Roboto" w:cs="Roboto"/>
          <w:color w:val="0D0D0D"/>
          <w:highlight w:val="white"/>
        </w:rPr>
        <w:t xml:space="preserve">. arXiv.org. https://arxiv.org/abs/2308.07107 </w:t>
      </w:r>
    </w:p>
    <w:p w14:paraId="000001B5" w14:textId="77777777" w:rsidR="002557E0" w:rsidRDefault="002557E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p>
    <w:p w14:paraId="000001B6" w14:textId="77777777" w:rsidR="002557E0" w:rsidRDefault="002557E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highlight w:val="white"/>
        </w:rPr>
      </w:pPr>
    </w:p>
    <w:sectPr w:rsidR="002557E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BBB67514-3F4F-49A9-868D-982CF74C19C4}"/>
    <w:embedBold r:id="rId2" w:fontKey="{302E92FD-3ABA-42C6-8C0E-1B76EDB4E662}"/>
    <w:embedItalic r:id="rId3" w:fontKey="{84C3F9F6-622B-481A-9302-A75C957BA125}"/>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5022F13D-AC0E-4F31-AC63-623573528DFF}"/>
  </w:font>
  <w:font w:name="Cambria">
    <w:panose1 w:val="02040503050406030204"/>
    <w:charset w:val="00"/>
    <w:family w:val="roman"/>
    <w:pitch w:val="variable"/>
    <w:sig w:usb0="E00006FF" w:usb1="420024FF" w:usb2="02000000" w:usb3="00000000" w:csb0="0000019F" w:csb1="00000000"/>
    <w:embedRegular r:id="rId5" w:fontKey="{979CEB4C-DD74-4F69-A81A-9A1B2E6756E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EB0EA3"/>
    <w:multiLevelType w:val="multilevel"/>
    <w:tmpl w:val="8258F04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62D0B0A"/>
    <w:multiLevelType w:val="multilevel"/>
    <w:tmpl w:val="7BB8BF5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D193704"/>
    <w:multiLevelType w:val="multilevel"/>
    <w:tmpl w:val="98380A6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F2952DB"/>
    <w:multiLevelType w:val="multilevel"/>
    <w:tmpl w:val="DD245DD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3529243">
    <w:abstractNumId w:val="0"/>
  </w:num>
  <w:num w:numId="2" w16cid:durableId="65417836">
    <w:abstractNumId w:val="1"/>
  </w:num>
  <w:num w:numId="3" w16cid:durableId="1392657796">
    <w:abstractNumId w:val="3"/>
  </w:num>
  <w:num w:numId="4" w16cid:durableId="18461654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7E0"/>
    <w:rsid w:val="002557E0"/>
    <w:rsid w:val="00430DD1"/>
    <w:rsid w:val="00AB4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60671"/>
  <w15:docId w15:val="{AF1397CA-DA42-4DF3-90DC-C5E2C83FE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46</Pages>
  <Words>16961</Words>
  <Characters>96682</Characters>
  <Application>Microsoft Office Word</Application>
  <DocSecurity>0</DocSecurity>
  <Lines>805</Lines>
  <Paragraphs>226</Paragraphs>
  <ScaleCrop>false</ScaleCrop>
  <Company/>
  <LinksUpToDate>false</LinksUpToDate>
  <CharactersWithSpaces>113417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Patel, Megha</cp:lastModifiedBy>
  <cp:revision>2</cp:revision>
  <dcterms:created xsi:type="dcterms:W3CDTF">2024-11-10T21:49:00Z</dcterms:created>
  <dcterms:modified xsi:type="dcterms:W3CDTF">2024-11-10T21:50:00Z</dcterms:modified>
</cp:coreProperties>
</file>