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4878" w14:textId="77777777" w:rsidR="00282AE3" w:rsidRDefault="00000000">
      <w:pPr>
        <w:jc w:val="center"/>
      </w:pPr>
      <w:r>
        <w:rPr>
          <w:b/>
          <w:sz w:val="28"/>
        </w:rPr>
        <w:t>A PROJECT REPORT</w:t>
      </w:r>
    </w:p>
    <w:p w14:paraId="1ECF0DEB" w14:textId="77777777" w:rsidR="00282AE3" w:rsidRDefault="00000000">
      <w:pPr>
        <w:jc w:val="center"/>
      </w:pPr>
      <w:r>
        <w:rPr>
          <w:b/>
          <w:sz w:val="28"/>
        </w:rPr>
        <w:t>ON</w:t>
      </w:r>
    </w:p>
    <w:p w14:paraId="0855C08C" w14:textId="77777777" w:rsidR="00282AE3" w:rsidRDefault="00000000">
      <w:pPr>
        <w:jc w:val="center"/>
      </w:pPr>
      <w:r>
        <w:rPr>
          <w:b/>
          <w:sz w:val="28"/>
        </w:rPr>
        <w:t>PATIENT HEALTH RISK ASSESSMENT SYSTEM</w:t>
      </w:r>
    </w:p>
    <w:p w14:paraId="5CC87BF8" w14:textId="77777777" w:rsidR="00282AE3" w:rsidRDefault="00000000">
      <w:pPr>
        <w:jc w:val="center"/>
      </w:pPr>
      <w:r>
        <w:rPr>
          <w:sz w:val="28"/>
        </w:rPr>
        <w:t>Project report submitted in partial fulfilment of the requirements for the Course</w:t>
      </w:r>
    </w:p>
    <w:p w14:paraId="1248D361" w14:textId="77777777" w:rsidR="00282AE3" w:rsidRDefault="00000000">
      <w:pPr>
        <w:jc w:val="center"/>
      </w:pPr>
      <w:r>
        <w:rPr>
          <w:b/>
          <w:sz w:val="28"/>
        </w:rPr>
        <w:t>MACHINE LEARNING</w:t>
      </w:r>
    </w:p>
    <w:p w14:paraId="0EE1F480" w14:textId="77777777" w:rsidR="00282AE3" w:rsidRDefault="00000000">
      <w:pPr>
        <w:jc w:val="center"/>
      </w:pPr>
      <w:r>
        <w:rPr>
          <w:b/>
          <w:sz w:val="28"/>
        </w:rPr>
        <w:t>BACHELOR OF TECHNOLOGY</w:t>
      </w:r>
    </w:p>
    <w:p w14:paraId="0D6D9830" w14:textId="77777777" w:rsidR="00282AE3" w:rsidRDefault="00000000">
      <w:pPr>
        <w:jc w:val="center"/>
      </w:pPr>
      <w:r>
        <w:rPr>
          <w:b/>
          <w:sz w:val="28"/>
        </w:rPr>
        <w:t>KLH UNIVERSITY</w:t>
      </w:r>
    </w:p>
    <w:p w14:paraId="40741A11" w14:textId="77777777" w:rsidR="00282AE3" w:rsidRDefault="00000000">
      <w:pPr>
        <w:jc w:val="center"/>
      </w:pPr>
      <w:r>
        <w:rPr>
          <w:sz w:val="28"/>
        </w:rPr>
        <w:t>Department of Computer Science and Engineering</w:t>
      </w:r>
    </w:p>
    <w:p w14:paraId="4118D398" w14:textId="77777777" w:rsidR="00282AE3" w:rsidRDefault="00000000">
      <w:pPr>
        <w:jc w:val="center"/>
      </w:pPr>
      <w:r>
        <w:rPr>
          <w:b/>
          <w:sz w:val="28"/>
        </w:rPr>
        <w:t>A.Y. 2026–27</w:t>
      </w:r>
    </w:p>
    <w:p w14:paraId="707A4AC1" w14:textId="77777777" w:rsidR="00282AE3" w:rsidRDefault="00282AE3"/>
    <w:p w14:paraId="1E92B478" w14:textId="77777777" w:rsidR="00282AE3" w:rsidRDefault="00000000">
      <w:pPr>
        <w:jc w:val="center"/>
      </w:pPr>
      <w:r>
        <w:rPr>
          <w:b/>
          <w:sz w:val="28"/>
        </w:rPr>
        <w:t>BY</w:t>
      </w:r>
    </w:p>
    <w:p w14:paraId="7D2217DD" w14:textId="77777777" w:rsidR="00282AE3" w:rsidRDefault="00000000">
      <w:pPr>
        <w:jc w:val="center"/>
      </w:pPr>
      <w:r>
        <w:rPr>
          <w:sz w:val="28"/>
        </w:rPr>
        <w:t>K. Akshitha Reddy – 2520030233</w:t>
      </w:r>
    </w:p>
    <w:p w14:paraId="1FFA62F0" w14:textId="77777777" w:rsidR="00282AE3" w:rsidRDefault="00000000">
      <w:pPr>
        <w:jc w:val="center"/>
      </w:pPr>
      <w:r>
        <w:rPr>
          <w:sz w:val="28"/>
        </w:rPr>
        <w:t>T. Meghana Sai – 2520030245</w:t>
      </w:r>
    </w:p>
    <w:p w14:paraId="63B24928" w14:textId="77777777" w:rsidR="00282AE3" w:rsidRDefault="00000000">
      <w:pPr>
        <w:jc w:val="center"/>
      </w:pPr>
      <w:r>
        <w:rPr>
          <w:sz w:val="28"/>
        </w:rPr>
        <w:t>Sreekara Karthik – 2520030235</w:t>
      </w:r>
    </w:p>
    <w:p w14:paraId="49AD77AB" w14:textId="77777777" w:rsidR="00282AE3" w:rsidRDefault="00282AE3"/>
    <w:p w14:paraId="1ED4C9CB" w14:textId="77777777" w:rsidR="00282AE3" w:rsidRDefault="00000000">
      <w:pPr>
        <w:jc w:val="center"/>
      </w:pPr>
      <w:r>
        <w:rPr>
          <w:sz w:val="28"/>
        </w:rPr>
        <w:t>Under the Esteemed Guidance of</w:t>
      </w:r>
    </w:p>
    <w:p w14:paraId="3EAA2AEA" w14:textId="213D1818" w:rsidR="006F75E9" w:rsidRPr="006F75E9" w:rsidRDefault="00000000" w:rsidP="006F75E9">
      <w:pPr>
        <w:jc w:val="center"/>
        <w:rPr>
          <w:b/>
          <w:sz w:val="28"/>
        </w:rPr>
      </w:pPr>
      <w:r>
        <w:rPr>
          <w:b/>
          <w:sz w:val="28"/>
        </w:rPr>
        <w:t xml:space="preserve">Dr. </w:t>
      </w:r>
      <w:r w:rsidR="006F75E9">
        <w:rPr>
          <w:b/>
          <w:sz w:val="28"/>
        </w:rPr>
        <w:t>Ravindra Gaddam</w:t>
      </w:r>
    </w:p>
    <w:p w14:paraId="26713DA1" w14:textId="77777777" w:rsidR="00282AE3" w:rsidRDefault="00000000">
      <w:pPr>
        <w:jc w:val="center"/>
      </w:pPr>
      <w:r>
        <w:rPr>
          <w:sz w:val="28"/>
        </w:rPr>
        <w:t>Associate Professor, CSE</w:t>
      </w:r>
    </w:p>
    <w:p w14:paraId="61560CC6" w14:textId="77777777" w:rsidR="00282AE3" w:rsidRDefault="00000000">
      <w:pPr>
        <w:jc w:val="center"/>
      </w:pPr>
      <w:r>
        <w:rPr>
          <w:sz w:val="28"/>
        </w:rPr>
        <w:t>Department of Computer Science and Engineering</w:t>
      </w:r>
    </w:p>
    <w:p w14:paraId="3D34E61D" w14:textId="77777777" w:rsidR="00282AE3" w:rsidRDefault="00000000">
      <w:r>
        <w:rPr>
          <w:sz w:val="28"/>
        </w:rPr>
        <w:br w:type="page"/>
      </w:r>
    </w:p>
    <w:p w14:paraId="316CCCBD" w14:textId="77777777" w:rsidR="00282AE3" w:rsidRDefault="00000000">
      <w:pPr>
        <w:pStyle w:val="Heading1"/>
      </w:pPr>
      <w:r>
        <w:rPr>
          <w:sz w:val="28"/>
        </w:rPr>
        <w:lastRenderedPageBreak/>
        <w:t>Abstract</w:t>
      </w:r>
    </w:p>
    <w:p w14:paraId="35F73F36" w14:textId="77777777" w:rsidR="00282AE3" w:rsidRDefault="00000000">
      <w:r>
        <w:rPr>
          <w:sz w:val="28"/>
        </w:rPr>
        <w:t>This project presents a machine learning based Patient Health Risk Assessment System for classifying a person's health risk into Low, Medium, or High categories. The project uses health-related attributes such as age, gender, blood pressure, blood glucose, BMI, cholesterol, smoking status, and physical activity. The dataset was prepared in Google Colab and processed using Python and machine learning libraries. Categorical attributes were converted into numerical values using label encoding. Three classification models—Logistic Regression, Decision Tree, and Random Forest—were trained and compared. The notebook reports an accuracy of 0.50 for all three models. Logistic Regression is selected by the notebook's maximum-accuracy comparison as the reported best model, with an accuracy of 0.50. The small dataset is a major limitation, so the result should be treated as an academic prototype rather than a clinical tool.</w:t>
      </w:r>
    </w:p>
    <w:p w14:paraId="6940B835" w14:textId="77777777" w:rsidR="00282AE3" w:rsidRDefault="00000000">
      <w:r>
        <w:rPr>
          <w:sz w:val="28"/>
        </w:rPr>
        <w:t>Keywords: Patient Health Risk, Machine Learning, Classification, Logistic Regression, Decision Tree, Random Forest</w:t>
      </w:r>
    </w:p>
    <w:p w14:paraId="72E7AEEE" w14:textId="77777777" w:rsidR="00282AE3" w:rsidRDefault="00000000">
      <w:pPr>
        <w:pStyle w:val="Heading1"/>
      </w:pPr>
      <w:r>
        <w:rPr>
          <w:sz w:val="28"/>
        </w:rPr>
        <w:t>1. Introduction</w:t>
      </w:r>
    </w:p>
    <w:p w14:paraId="3D2ECCF5" w14:textId="77777777" w:rsidR="00282AE3" w:rsidRDefault="00000000">
      <w:pPr>
        <w:pStyle w:val="Heading2"/>
      </w:pPr>
      <w:r>
        <w:rPr>
          <w:sz w:val="28"/>
        </w:rPr>
        <w:t>1.1 Purpose of the Project</w:t>
      </w:r>
    </w:p>
    <w:p w14:paraId="4779AD71" w14:textId="77777777" w:rsidR="00282AE3" w:rsidRDefault="00000000">
      <w:r>
        <w:rPr>
          <w:sz w:val="28"/>
        </w:rPr>
        <w:t>Health risk assessment helps identify people who may require additional attention based on measurable health and lifestyle factors. In a simple academic setting, machine learning can be used to learn patterns from patient-related attributes and produce a risk category. This can support early awareness and demonstrate how data-driven classification can be applied to healthcare.</w:t>
      </w:r>
    </w:p>
    <w:p w14:paraId="21FFAB1C" w14:textId="77777777" w:rsidR="00282AE3" w:rsidRDefault="00000000">
      <w:r>
        <w:rPr>
          <w:sz w:val="28"/>
        </w:rPr>
        <w:t>The proposed project focuses on a compact and understandable machine learning workflow. The intended stakeholders are students, researchers, and healthcare-oriented system developers who want to study a basic risk-classification pipeline. The system is not intended to replace medical diagnosis or professional clinical decision-making.</w:t>
      </w:r>
    </w:p>
    <w:p w14:paraId="68540997" w14:textId="77777777" w:rsidR="00282AE3" w:rsidRDefault="00000000">
      <w:pPr>
        <w:pStyle w:val="Heading2"/>
      </w:pPr>
      <w:r>
        <w:rPr>
          <w:sz w:val="28"/>
        </w:rPr>
        <w:t>1.2 Problem Statement</w:t>
      </w:r>
    </w:p>
    <w:p w14:paraId="7B00DD70" w14:textId="77777777" w:rsidR="00282AE3" w:rsidRDefault="00000000">
      <w:r>
        <w:rPr>
          <w:sz w:val="28"/>
        </w:rPr>
        <w:t>The problem is formulated as a multi-class classification task in which health and lifestyle attributes are used as input features and the expected output is a Health Risk category: Low, Medium, or High. The project aims to preprocess the available data, train suitable classification models, compare their predictive performance, and demonstrate a complete machine learning workflow.</w:t>
      </w:r>
    </w:p>
    <w:p w14:paraId="6B3C0DFE" w14:textId="77777777" w:rsidR="00282AE3" w:rsidRDefault="00000000">
      <w:pPr>
        <w:pStyle w:val="Heading2"/>
      </w:pPr>
      <w:r>
        <w:rPr>
          <w:sz w:val="28"/>
        </w:rPr>
        <w:lastRenderedPageBreak/>
        <w:t>1.3 Existing Methods and Disadvantages</w:t>
      </w:r>
    </w:p>
    <w:p w14:paraId="79F1B04C" w14:textId="77777777" w:rsidR="00282AE3" w:rsidRDefault="00000000">
      <w:r>
        <w:rPr>
          <w:sz w:val="28"/>
        </w:rPr>
        <w:t>Traditional risk assessment may depend on fixed thresholds, manually reviewing multiple health measurements, or applying individual clinical risk factors separately. Such approaches can be useful but may not capture interactions among several variables in a single computational model.</w:t>
      </w:r>
    </w:p>
    <w:p w14:paraId="48054A85" w14:textId="77777777" w:rsidR="00282AE3" w:rsidRDefault="00000000">
      <w:r>
        <w:rPr>
          <w:sz w:val="28"/>
        </w:rPr>
        <w:t>Machine learning approaches can combine multiple features and learn patterns from labelled examples. However, their quality depends strongly on the dataset size, representativeness, feature quality, validation strategy, and generalization. The present project uses a small educational dataset, so its performance should not be interpreted as evidence of clinical effectiveness.</w:t>
      </w:r>
    </w:p>
    <w:p w14:paraId="0E08B459" w14:textId="77777777" w:rsidR="00282AE3" w:rsidRDefault="00000000">
      <w:pPr>
        <w:pStyle w:val="Heading2"/>
      </w:pPr>
      <w:r>
        <w:rPr>
          <w:sz w:val="28"/>
        </w:rPr>
        <w:t>1.4 Proposed System</w:t>
      </w:r>
    </w:p>
    <w:p w14:paraId="7EFB809C" w14:textId="77777777" w:rsidR="00282AE3" w:rsidRDefault="00000000">
      <w:r>
        <w:rPr>
          <w:sz w:val="28"/>
        </w:rPr>
        <w:t>The proposed system follows a sequence of dataset preparation, preprocessing, categorical encoding, feature-target separation, train-test splitting, model training, prediction, and evaluation. Logistic Regression, Decision Tree, and Random Forest are used as the classification models. Their accuracy values are compared and the notebook identifies the model with the maximum accuracy.</w:t>
      </w:r>
    </w:p>
    <w:p w14:paraId="1181EF6A" w14:textId="77777777" w:rsidR="00282AE3" w:rsidRDefault="00000000">
      <w:pPr>
        <w:pStyle w:val="Heading2"/>
      </w:pPr>
      <w:r>
        <w:rPr>
          <w:sz w:val="28"/>
        </w:rPr>
        <w:t>1.5 Research Objectives</w:t>
      </w:r>
    </w:p>
    <w:p w14:paraId="40CA6A08" w14:textId="77777777" w:rsidR="00282AE3" w:rsidRDefault="00000000">
      <w:r>
        <w:rPr>
          <w:sz w:val="28"/>
        </w:rPr>
        <w:t>1. Prepare a suitable dataset for patient health risk classification.</w:t>
      </w:r>
    </w:p>
    <w:p w14:paraId="30529B69" w14:textId="77777777" w:rsidR="00282AE3" w:rsidRDefault="00000000">
      <w:r>
        <w:rPr>
          <w:sz w:val="28"/>
        </w:rPr>
        <w:t>2. Inspect and preprocess health-related input attributes.</w:t>
      </w:r>
    </w:p>
    <w:p w14:paraId="6C20D133" w14:textId="77777777" w:rsidR="00282AE3" w:rsidRDefault="00000000">
      <w:r>
        <w:rPr>
          <w:sz w:val="28"/>
        </w:rPr>
        <w:t>3. Convert categorical attributes into numerical representations.</w:t>
      </w:r>
    </w:p>
    <w:p w14:paraId="42068B5C" w14:textId="77777777" w:rsidR="00282AE3" w:rsidRDefault="00000000">
      <w:r>
        <w:rPr>
          <w:sz w:val="28"/>
        </w:rPr>
        <w:t>4. Train Logistic Regression, Decision Tree, and Random Forest classifiers.</w:t>
      </w:r>
    </w:p>
    <w:p w14:paraId="101D2FC0" w14:textId="77777777" w:rsidR="00282AE3" w:rsidRDefault="00000000">
      <w:r>
        <w:rPr>
          <w:sz w:val="28"/>
        </w:rPr>
        <w:t>5. Evaluate model performance using classification metrics.</w:t>
      </w:r>
    </w:p>
    <w:p w14:paraId="4ABD9EBC" w14:textId="77777777" w:rsidR="00282AE3" w:rsidRDefault="00000000">
      <w:r>
        <w:rPr>
          <w:sz w:val="28"/>
        </w:rPr>
        <w:t>6. Compare the models and document the observed results and limitations.</w:t>
      </w:r>
    </w:p>
    <w:p w14:paraId="677F5ECC" w14:textId="77777777" w:rsidR="00282AE3" w:rsidRDefault="00000000">
      <w:pPr>
        <w:pStyle w:val="Heading1"/>
      </w:pPr>
      <w:r>
        <w:rPr>
          <w:sz w:val="28"/>
        </w:rPr>
        <w:t>2. Literature Survey</w:t>
      </w:r>
    </w:p>
    <w:p w14:paraId="1C64A369" w14:textId="77777777" w:rsidR="00282AE3" w:rsidRDefault="00000000">
      <w:r>
        <w:rPr>
          <w:sz w:val="28"/>
        </w:rPr>
        <w:t>Recent literature shows increasing use of machine learning for cardiovascular, diabetes, patient-safety, and broader health-risk prediction. The following studies were selected as directly relevant background for the project. Bibliographic details and DOI information are included for reference.</w:t>
      </w:r>
    </w:p>
    <w:tbl>
      <w:tblPr>
        <w:tblStyle w:val="TableGrid"/>
        <w:tblW w:w="0" w:type="auto"/>
        <w:jc w:val="center"/>
        <w:tblLook w:val="04A0" w:firstRow="1" w:lastRow="0" w:firstColumn="1" w:lastColumn="0" w:noHBand="0" w:noVBand="1"/>
      </w:tblPr>
      <w:tblGrid>
        <w:gridCol w:w="793"/>
        <w:gridCol w:w="3336"/>
        <w:gridCol w:w="1568"/>
        <w:gridCol w:w="1364"/>
        <w:gridCol w:w="1667"/>
        <w:gridCol w:w="1568"/>
      </w:tblGrid>
      <w:tr w:rsidR="00282AE3" w14:paraId="6CFE866C" w14:textId="77777777">
        <w:trPr>
          <w:jc w:val="center"/>
        </w:trPr>
        <w:tc>
          <w:tcPr>
            <w:tcW w:w="1680" w:type="dxa"/>
            <w:shd w:val="clear" w:color="auto" w:fill="D9EAF7"/>
            <w:vAlign w:val="center"/>
          </w:tcPr>
          <w:p w14:paraId="5BDDAAD1" w14:textId="77777777" w:rsidR="00282AE3" w:rsidRDefault="00000000">
            <w:pPr>
              <w:jc w:val="center"/>
            </w:pPr>
            <w:r>
              <w:rPr>
                <w:b/>
                <w:sz w:val="28"/>
              </w:rPr>
              <w:t>S.No.</w:t>
            </w:r>
          </w:p>
        </w:tc>
        <w:tc>
          <w:tcPr>
            <w:tcW w:w="1680" w:type="dxa"/>
            <w:shd w:val="clear" w:color="auto" w:fill="D9EAF7"/>
            <w:vAlign w:val="center"/>
          </w:tcPr>
          <w:p w14:paraId="61EEEC31" w14:textId="77777777" w:rsidR="00282AE3" w:rsidRDefault="00000000">
            <w:pPr>
              <w:jc w:val="center"/>
            </w:pPr>
            <w:r>
              <w:rPr>
                <w:b/>
                <w:sz w:val="28"/>
              </w:rPr>
              <w:t>Study / Reference</w:t>
            </w:r>
          </w:p>
        </w:tc>
        <w:tc>
          <w:tcPr>
            <w:tcW w:w="1680" w:type="dxa"/>
            <w:shd w:val="clear" w:color="auto" w:fill="D9EAF7"/>
            <w:vAlign w:val="center"/>
          </w:tcPr>
          <w:p w14:paraId="25E7EC98" w14:textId="77777777" w:rsidR="00282AE3" w:rsidRDefault="00000000">
            <w:pPr>
              <w:jc w:val="center"/>
            </w:pPr>
            <w:r>
              <w:rPr>
                <w:b/>
                <w:sz w:val="28"/>
              </w:rPr>
              <w:t>Problem or Gap</w:t>
            </w:r>
          </w:p>
        </w:tc>
        <w:tc>
          <w:tcPr>
            <w:tcW w:w="1680" w:type="dxa"/>
            <w:shd w:val="clear" w:color="auto" w:fill="D9EAF7"/>
            <w:vAlign w:val="center"/>
          </w:tcPr>
          <w:p w14:paraId="4D6C400F" w14:textId="77777777" w:rsidR="00282AE3" w:rsidRDefault="00000000">
            <w:pPr>
              <w:jc w:val="center"/>
            </w:pPr>
            <w:r>
              <w:rPr>
                <w:b/>
                <w:sz w:val="28"/>
              </w:rPr>
              <w:t>Objective</w:t>
            </w:r>
          </w:p>
        </w:tc>
        <w:tc>
          <w:tcPr>
            <w:tcW w:w="1680" w:type="dxa"/>
            <w:shd w:val="clear" w:color="auto" w:fill="D9EAF7"/>
            <w:vAlign w:val="center"/>
          </w:tcPr>
          <w:p w14:paraId="4CE26C2B" w14:textId="77777777" w:rsidR="00282AE3" w:rsidRDefault="00000000">
            <w:pPr>
              <w:jc w:val="center"/>
            </w:pPr>
            <w:r>
              <w:rPr>
                <w:b/>
                <w:sz w:val="28"/>
              </w:rPr>
              <w:t>Methods</w:t>
            </w:r>
          </w:p>
        </w:tc>
        <w:tc>
          <w:tcPr>
            <w:tcW w:w="1680" w:type="dxa"/>
            <w:shd w:val="clear" w:color="auto" w:fill="D9EAF7"/>
            <w:vAlign w:val="center"/>
          </w:tcPr>
          <w:p w14:paraId="255C9CF7" w14:textId="77777777" w:rsidR="00282AE3" w:rsidRDefault="00000000">
            <w:pPr>
              <w:jc w:val="center"/>
            </w:pPr>
            <w:r>
              <w:rPr>
                <w:b/>
                <w:sz w:val="28"/>
              </w:rPr>
              <w:t>Inference / Future Direction</w:t>
            </w:r>
          </w:p>
        </w:tc>
      </w:tr>
      <w:tr w:rsidR="00282AE3" w14:paraId="3853FCFB" w14:textId="77777777">
        <w:trPr>
          <w:jc w:val="center"/>
        </w:trPr>
        <w:tc>
          <w:tcPr>
            <w:tcW w:w="1680" w:type="dxa"/>
          </w:tcPr>
          <w:p w14:paraId="7B77BD24" w14:textId="77777777" w:rsidR="00282AE3" w:rsidRDefault="00000000">
            <w:r>
              <w:rPr>
                <w:sz w:val="28"/>
              </w:rPr>
              <w:lastRenderedPageBreak/>
              <w:t>1</w:t>
            </w:r>
          </w:p>
        </w:tc>
        <w:tc>
          <w:tcPr>
            <w:tcW w:w="1680" w:type="dxa"/>
          </w:tcPr>
          <w:p w14:paraId="3B9FFB19" w14:textId="77777777" w:rsidR="00282AE3" w:rsidRDefault="00000000">
            <w:r>
              <w:rPr>
                <w:sz w:val="28"/>
              </w:rPr>
              <w:t>Health Risk Assessment Using Machine Learning: Systematic Review</w:t>
            </w:r>
            <w:r>
              <w:rPr>
                <w:sz w:val="28"/>
              </w:rPr>
              <w:br/>
              <w:t>Abhadiomhen et al., 2024. DOI: 10.3390/electronics13224405</w:t>
            </w:r>
          </w:p>
        </w:tc>
        <w:tc>
          <w:tcPr>
            <w:tcW w:w="1680" w:type="dxa"/>
          </w:tcPr>
          <w:p w14:paraId="0370D304" w14:textId="77777777" w:rsidR="00282AE3" w:rsidRDefault="00000000">
            <w:r>
              <w:rPr>
                <w:sz w:val="28"/>
              </w:rPr>
              <w:t>Different studies use different datasets and ML methods, making comparison difficult.</w:t>
            </w:r>
          </w:p>
        </w:tc>
        <w:tc>
          <w:tcPr>
            <w:tcW w:w="1680" w:type="dxa"/>
          </w:tcPr>
          <w:p w14:paraId="1A5BE745" w14:textId="77777777" w:rsidR="00282AE3" w:rsidRDefault="00000000">
            <w:r>
              <w:rPr>
                <w:sz w:val="28"/>
              </w:rPr>
              <w:t>Review ML methods for health-risk assessment and identify research gaps.</w:t>
            </w:r>
          </w:p>
        </w:tc>
        <w:tc>
          <w:tcPr>
            <w:tcW w:w="1680" w:type="dxa"/>
          </w:tcPr>
          <w:p w14:paraId="52C3F8FD" w14:textId="77777777" w:rsidR="00282AE3" w:rsidRDefault="00000000">
            <w:r>
              <w:rPr>
                <w:sz w:val="28"/>
              </w:rPr>
              <w:t>Systematic review of recent ML health-risk studies.</w:t>
            </w:r>
          </w:p>
        </w:tc>
        <w:tc>
          <w:tcPr>
            <w:tcW w:w="1680" w:type="dxa"/>
          </w:tcPr>
          <w:p w14:paraId="4333E138" w14:textId="77777777" w:rsidR="00282AE3" w:rsidRDefault="00000000">
            <w:r>
              <w:rPr>
                <w:sz w:val="28"/>
              </w:rPr>
              <w:t>ML can support health-risk prediction, but data quality and validation are important.</w:t>
            </w:r>
          </w:p>
        </w:tc>
      </w:tr>
      <w:tr w:rsidR="00282AE3" w14:paraId="0B553F29" w14:textId="77777777">
        <w:trPr>
          <w:jc w:val="center"/>
        </w:trPr>
        <w:tc>
          <w:tcPr>
            <w:tcW w:w="1680" w:type="dxa"/>
          </w:tcPr>
          <w:p w14:paraId="091D08A5" w14:textId="77777777" w:rsidR="00282AE3" w:rsidRDefault="00000000">
            <w:r>
              <w:rPr>
                <w:sz w:val="28"/>
              </w:rPr>
              <w:t>2</w:t>
            </w:r>
          </w:p>
        </w:tc>
        <w:tc>
          <w:tcPr>
            <w:tcW w:w="1680" w:type="dxa"/>
          </w:tcPr>
          <w:p w14:paraId="39E16527" w14:textId="77777777" w:rsidR="00282AE3" w:rsidRDefault="00000000">
            <w:r>
              <w:rPr>
                <w:sz w:val="28"/>
              </w:rPr>
              <w:t>Ensemble machine learning framework for predicting maternal health risk during pregnancy</w:t>
            </w:r>
            <w:r>
              <w:rPr>
                <w:sz w:val="28"/>
              </w:rPr>
              <w:br/>
              <w:t>Khadidos et al., 2024. DOI: 10.1038/s41598-024-71934-x</w:t>
            </w:r>
          </w:p>
        </w:tc>
        <w:tc>
          <w:tcPr>
            <w:tcW w:w="1680" w:type="dxa"/>
          </w:tcPr>
          <w:p w14:paraId="16F26063" w14:textId="77777777" w:rsidR="00282AE3" w:rsidRDefault="00000000">
            <w:r>
              <w:rPr>
                <w:sz w:val="28"/>
              </w:rPr>
              <w:t>Maternal risk prediction needs reliable classification of different risk levels.</w:t>
            </w:r>
          </w:p>
        </w:tc>
        <w:tc>
          <w:tcPr>
            <w:tcW w:w="1680" w:type="dxa"/>
          </w:tcPr>
          <w:p w14:paraId="6B6879EC" w14:textId="77777777" w:rsidR="00282AE3" w:rsidRDefault="00000000">
            <w:r>
              <w:rPr>
                <w:sz w:val="28"/>
              </w:rPr>
              <w:t>Develop an ML framework for maternal health-risk prediction.</w:t>
            </w:r>
          </w:p>
        </w:tc>
        <w:tc>
          <w:tcPr>
            <w:tcW w:w="1680" w:type="dxa"/>
          </w:tcPr>
          <w:p w14:paraId="221A4946" w14:textId="77777777" w:rsidR="00282AE3" w:rsidRDefault="00000000">
            <w:r>
              <w:rPr>
                <w:sz w:val="28"/>
              </w:rPr>
              <w:t>Ensemble classification methods were studied for risk prediction.</w:t>
            </w:r>
          </w:p>
        </w:tc>
        <w:tc>
          <w:tcPr>
            <w:tcW w:w="1680" w:type="dxa"/>
          </w:tcPr>
          <w:p w14:paraId="6579C3B1" w14:textId="77777777" w:rsidR="00282AE3" w:rsidRDefault="00000000">
            <w:r>
              <w:rPr>
                <w:sz w:val="28"/>
              </w:rPr>
              <w:t>Ensemble models can help improve maternal health-risk prediction.</w:t>
            </w:r>
          </w:p>
        </w:tc>
      </w:tr>
      <w:tr w:rsidR="00282AE3" w14:paraId="497F1621" w14:textId="77777777">
        <w:trPr>
          <w:jc w:val="center"/>
        </w:trPr>
        <w:tc>
          <w:tcPr>
            <w:tcW w:w="1680" w:type="dxa"/>
          </w:tcPr>
          <w:p w14:paraId="6064C3E9" w14:textId="77777777" w:rsidR="00282AE3" w:rsidRDefault="00000000">
            <w:r>
              <w:rPr>
                <w:sz w:val="28"/>
              </w:rPr>
              <w:t>3</w:t>
            </w:r>
          </w:p>
        </w:tc>
        <w:tc>
          <w:tcPr>
            <w:tcW w:w="1680" w:type="dxa"/>
          </w:tcPr>
          <w:p w14:paraId="14BCAE72" w14:textId="77777777" w:rsidR="00282AE3" w:rsidRDefault="00000000">
            <w:r>
              <w:rPr>
                <w:sz w:val="28"/>
              </w:rPr>
              <w:t>Modeling health risks using neural network ensembles</w:t>
            </w:r>
            <w:r>
              <w:rPr>
                <w:sz w:val="28"/>
              </w:rPr>
              <w:br/>
              <w:t>Smith et al., 2024. DOI: 10.1371/journal.pone.0308922</w:t>
            </w:r>
          </w:p>
        </w:tc>
        <w:tc>
          <w:tcPr>
            <w:tcW w:w="1680" w:type="dxa"/>
          </w:tcPr>
          <w:p w14:paraId="257CF500" w14:textId="77777777" w:rsidR="00282AE3" w:rsidRDefault="00000000">
            <w:r>
              <w:rPr>
                <w:sz w:val="28"/>
              </w:rPr>
              <w:t>Single models may not capture complex relationships in health-risk data.</w:t>
            </w:r>
          </w:p>
        </w:tc>
        <w:tc>
          <w:tcPr>
            <w:tcW w:w="1680" w:type="dxa"/>
          </w:tcPr>
          <w:p w14:paraId="45CFD392" w14:textId="77777777" w:rsidR="00282AE3" w:rsidRDefault="00000000">
            <w:r>
              <w:rPr>
                <w:sz w:val="28"/>
              </w:rPr>
              <w:t>Study ensemble neural-network approaches for health-risk modelling.</w:t>
            </w:r>
          </w:p>
        </w:tc>
        <w:tc>
          <w:tcPr>
            <w:tcW w:w="1680" w:type="dxa"/>
          </w:tcPr>
          <w:p w14:paraId="50F46852" w14:textId="77777777" w:rsidR="00282AE3" w:rsidRDefault="00000000">
            <w:r>
              <w:rPr>
                <w:sz w:val="28"/>
              </w:rPr>
              <w:t>Neural-network ensemble methods were evaluated for prediction.</w:t>
            </w:r>
          </w:p>
        </w:tc>
        <w:tc>
          <w:tcPr>
            <w:tcW w:w="1680" w:type="dxa"/>
          </w:tcPr>
          <w:p w14:paraId="4B52FB4A" w14:textId="77777777" w:rsidR="00282AE3" w:rsidRDefault="00000000">
            <w:r>
              <w:rPr>
                <w:sz w:val="28"/>
              </w:rPr>
              <w:t>Combining models can help handle complex health data.</w:t>
            </w:r>
          </w:p>
        </w:tc>
      </w:tr>
      <w:tr w:rsidR="00282AE3" w14:paraId="11D1686D" w14:textId="77777777">
        <w:trPr>
          <w:jc w:val="center"/>
        </w:trPr>
        <w:tc>
          <w:tcPr>
            <w:tcW w:w="1680" w:type="dxa"/>
          </w:tcPr>
          <w:p w14:paraId="2B80DE6F" w14:textId="77777777" w:rsidR="00282AE3" w:rsidRDefault="00000000">
            <w:r>
              <w:rPr>
                <w:sz w:val="28"/>
              </w:rPr>
              <w:t>4</w:t>
            </w:r>
          </w:p>
        </w:tc>
        <w:tc>
          <w:tcPr>
            <w:tcW w:w="1680" w:type="dxa"/>
          </w:tcPr>
          <w:p w14:paraId="09E21820" w14:textId="77777777" w:rsidR="00282AE3" w:rsidRDefault="00000000">
            <w:r>
              <w:rPr>
                <w:sz w:val="28"/>
              </w:rPr>
              <w:t>Machine Learning For Risk Prediction After Heart Failure Emergency Department Visit or Hospital Admission Using Administrative Health Data</w:t>
            </w:r>
            <w:r>
              <w:rPr>
                <w:sz w:val="28"/>
              </w:rPr>
              <w:br/>
              <w:t>Fine et al., 2024. DOI: 10.1371/journal.pdig.0000636</w:t>
            </w:r>
          </w:p>
        </w:tc>
        <w:tc>
          <w:tcPr>
            <w:tcW w:w="1680" w:type="dxa"/>
          </w:tcPr>
          <w:p w14:paraId="41C44842" w14:textId="77777777" w:rsidR="00282AE3" w:rsidRDefault="00000000">
            <w:r>
              <w:rPr>
                <w:sz w:val="28"/>
              </w:rPr>
              <w:t>Patients with heart failure can have different risks after hospital care.</w:t>
            </w:r>
          </w:p>
        </w:tc>
        <w:tc>
          <w:tcPr>
            <w:tcW w:w="1680" w:type="dxa"/>
          </w:tcPr>
          <w:p w14:paraId="2214F481" w14:textId="77777777" w:rsidR="00282AE3" w:rsidRDefault="00000000">
            <w:r>
              <w:rPr>
                <w:sz w:val="28"/>
              </w:rPr>
              <w:t>Predict adverse outcomes using routinely collected health data.</w:t>
            </w:r>
          </w:p>
        </w:tc>
        <w:tc>
          <w:tcPr>
            <w:tcW w:w="1680" w:type="dxa"/>
          </w:tcPr>
          <w:p w14:paraId="18F4BB41" w14:textId="77777777" w:rsidR="00282AE3" w:rsidRDefault="00000000">
            <w:r>
              <w:rPr>
                <w:sz w:val="28"/>
              </w:rPr>
              <w:t>ML models were trained on administrative health data.</w:t>
            </w:r>
          </w:p>
        </w:tc>
        <w:tc>
          <w:tcPr>
            <w:tcW w:w="1680" w:type="dxa"/>
          </w:tcPr>
          <w:p w14:paraId="7FC05D8A" w14:textId="77777777" w:rsidR="00282AE3" w:rsidRDefault="00000000">
            <w:r>
              <w:rPr>
                <w:sz w:val="28"/>
              </w:rPr>
              <w:t>ML can identify patterns useful for post-hospital risk prediction.</w:t>
            </w:r>
          </w:p>
        </w:tc>
      </w:tr>
      <w:tr w:rsidR="00282AE3" w14:paraId="0F0F65F8" w14:textId="77777777">
        <w:trPr>
          <w:jc w:val="center"/>
        </w:trPr>
        <w:tc>
          <w:tcPr>
            <w:tcW w:w="1680" w:type="dxa"/>
          </w:tcPr>
          <w:p w14:paraId="299FE9A7" w14:textId="77777777" w:rsidR="00282AE3" w:rsidRDefault="00000000">
            <w:r>
              <w:rPr>
                <w:sz w:val="28"/>
              </w:rPr>
              <w:t>5</w:t>
            </w:r>
          </w:p>
        </w:tc>
        <w:tc>
          <w:tcPr>
            <w:tcW w:w="1680" w:type="dxa"/>
          </w:tcPr>
          <w:p w14:paraId="76D36D27" w14:textId="77777777" w:rsidR="00282AE3" w:rsidRDefault="00000000">
            <w:r>
              <w:rPr>
                <w:sz w:val="28"/>
              </w:rPr>
              <w:t xml:space="preserve">Development and validation of Patient Optimizer algorithms for predicting surgical risk </w:t>
            </w:r>
            <w:r>
              <w:rPr>
                <w:sz w:val="28"/>
              </w:rPr>
              <w:lastRenderedPageBreak/>
              <w:t>with machine learning</w:t>
            </w:r>
            <w:r>
              <w:rPr>
                <w:sz w:val="28"/>
              </w:rPr>
              <w:br/>
              <w:t>Kowadlo et al., 2024. DOI: 10.1186/s12911-024-02463-w</w:t>
            </w:r>
          </w:p>
        </w:tc>
        <w:tc>
          <w:tcPr>
            <w:tcW w:w="1680" w:type="dxa"/>
          </w:tcPr>
          <w:p w14:paraId="280F67EE" w14:textId="77777777" w:rsidR="00282AE3" w:rsidRDefault="00000000">
            <w:r>
              <w:rPr>
                <w:sz w:val="28"/>
              </w:rPr>
              <w:lastRenderedPageBreak/>
              <w:t xml:space="preserve">Surgical risk can be difficult to estimate </w:t>
            </w:r>
            <w:r>
              <w:rPr>
                <w:sz w:val="28"/>
              </w:rPr>
              <w:lastRenderedPageBreak/>
              <w:t>using traditional approaches alone.</w:t>
            </w:r>
          </w:p>
        </w:tc>
        <w:tc>
          <w:tcPr>
            <w:tcW w:w="1680" w:type="dxa"/>
          </w:tcPr>
          <w:p w14:paraId="7212EB8D" w14:textId="77777777" w:rsidR="00282AE3" w:rsidRDefault="00000000">
            <w:r>
              <w:rPr>
                <w:sz w:val="28"/>
              </w:rPr>
              <w:lastRenderedPageBreak/>
              <w:t xml:space="preserve">Develop and validate ML </w:t>
            </w:r>
            <w:r>
              <w:rPr>
                <w:sz w:val="28"/>
              </w:rPr>
              <w:lastRenderedPageBreak/>
              <w:t>algorithms for surgical-risk prediction.</w:t>
            </w:r>
          </w:p>
        </w:tc>
        <w:tc>
          <w:tcPr>
            <w:tcW w:w="1680" w:type="dxa"/>
          </w:tcPr>
          <w:p w14:paraId="5AE3751C" w14:textId="77777777" w:rsidR="00282AE3" w:rsidRDefault="00000000">
            <w:r>
              <w:rPr>
                <w:sz w:val="28"/>
              </w:rPr>
              <w:lastRenderedPageBreak/>
              <w:t xml:space="preserve">Multiple ML algorithms were </w:t>
            </w:r>
            <w:r>
              <w:rPr>
                <w:sz w:val="28"/>
              </w:rPr>
              <w:lastRenderedPageBreak/>
              <w:t>developed and validated.</w:t>
            </w:r>
          </w:p>
        </w:tc>
        <w:tc>
          <w:tcPr>
            <w:tcW w:w="1680" w:type="dxa"/>
          </w:tcPr>
          <w:p w14:paraId="63109ACC" w14:textId="77777777" w:rsidR="00282AE3" w:rsidRDefault="00000000">
            <w:r>
              <w:rPr>
                <w:sz w:val="28"/>
              </w:rPr>
              <w:lastRenderedPageBreak/>
              <w:t xml:space="preserve">ML-based prediction can support pre-surgical </w:t>
            </w:r>
            <w:r>
              <w:rPr>
                <w:sz w:val="28"/>
              </w:rPr>
              <w:lastRenderedPageBreak/>
              <w:t>risk assessment.</w:t>
            </w:r>
          </w:p>
        </w:tc>
      </w:tr>
      <w:tr w:rsidR="00282AE3" w14:paraId="1B8A7651" w14:textId="77777777">
        <w:trPr>
          <w:jc w:val="center"/>
        </w:trPr>
        <w:tc>
          <w:tcPr>
            <w:tcW w:w="1680" w:type="dxa"/>
          </w:tcPr>
          <w:p w14:paraId="5CC7971C" w14:textId="77777777" w:rsidR="00282AE3" w:rsidRDefault="00000000">
            <w:r>
              <w:rPr>
                <w:sz w:val="28"/>
              </w:rPr>
              <w:lastRenderedPageBreak/>
              <w:t>6</w:t>
            </w:r>
          </w:p>
        </w:tc>
        <w:tc>
          <w:tcPr>
            <w:tcW w:w="1680" w:type="dxa"/>
          </w:tcPr>
          <w:p w14:paraId="6FFCF9F7" w14:textId="77777777" w:rsidR="00282AE3" w:rsidRDefault="00000000">
            <w:r>
              <w:rPr>
                <w:sz w:val="28"/>
              </w:rPr>
              <w:t>Optimizing public health management with predictive analytics: leveraging the power of random forest</w:t>
            </w:r>
            <w:r>
              <w:rPr>
                <w:sz w:val="28"/>
              </w:rPr>
              <w:br/>
              <w:t>Wang et al., 2025. DOI: 10.3389/fdata.2025.1574683</w:t>
            </w:r>
          </w:p>
        </w:tc>
        <w:tc>
          <w:tcPr>
            <w:tcW w:w="1680" w:type="dxa"/>
          </w:tcPr>
          <w:p w14:paraId="570E6F0B" w14:textId="77777777" w:rsidR="00282AE3" w:rsidRDefault="00000000">
            <w:r>
              <w:rPr>
                <w:sz w:val="28"/>
              </w:rPr>
              <w:t>Public-health planning requires prediction from large and varied data.</w:t>
            </w:r>
          </w:p>
        </w:tc>
        <w:tc>
          <w:tcPr>
            <w:tcW w:w="1680" w:type="dxa"/>
          </w:tcPr>
          <w:p w14:paraId="5FC6CBA4" w14:textId="77777777" w:rsidR="00282AE3" w:rsidRDefault="00000000">
            <w:r>
              <w:rPr>
                <w:sz w:val="28"/>
              </w:rPr>
              <w:t>Study predictive analytics using Random Forest for public health.</w:t>
            </w:r>
          </w:p>
        </w:tc>
        <w:tc>
          <w:tcPr>
            <w:tcW w:w="1680" w:type="dxa"/>
          </w:tcPr>
          <w:p w14:paraId="687F39D4" w14:textId="77777777" w:rsidR="00282AE3" w:rsidRDefault="00000000">
            <w:r>
              <w:rPr>
                <w:sz w:val="28"/>
              </w:rPr>
              <w:t>Random Forest was applied to public-health prediction tasks.</w:t>
            </w:r>
          </w:p>
        </w:tc>
        <w:tc>
          <w:tcPr>
            <w:tcW w:w="1680" w:type="dxa"/>
          </w:tcPr>
          <w:p w14:paraId="73DA5F64" w14:textId="77777777" w:rsidR="00282AE3" w:rsidRDefault="00000000">
            <w:r>
              <w:rPr>
                <w:sz w:val="28"/>
              </w:rPr>
              <w:t>Random Forest can model complex relationships for risk analysis.</w:t>
            </w:r>
          </w:p>
        </w:tc>
      </w:tr>
      <w:tr w:rsidR="00282AE3" w14:paraId="551F862B" w14:textId="77777777">
        <w:trPr>
          <w:jc w:val="center"/>
        </w:trPr>
        <w:tc>
          <w:tcPr>
            <w:tcW w:w="1680" w:type="dxa"/>
          </w:tcPr>
          <w:p w14:paraId="29E9C5FD" w14:textId="77777777" w:rsidR="00282AE3" w:rsidRDefault="00000000">
            <w:r>
              <w:rPr>
                <w:sz w:val="28"/>
              </w:rPr>
              <w:t>7</w:t>
            </w:r>
          </w:p>
        </w:tc>
        <w:tc>
          <w:tcPr>
            <w:tcW w:w="1680" w:type="dxa"/>
          </w:tcPr>
          <w:p w14:paraId="085D361B" w14:textId="77777777" w:rsidR="00282AE3" w:rsidRDefault="00000000">
            <w:r>
              <w:rPr>
                <w:sz w:val="28"/>
              </w:rPr>
              <w:t>Prediction of high-risk pregnancy based on machine learning algorithms</w:t>
            </w:r>
            <w:r>
              <w:rPr>
                <w:sz w:val="28"/>
              </w:rPr>
              <w:br/>
              <w:t>Pi et al., 2025. DOI: 10.1038/s41598-025-00450-3</w:t>
            </w:r>
          </w:p>
        </w:tc>
        <w:tc>
          <w:tcPr>
            <w:tcW w:w="1680" w:type="dxa"/>
          </w:tcPr>
          <w:p w14:paraId="7AF17050" w14:textId="77777777" w:rsidR="00282AE3" w:rsidRDefault="00000000">
            <w:r>
              <w:rPr>
                <w:sz w:val="28"/>
              </w:rPr>
              <w:t>Early identification of high-risk pregnancy is important for care planning.</w:t>
            </w:r>
          </w:p>
        </w:tc>
        <w:tc>
          <w:tcPr>
            <w:tcW w:w="1680" w:type="dxa"/>
          </w:tcPr>
          <w:p w14:paraId="1B6EAA58" w14:textId="77777777" w:rsidR="00282AE3" w:rsidRDefault="00000000">
            <w:r>
              <w:rPr>
                <w:sz w:val="28"/>
              </w:rPr>
              <w:t>Develop ML models to predict high-risk pregnancy.</w:t>
            </w:r>
          </w:p>
        </w:tc>
        <w:tc>
          <w:tcPr>
            <w:tcW w:w="1680" w:type="dxa"/>
          </w:tcPr>
          <w:p w14:paraId="7F89C06A" w14:textId="77777777" w:rsidR="00282AE3" w:rsidRDefault="00000000">
            <w:r>
              <w:rPr>
                <w:sz w:val="28"/>
              </w:rPr>
              <w:t>Different classification algorithms were compared.</w:t>
            </w:r>
          </w:p>
        </w:tc>
        <w:tc>
          <w:tcPr>
            <w:tcW w:w="1680" w:type="dxa"/>
          </w:tcPr>
          <w:p w14:paraId="62A7A987" w14:textId="77777777" w:rsidR="00282AE3" w:rsidRDefault="00000000">
            <w:r>
              <w:rPr>
                <w:sz w:val="28"/>
              </w:rPr>
              <w:t>ML methods can help identify patients with higher pregnancy risk.</w:t>
            </w:r>
          </w:p>
        </w:tc>
      </w:tr>
      <w:tr w:rsidR="00282AE3" w14:paraId="452CB255" w14:textId="77777777">
        <w:trPr>
          <w:jc w:val="center"/>
        </w:trPr>
        <w:tc>
          <w:tcPr>
            <w:tcW w:w="1680" w:type="dxa"/>
          </w:tcPr>
          <w:p w14:paraId="356B0F91" w14:textId="77777777" w:rsidR="00282AE3" w:rsidRDefault="00000000">
            <w:r>
              <w:rPr>
                <w:sz w:val="28"/>
              </w:rPr>
              <w:t>8</w:t>
            </w:r>
          </w:p>
        </w:tc>
        <w:tc>
          <w:tcPr>
            <w:tcW w:w="1680" w:type="dxa"/>
          </w:tcPr>
          <w:p w14:paraId="6740EF63" w14:textId="77777777" w:rsidR="00282AE3" w:rsidRDefault="00000000">
            <w:r>
              <w:rPr>
                <w:sz w:val="28"/>
              </w:rPr>
              <w:t>Machine Learning-Based Maternal Health Risk Assessment: A Comparative Analysis of Classification Algorithms for Predicting Risk Levels During Pregnancy</w:t>
            </w:r>
            <w:r>
              <w:rPr>
                <w:sz w:val="28"/>
              </w:rPr>
              <w:br/>
              <w:t>Adiga et al., 2025. DOI: 10.6000/1929-6029.2025.14.53</w:t>
            </w:r>
          </w:p>
        </w:tc>
        <w:tc>
          <w:tcPr>
            <w:tcW w:w="1680" w:type="dxa"/>
          </w:tcPr>
          <w:p w14:paraId="412C8E45" w14:textId="77777777" w:rsidR="00282AE3" w:rsidRDefault="00000000">
            <w:r>
              <w:rPr>
                <w:sz w:val="28"/>
              </w:rPr>
              <w:t>Different classifiers may produce different risk predictions.</w:t>
            </w:r>
          </w:p>
        </w:tc>
        <w:tc>
          <w:tcPr>
            <w:tcW w:w="1680" w:type="dxa"/>
          </w:tcPr>
          <w:p w14:paraId="655AB6B8" w14:textId="77777777" w:rsidR="00282AE3" w:rsidRDefault="00000000">
            <w:r>
              <w:rPr>
                <w:sz w:val="28"/>
              </w:rPr>
              <w:t>Compare ML classifiers for maternal health-risk levels.</w:t>
            </w:r>
          </w:p>
        </w:tc>
        <w:tc>
          <w:tcPr>
            <w:tcW w:w="1680" w:type="dxa"/>
          </w:tcPr>
          <w:p w14:paraId="64209FE3" w14:textId="77777777" w:rsidR="00282AE3" w:rsidRDefault="00000000">
            <w:r>
              <w:rPr>
                <w:sz w:val="28"/>
              </w:rPr>
              <w:t>Classification algorithms were evaluated for risk-level prediction.</w:t>
            </w:r>
          </w:p>
        </w:tc>
        <w:tc>
          <w:tcPr>
            <w:tcW w:w="1680" w:type="dxa"/>
          </w:tcPr>
          <w:p w14:paraId="52A2A8A5" w14:textId="77777777" w:rsidR="00282AE3" w:rsidRDefault="00000000">
            <w:r>
              <w:rPr>
                <w:sz w:val="28"/>
              </w:rPr>
              <w:t>Model comparison helps identify suitable health-risk classifiers.</w:t>
            </w:r>
          </w:p>
        </w:tc>
      </w:tr>
      <w:tr w:rsidR="00282AE3" w14:paraId="781CDE9C" w14:textId="77777777">
        <w:trPr>
          <w:jc w:val="center"/>
        </w:trPr>
        <w:tc>
          <w:tcPr>
            <w:tcW w:w="1680" w:type="dxa"/>
          </w:tcPr>
          <w:p w14:paraId="5EC25266" w14:textId="77777777" w:rsidR="00282AE3" w:rsidRDefault="00000000">
            <w:r>
              <w:rPr>
                <w:sz w:val="28"/>
              </w:rPr>
              <w:t>9</w:t>
            </w:r>
          </w:p>
        </w:tc>
        <w:tc>
          <w:tcPr>
            <w:tcW w:w="1680" w:type="dxa"/>
          </w:tcPr>
          <w:p w14:paraId="5FE005FE" w14:textId="77777777" w:rsidR="00282AE3" w:rsidRDefault="00000000">
            <w:r>
              <w:rPr>
                <w:sz w:val="28"/>
              </w:rPr>
              <w:t>Prediction of the Risk of Adverse Clinical Outcomes with Machine Learning Techniques in Patients with Noncommunicable Diseases</w:t>
            </w:r>
            <w:r>
              <w:rPr>
                <w:sz w:val="28"/>
              </w:rPr>
              <w:br/>
              <w:t>Hernández-Arango et al., 2025. DOI: 10.1007/s10916-025-02140-z</w:t>
            </w:r>
          </w:p>
        </w:tc>
        <w:tc>
          <w:tcPr>
            <w:tcW w:w="1680" w:type="dxa"/>
          </w:tcPr>
          <w:p w14:paraId="3052D38A" w14:textId="77777777" w:rsidR="00282AE3" w:rsidRDefault="00000000">
            <w:r>
              <w:rPr>
                <w:sz w:val="28"/>
              </w:rPr>
              <w:t>Patients with chronic diseases may face multiple adverse outcomes.</w:t>
            </w:r>
          </w:p>
        </w:tc>
        <w:tc>
          <w:tcPr>
            <w:tcW w:w="1680" w:type="dxa"/>
          </w:tcPr>
          <w:p w14:paraId="748A2F0B" w14:textId="77777777" w:rsidR="00282AE3" w:rsidRDefault="00000000">
            <w:r>
              <w:rPr>
                <w:sz w:val="28"/>
              </w:rPr>
              <w:t>Predict adverse clinical outcomes using ML techniques.</w:t>
            </w:r>
          </w:p>
        </w:tc>
        <w:tc>
          <w:tcPr>
            <w:tcW w:w="1680" w:type="dxa"/>
          </w:tcPr>
          <w:p w14:paraId="743BB7FF" w14:textId="77777777" w:rsidR="00282AE3" w:rsidRDefault="00000000">
            <w:r>
              <w:rPr>
                <w:sz w:val="28"/>
              </w:rPr>
              <w:t>ML prediction methods were studied using clinical data.</w:t>
            </w:r>
          </w:p>
        </w:tc>
        <w:tc>
          <w:tcPr>
            <w:tcW w:w="1680" w:type="dxa"/>
          </w:tcPr>
          <w:p w14:paraId="320EAD58" w14:textId="77777777" w:rsidR="00282AE3" w:rsidRDefault="00000000">
            <w:r>
              <w:rPr>
                <w:sz w:val="28"/>
              </w:rPr>
              <w:t>ML can support early identification of higher-risk patients.</w:t>
            </w:r>
          </w:p>
        </w:tc>
      </w:tr>
      <w:tr w:rsidR="00282AE3" w14:paraId="522B5B81" w14:textId="77777777">
        <w:trPr>
          <w:jc w:val="center"/>
        </w:trPr>
        <w:tc>
          <w:tcPr>
            <w:tcW w:w="1680" w:type="dxa"/>
          </w:tcPr>
          <w:p w14:paraId="0694F81E" w14:textId="77777777" w:rsidR="00282AE3" w:rsidRDefault="00000000">
            <w:r>
              <w:rPr>
                <w:sz w:val="28"/>
              </w:rPr>
              <w:t>10</w:t>
            </w:r>
          </w:p>
        </w:tc>
        <w:tc>
          <w:tcPr>
            <w:tcW w:w="1680" w:type="dxa"/>
          </w:tcPr>
          <w:p w14:paraId="1BFF4AAD" w14:textId="77777777" w:rsidR="00282AE3" w:rsidRDefault="00000000">
            <w:r>
              <w:rPr>
                <w:sz w:val="28"/>
              </w:rPr>
              <w:t xml:space="preserve">Machine learning used to </w:t>
            </w:r>
            <w:r>
              <w:rPr>
                <w:sz w:val="28"/>
              </w:rPr>
              <w:lastRenderedPageBreak/>
              <w:t>study risk factors for chronic diseases: A scoping review</w:t>
            </w:r>
            <w:r>
              <w:rPr>
                <w:sz w:val="28"/>
              </w:rPr>
              <w:br/>
              <w:t>Shergill et al., 2025. DOI: 10.17269/s41997-025-01059-9</w:t>
            </w:r>
          </w:p>
        </w:tc>
        <w:tc>
          <w:tcPr>
            <w:tcW w:w="1680" w:type="dxa"/>
          </w:tcPr>
          <w:p w14:paraId="2BE09608" w14:textId="77777777" w:rsidR="00282AE3" w:rsidRDefault="00000000">
            <w:r>
              <w:rPr>
                <w:sz w:val="28"/>
              </w:rPr>
              <w:lastRenderedPageBreak/>
              <w:t xml:space="preserve">ML studies </w:t>
            </w:r>
            <w:r>
              <w:rPr>
                <w:sz w:val="28"/>
              </w:rPr>
              <w:lastRenderedPageBreak/>
              <w:t>identify chronic-disease risk factors, but methods vary widely.</w:t>
            </w:r>
          </w:p>
        </w:tc>
        <w:tc>
          <w:tcPr>
            <w:tcW w:w="1680" w:type="dxa"/>
          </w:tcPr>
          <w:p w14:paraId="61E879CF" w14:textId="77777777" w:rsidR="00282AE3" w:rsidRDefault="00000000">
            <w:r>
              <w:rPr>
                <w:sz w:val="28"/>
              </w:rPr>
              <w:lastRenderedPageBreak/>
              <w:t xml:space="preserve">Review </w:t>
            </w:r>
            <w:r>
              <w:rPr>
                <w:sz w:val="28"/>
              </w:rPr>
              <w:lastRenderedPageBreak/>
              <w:t>how ML is used to study chronic-disease risk factors.</w:t>
            </w:r>
          </w:p>
        </w:tc>
        <w:tc>
          <w:tcPr>
            <w:tcW w:w="1680" w:type="dxa"/>
          </w:tcPr>
          <w:p w14:paraId="2E95F04A" w14:textId="77777777" w:rsidR="00282AE3" w:rsidRDefault="00000000">
            <w:r>
              <w:rPr>
                <w:sz w:val="28"/>
              </w:rPr>
              <w:lastRenderedPageBreak/>
              <w:t xml:space="preserve">A scoping </w:t>
            </w:r>
            <w:r>
              <w:rPr>
                <w:sz w:val="28"/>
              </w:rPr>
              <w:lastRenderedPageBreak/>
              <w:t>review summarized ML approaches and risk factors.</w:t>
            </w:r>
          </w:p>
        </w:tc>
        <w:tc>
          <w:tcPr>
            <w:tcW w:w="1680" w:type="dxa"/>
          </w:tcPr>
          <w:p w14:paraId="4930048C" w14:textId="77777777" w:rsidR="00282AE3" w:rsidRDefault="00000000">
            <w:r>
              <w:rPr>
                <w:sz w:val="28"/>
              </w:rPr>
              <w:lastRenderedPageBreak/>
              <w:t xml:space="preserve">ML is </w:t>
            </w:r>
            <w:r>
              <w:rPr>
                <w:sz w:val="28"/>
              </w:rPr>
              <w:lastRenderedPageBreak/>
              <w:t>useful for finding patterns, but consistent validation is needed.</w:t>
            </w:r>
          </w:p>
        </w:tc>
      </w:tr>
    </w:tbl>
    <w:p w14:paraId="64624C3D" w14:textId="77777777" w:rsidR="00282AE3" w:rsidRDefault="00000000">
      <w:pPr>
        <w:pStyle w:val="Heading1"/>
      </w:pPr>
      <w:r>
        <w:rPr>
          <w:sz w:val="28"/>
        </w:rPr>
        <w:lastRenderedPageBreak/>
        <w:t>3. Methodology</w:t>
      </w:r>
    </w:p>
    <w:p w14:paraId="2A139AFA" w14:textId="77777777" w:rsidR="00282AE3" w:rsidRDefault="00000000">
      <w:pPr>
        <w:pStyle w:val="Heading2"/>
      </w:pPr>
      <w:r>
        <w:rPr>
          <w:sz w:val="28"/>
        </w:rPr>
        <w:t>3.1 Proposed System Flow Diagram</w:t>
      </w:r>
    </w:p>
    <w:p w14:paraId="4D2D21FD" w14:textId="77777777" w:rsidR="00282AE3" w:rsidRDefault="00000000">
      <w:r>
        <w:rPr>
          <w:sz w:val="28"/>
        </w:rPr>
        <w:t>Dataset → Data Inspection → Data Preprocessing → Categorical Encoding → Feature/Target Separation → Train/Test Split → Model Training → Prediction → Evaluation → Model Comparison → Reported Model</w:t>
      </w:r>
    </w:p>
    <w:p w14:paraId="577DD774" w14:textId="77777777" w:rsidR="00282AE3" w:rsidRDefault="00000000">
      <w:pPr>
        <w:pStyle w:val="Heading2"/>
      </w:pPr>
      <w:r>
        <w:rPr>
          <w:sz w:val="28"/>
        </w:rPr>
        <w:t>3.2 Dataset Description</w:t>
      </w:r>
    </w:p>
    <w:p w14:paraId="11BF503D" w14:textId="77777777" w:rsidR="00282AE3" w:rsidRDefault="00000000">
      <w:r>
        <w:rPr>
          <w:sz w:val="28"/>
        </w:rPr>
        <w:t>The project uses a project-created health-risk dataset prepared in Google Colab. The selected final report version uses 16 records as confirmed by the project team. The main attributes are Age, Gender, Blood Pressure, Blood Glucose, BMI, Cholesterol, Smoking, Physical Activity, and Health Risk. Health Risk is the target variable with Low, Medium, and High categories. The notebook also demonstrates the dataset with 10 visible rows in an earlier dataset-creation output; therefore, the team should ensure that the saved final dataset/notebook used for submission contains the same 16 records stated in this report.</w:t>
      </w:r>
    </w:p>
    <w:p w14:paraId="7375F87E" w14:textId="77777777" w:rsidR="00282AE3" w:rsidRDefault="00000000">
      <w:pPr>
        <w:pStyle w:val="Heading2"/>
      </w:pPr>
      <w:r>
        <w:rPr>
          <w:sz w:val="28"/>
        </w:rPr>
        <w:t>3.3 Experimental Setup</w:t>
      </w:r>
    </w:p>
    <w:p w14:paraId="0FCAECCB" w14:textId="77777777" w:rsidR="00282AE3" w:rsidRDefault="00000000">
      <w:r>
        <w:rPr>
          <w:sz w:val="28"/>
        </w:rPr>
        <w:t>The project was developed in Google Colab using Python. The notebook uses common Python data-science and machine-learning libraries including pandas, scikit-learn and visualization utilities. The notebook metadata identifies the Python 3 kernel. Model experiments were performed inside the Colab notebook.</w:t>
      </w:r>
    </w:p>
    <w:p w14:paraId="76EAD453" w14:textId="77777777" w:rsidR="00282AE3" w:rsidRDefault="00000000">
      <w:pPr>
        <w:pStyle w:val="Heading2"/>
      </w:pPr>
      <w:r>
        <w:rPr>
          <w:sz w:val="28"/>
        </w:rPr>
        <w:t>3.4 Data Preprocessing</w:t>
      </w:r>
    </w:p>
    <w:p w14:paraId="29E07747" w14:textId="77777777" w:rsidR="00282AE3" w:rsidRDefault="00000000">
      <w:r>
        <w:rPr>
          <w:sz w:val="28"/>
        </w:rPr>
        <w:t>• Dataset inspection and display of health-related attributes.</w:t>
      </w:r>
    </w:p>
    <w:p w14:paraId="234CB3D7" w14:textId="77777777" w:rsidR="00282AE3" w:rsidRDefault="00000000">
      <w:r>
        <w:rPr>
          <w:sz w:val="28"/>
        </w:rPr>
        <w:t>• Conversion of categorical columns into numerical values using LabelEncoder.</w:t>
      </w:r>
    </w:p>
    <w:p w14:paraId="509BF8CD" w14:textId="77777777" w:rsidR="00282AE3" w:rsidRDefault="00000000">
      <w:r>
        <w:rPr>
          <w:sz w:val="28"/>
        </w:rPr>
        <w:t>• Preparation of feature matrix X and target vector y.</w:t>
      </w:r>
    </w:p>
    <w:p w14:paraId="0AA4A512" w14:textId="77777777" w:rsidR="00282AE3" w:rsidRDefault="00000000">
      <w:r>
        <w:rPr>
          <w:sz w:val="28"/>
        </w:rPr>
        <w:t>• Train-test separation for model development and evaluation.</w:t>
      </w:r>
    </w:p>
    <w:p w14:paraId="695D59C9" w14:textId="77777777" w:rsidR="00282AE3" w:rsidRDefault="00000000">
      <w:r>
        <w:rPr>
          <w:sz w:val="28"/>
        </w:rPr>
        <w:t>• Prediction of the encoded Health Risk target.</w:t>
      </w:r>
    </w:p>
    <w:p w14:paraId="3D4A6157" w14:textId="77777777" w:rsidR="00282AE3" w:rsidRDefault="00000000">
      <w:pPr>
        <w:pStyle w:val="Heading2"/>
      </w:pPr>
      <w:r>
        <w:rPr>
          <w:sz w:val="28"/>
        </w:rPr>
        <w:lastRenderedPageBreak/>
        <w:t>3.5 Exploratory Data Analysis</w:t>
      </w:r>
    </w:p>
    <w:p w14:paraId="698520F7" w14:textId="77777777" w:rsidR="00282AE3" w:rsidRDefault="00000000">
      <w:r>
        <w:rPr>
          <w:sz w:val="28"/>
        </w:rPr>
        <w:t>The notebook includes dataset display and statistical summary output. The initial visible dataset contains health variables covering age, blood pressure, glucose, BMI, cholesterol, smoking, physical activity, and health risk. These variables provide a compact basis for examining relationships between patient characteristics and the target risk category.</w:t>
      </w:r>
    </w:p>
    <w:p w14:paraId="334EA62F" w14:textId="77777777" w:rsidR="00282AE3" w:rsidRDefault="00000000">
      <w:pPr>
        <w:pStyle w:val="Heading2"/>
      </w:pPr>
      <w:r>
        <w:rPr>
          <w:sz w:val="28"/>
        </w:rPr>
        <w:t>3.6 Feature Engineering and Feature Selection</w:t>
      </w:r>
    </w:p>
    <w:p w14:paraId="6B4A159D" w14:textId="77777777" w:rsidR="00282AE3" w:rsidRDefault="00000000">
      <w:r>
        <w:rPr>
          <w:sz w:val="28"/>
        </w:rPr>
        <w:t>No complex derived-feature engineering is required by the notebook. The original health-related columns are used as model inputs after categorical values are converted to numerical representations.</w:t>
      </w:r>
    </w:p>
    <w:p w14:paraId="142C1F40" w14:textId="77777777" w:rsidR="00282AE3" w:rsidRDefault="00000000">
      <w:pPr>
        <w:pStyle w:val="Heading2"/>
      </w:pPr>
      <w:r>
        <w:rPr>
          <w:sz w:val="28"/>
        </w:rPr>
        <w:t>3.7 Model Building and Training</w:t>
      </w:r>
    </w:p>
    <w:p w14:paraId="7BB78D6C" w14:textId="77777777" w:rsidR="00282AE3" w:rsidRDefault="00000000">
      <w:r>
        <w:rPr>
          <w:sz w:val="28"/>
        </w:rPr>
        <w:t>Three supervised classification algorithms are implemented. Logistic Regression is used as a linear baseline. Decision Tree is used as a rule-based non-linear classifier. Random Forest is used as an ensemble of decision trees. The Random Forest configuration shown in the notebook uses n_estimators=100 and random_state=42; the Decision Tree also uses random_state=42.</w:t>
      </w:r>
    </w:p>
    <w:p w14:paraId="4BB96AC2" w14:textId="77777777" w:rsidR="00282AE3" w:rsidRDefault="00000000">
      <w:pPr>
        <w:pStyle w:val="Heading2"/>
      </w:pPr>
      <w:r>
        <w:rPr>
          <w:sz w:val="28"/>
        </w:rPr>
        <w:t>3.8 Hyperparameter Tuning</w:t>
      </w:r>
    </w:p>
    <w:p w14:paraId="23417E81" w14:textId="77777777" w:rsidR="00282AE3" w:rsidRDefault="00000000">
      <w:r>
        <w:rPr>
          <w:sz w:val="28"/>
        </w:rPr>
        <w:t>The provided notebook does not show a grid-search or random-search hyperparameter tuning experiment. Therefore, the report does not claim that systematic hyperparameter tuning was performed.</w:t>
      </w:r>
    </w:p>
    <w:p w14:paraId="229ECF2A" w14:textId="77777777" w:rsidR="00282AE3" w:rsidRDefault="00000000">
      <w:pPr>
        <w:pStyle w:val="Heading2"/>
      </w:pPr>
      <w:r>
        <w:rPr>
          <w:sz w:val="28"/>
        </w:rPr>
        <w:t>3.9 Model Evaluation</w:t>
      </w:r>
    </w:p>
    <w:p w14:paraId="417E4FDB" w14:textId="77777777" w:rsidR="00282AE3" w:rsidRDefault="00000000">
      <w:r>
        <w:rPr>
          <w:sz w:val="28"/>
        </w:rPr>
        <w:t>The notebook evaluates the classification task using accuracy, and it also reports precision, recall, and F1-score for the Logistic Regression evaluation. The observed Logistic Regression metrics are Accuracy = 0.50, Precision = 1.00, Recall = 0.50, and F1-score = 0.6667. The model-comparison section reports accuracy = 0.50 for Logistic Regression, Decision Tree, and Random Forest.</w:t>
      </w:r>
    </w:p>
    <w:p w14:paraId="25CA56FB" w14:textId="77777777" w:rsidR="00282AE3" w:rsidRDefault="00000000">
      <w:pPr>
        <w:pStyle w:val="Heading1"/>
      </w:pPr>
      <w:r>
        <w:rPr>
          <w:sz w:val="28"/>
        </w:rPr>
        <w:t>4. Results and Discussion</w:t>
      </w:r>
    </w:p>
    <w:p w14:paraId="5E77AD87" w14:textId="77777777" w:rsidR="00282AE3" w:rsidRDefault="00000000">
      <w:pPr>
        <w:pStyle w:val="Heading2"/>
      </w:pPr>
      <w:r>
        <w:rPr>
          <w:sz w:val="28"/>
        </w:rPr>
        <w:t>4.1 Preprocessing Results</w:t>
      </w:r>
    </w:p>
    <w:p w14:paraId="304905C9" w14:textId="77777777" w:rsidR="00282AE3" w:rsidRDefault="00000000">
      <w:r>
        <w:rPr>
          <w:sz w:val="28"/>
        </w:rPr>
        <w:t>The notebook converts object-type categorical variables to numerical values using LabelEncoder. For the displayed dataset, Gender, Smoking, Physical Activity and Health Risk become numerical variables. This makes the data suitable for the scikit-learn classification models used in the notebook.</w:t>
      </w:r>
    </w:p>
    <w:p w14:paraId="7C6FBF84" w14:textId="77777777" w:rsidR="00282AE3" w:rsidRDefault="00000000">
      <w:pPr>
        <w:pStyle w:val="Heading2"/>
      </w:pPr>
      <w:r>
        <w:rPr>
          <w:sz w:val="28"/>
        </w:rPr>
        <w:lastRenderedPageBreak/>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82AE3" w14:paraId="4565E15D" w14:textId="77777777">
        <w:trPr>
          <w:jc w:val="center"/>
        </w:trPr>
        <w:tc>
          <w:tcPr>
            <w:tcW w:w="1680" w:type="dxa"/>
            <w:shd w:val="clear" w:color="auto" w:fill="D9EAF7"/>
            <w:vAlign w:val="center"/>
          </w:tcPr>
          <w:p w14:paraId="66132070" w14:textId="77777777" w:rsidR="00282AE3" w:rsidRDefault="00000000">
            <w:pPr>
              <w:jc w:val="center"/>
            </w:pPr>
            <w:r>
              <w:rPr>
                <w:b/>
                <w:sz w:val="28"/>
              </w:rPr>
              <w:t>Model</w:t>
            </w:r>
          </w:p>
        </w:tc>
        <w:tc>
          <w:tcPr>
            <w:tcW w:w="1680" w:type="dxa"/>
            <w:shd w:val="clear" w:color="auto" w:fill="D9EAF7"/>
            <w:vAlign w:val="center"/>
          </w:tcPr>
          <w:p w14:paraId="06D061B3" w14:textId="77777777" w:rsidR="00282AE3" w:rsidRDefault="00000000">
            <w:pPr>
              <w:jc w:val="center"/>
            </w:pPr>
            <w:r>
              <w:rPr>
                <w:b/>
                <w:sz w:val="28"/>
              </w:rPr>
              <w:t>Accuracy</w:t>
            </w:r>
          </w:p>
        </w:tc>
        <w:tc>
          <w:tcPr>
            <w:tcW w:w="1680" w:type="dxa"/>
            <w:shd w:val="clear" w:color="auto" w:fill="D9EAF7"/>
            <w:vAlign w:val="center"/>
          </w:tcPr>
          <w:p w14:paraId="0340D0EB" w14:textId="77777777" w:rsidR="00282AE3" w:rsidRDefault="00000000">
            <w:pPr>
              <w:jc w:val="center"/>
            </w:pPr>
            <w:r>
              <w:rPr>
                <w:b/>
                <w:sz w:val="28"/>
              </w:rPr>
              <w:t>Precision</w:t>
            </w:r>
          </w:p>
        </w:tc>
        <w:tc>
          <w:tcPr>
            <w:tcW w:w="1680" w:type="dxa"/>
            <w:shd w:val="clear" w:color="auto" w:fill="D9EAF7"/>
            <w:vAlign w:val="center"/>
          </w:tcPr>
          <w:p w14:paraId="689B8662" w14:textId="77777777" w:rsidR="00282AE3" w:rsidRDefault="00000000">
            <w:pPr>
              <w:jc w:val="center"/>
            </w:pPr>
            <w:r>
              <w:rPr>
                <w:b/>
                <w:sz w:val="28"/>
              </w:rPr>
              <w:t>Recall</w:t>
            </w:r>
          </w:p>
        </w:tc>
        <w:tc>
          <w:tcPr>
            <w:tcW w:w="1680" w:type="dxa"/>
            <w:shd w:val="clear" w:color="auto" w:fill="D9EAF7"/>
            <w:vAlign w:val="center"/>
          </w:tcPr>
          <w:p w14:paraId="317F5497" w14:textId="77777777" w:rsidR="00282AE3" w:rsidRDefault="00000000">
            <w:pPr>
              <w:jc w:val="center"/>
            </w:pPr>
            <w:r>
              <w:rPr>
                <w:b/>
                <w:sz w:val="28"/>
              </w:rPr>
              <w:t>F1-score</w:t>
            </w:r>
          </w:p>
        </w:tc>
        <w:tc>
          <w:tcPr>
            <w:tcW w:w="1680" w:type="dxa"/>
            <w:shd w:val="clear" w:color="auto" w:fill="D9EAF7"/>
            <w:vAlign w:val="center"/>
          </w:tcPr>
          <w:p w14:paraId="7CDD006A" w14:textId="77777777" w:rsidR="00282AE3" w:rsidRDefault="00000000">
            <w:pPr>
              <w:jc w:val="center"/>
            </w:pPr>
            <w:r>
              <w:rPr>
                <w:b/>
                <w:sz w:val="28"/>
              </w:rPr>
              <w:t>ROC-AUC</w:t>
            </w:r>
          </w:p>
        </w:tc>
      </w:tr>
      <w:tr w:rsidR="00282AE3" w14:paraId="3488D814" w14:textId="77777777">
        <w:trPr>
          <w:jc w:val="center"/>
        </w:trPr>
        <w:tc>
          <w:tcPr>
            <w:tcW w:w="1680" w:type="dxa"/>
            <w:vAlign w:val="center"/>
          </w:tcPr>
          <w:p w14:paraId="70837430" w14:textId="77777777" w:rsidR="00282AE3" w:rsidRDefault="00000000">
            <w:pPr>
              <w:jc w:val="center"/>
            </w:pPr>
            <w:r>
              <w:rPr>
                <w:sz w:val="28"/>
              </w:rPr>
              <w:t>Logistic Regression</w:t>
            </w:r>
          </w:p>
        </w:tc>
        <w:tc>
          <w:tcPr>
            <w:tcW w:w="1680" w:type="dxa"/>
            <w:vAlign w:val="center"/>
          </w:tcPr>
          <w:p w14:paraId="7E0D599C" w14:textId="77777777" w:rsidR="00282AE3" w:rsidRDefault="00000000">
            <w:pPr>
              <w:jc w:val="center"/>
            </w:pPr>
            <w:r>
              <w:rPr>
                <w:sz w:val="28"/>
              </w:rPr>
              <w:t>0.50</w:t>
            </w:r>
          </w:p>
        </w:tc>
        <w:tc>
          <w:tcPr>
            <w:tcW w:w="1680" w:type="dxa"/>
            <w:vAlign w:val="center"/>
          </w:tcPr>
          <w:p w14:paraId="61339F65" w14:textId="77777777" w:rsidR="00282AE3" w:rsidRDefault="00000000">
            <w:pPr>
              <w:jc w:val="center"/>
            </w:pPr>
            <w:r>
              <w:rPr>
                <w:sz w:val="28"/>
              </w:rPr>
              <w:t>1.00</w:t>
            </w:r>
          </w:p>
        </w:tc>
        <w:tc>
          <w:tcPr>
            <w:tcW w:w="1680" w:type="dxa"/>
            <w:vAlign w:val="center"/>
          </w:tcPr>
          <w:p w14:paraId="1476CAEC" w14:textId="77777777" w:rsidR="00282AE3" w:rsidRDefault="00000000">
            <w:pPr>
              <w:jc w:val="center"/>
            </w:pPr>
            <w:r>
              <w:rPr>
                <w:sz w:val="28"/>
              </w:rPr>
              <w:t>0.50</w:t>
            </w:r>
          </w:p>
        </w:tc>
        <w:tc>
          <w:tcPr>
            <w:tcW w:w="1680" w:type="dxa"/>
            <w:vAlign w:val="center"/>
          </w:tcPr>
          <w:p w14:paraId="2C53826C" w14:textId="77777777" w:rsidR="00282AE3" w:rsidRDefault="00000000">
            <w:pPr>
              <w:jc w:val="center"/>
            </w:pPr>
            <w:r>
              <w:rPr>
                <w:sz w:val="28"/>
              </w:rPr>
              <w:t>0.6667</w:t>
            </w:r>
          </w:p>
        </w:tc>
        <w:tc>
          <w:tcPr>
            <w:tcW w:w="1680" w:type="dxa"/>
            <w:vAlign w:val="center"/>
          </w:tcPr>
          <w:p w14:paraId="1ABF360A" w14:textId="77777777" w:rsidR="00282AE3" w:rsidRDefault="00000000">
            <w:pPr>
              <w:jc w:val="center"/>
            </w:pPr>
            <w:r>
              <w:rPr>
                <w:sz w:val="28"/>
              </w:rPr>
              <w:t>Not reported</w:t>
            </w:r>
          </w:p>
        </w:tc>
      </w:tr>
      <w:tr w:rsidR="00282AE3" w14:paraId="28FEB994" w14:textId="77777777">
        <w:trPr>
          <w:jc w:val="center"/>
        </w:trPr>
        <w:tc>
          <w:tcPr>
            <w:tcW w:w="1680" w:type="dxa"/>
            <w:vAlign w:val="center"/>
          </w:tcPr>
          <w:p w14:paraId="00D644D2" w14:textId="77777777" w:rsidR="00282AE3" w:rsidRDefault="00000000">
            <w:pPr>
              <w:jc w:val="center"/>
            </w:pPr>
            <w:r>
              <w:rPr>
                <w:sz w:val="28"/>
              </w:rPr>
              <w:t>Decision Tree</w:t>
            </w:r>
          </w:p>
        </w:tc>
        <w:tc>
          <w:tcPr>
            <w:tcW w:w="1680" w:type="dxa"/>
            <w:vAlign w:val="center"/>
          </w:tcPr>
          <w:p w14:paraId="371ADFB1" w14:textId="77777777" w:rsidR="00282AE3" w:rsidRDefault="00000000">
            <w:pPr>
              <w:jc w:val="center"/>
            </w:pPr>
            <w:r>
              <w:rPr>
                <w:sz w:val="28"/>
              </w:rPr>
              <w:t>0.50</w:t>
            </w:r>
          </w:p>
        </w:tc>
        <w:tc>
          <w:tcPr>
            <w:tcW w:w="1680" w:type="dxa"/>
            <w:vAlign w:val="center"/>
          </w:tcPr>
          <w:p w14:paraId="1D045402" w14:textId="77777777" w:rsidR="00282AE3" w:rsidRDefault="00000000">
            <w:pPr>
              <w:jc w:val="center"/>
            </w:pPr>
            <w:r>
              <w:rPr>
                <w:sz w:val="28"/>
              </w:rPr>
              <w:t>Not reported</w:t>
            </w:r>
          </w:p>
        </w:tc>
        <w:tc>
          <w:tcPr>
            <w:tcW w:w="1680" w:type="dxa"/>
            <w:vAlign w:val="center"/>
          </w:tcPr>
          <w:p w14:paraId="4A179356" w14:textId="77777777" w:rsidR="00282AE3" w:rsidRDefault="00000000">
            <w:pPr>
              <w:jc w:val="center"/>
            </w:pPr>
            <w:r>
              <w:rPr>
                <w:sz w:val="28"/>
              </w:rPr>
              <w:t>Not reported</w:t>
            </w:r>
          </w:p>
        </w:tc>
        <w:tc>
          <w:tcPr>
            <w:tcW w:w="1680" w:type="dxa"/>
            <w:vAlign w:val="center"/>
          </w:tcPr>
          <w:p w14:paraId="057C3671" w14:textId="77777777" w:rsidR="00282AE3" w:rsidRDefault="00000000">
            <w:pPr>
              <w:jc w:val="center"/>
            </w:pPr>
            <w:r>
              <w:rPr>
                <w:sz w:val="28"/>
              </w:rPr>
              <w:t>Not reported</w:t>
            </w:r>
          </w:p>
        </w:tc>
        <w:tc>
          <w:tcPr>
            <w:tcW w:w="1680" w:type="dxa"/>
            <w:vAlign w:val="center"/>
          </w:tcPr>
          <w:p w14:paraId="09414B9F" w14:textId="77777777" w:rsidR="00282AE3" w:rsidRDefault="00000000">
            <w:pPr>
              <w:jc w:val="center"/>
            </w:pPr>
            <w:r>
              <w:rPr>
                <w:sz w:val="28"/>
              </w:rPr>
              <w:t>Not reported</w:t>
            </w:r>
          </w:p>
        </w:tc>
      </w:tr>
      <w:tr w:rsidR="00282AE3" w14:paraId="2C2A1B68" w14:textId="77777777">
        <w:trPr>
          <w:jc w:val="center"/>
        </w:trPr>
        <w:tc>
          <w:tcPr>
            <w:tcW w:w="1680" w:type="dxa"/>
            <w:vAlign w:val="center"/>
          </w:tcPr>
          <w:p w14:paraId="4F2219B0" w14:textId="77777777" w:rsidR="00282AE3" w:rsidRDefault="00000000">
            <w:pPr>
              <w:jc w:val="center"/>
            </w:pPr>
            <w:r>
              <w:rPr>
                <w:sz w:val="28"/>
              </w:rPr>
              <w:t>Random Forest</w:t>
            </w:r>
          </w:p>
        </w:tc>
        <w:tc>
          <w:tcPr>
            <w:tcW w:w="1680" w:type="dxa"/>
            <w:vAlign w:val="center"/>
          </w:tcPr>
          <w:p w14:paraId="6A40543E" w14:textId="77777777" w:rsidR="00282AE3" w:rsidRDefault="00000000">
            <w:pPr>
              <w:jc w:val="center"/>
            </w:pPr>
            <w:r>
              <w:rPr>
                <w:sz w:val="28"/>
              </w:rPr>
              <w:t>0.50</w:t>
            </w:r>
          </w:p>
        </w:tc>
        <w:tc>
          <w:tcPr>
            <w:tcW w:w="1680" w:type="dxa"/>
            <w:vAlign w:val="center"/>
          </w:tcPr>
          <w:p w14:paraId="40ECD086" w14:textId="77777777" w:rsidR="00282AE3" w:rsidRDefault="00000000">
            <w:pPr>
              <w:jc w:val="center"/>
            </w:pPr>
            <w:r>
              <w:rPr>
                <w:sz w:val="28"/>
              </w:rPr>
              <w:t>Not reported</w:t>
            </w:r>
          </w:p>
        </w:tc>
        <w:tc>
          <w:tcPr>
            <w:tcW w:w="1680" w:type="dxa"/>
            <w:vAlign w:val="center"/>
          </w:tcPr>
          <w:p w14:paraId="58088423" w14:textId="77777777" w:rsidR="00282AE3" w:rsidRDefault="00000000">
            <w:pPr>
              <w:jc w:val="center"/>
            </w:pPr>
            <w:r>
              <w:rPr>
                <w:sz w:val="28"/>
              </w:rPr>
              <w:t>Not reported</w:t>
            </w:r>
          </w:p>
        </w:tc>
        <w:tc>
          <w:tcPr>
            <w:tcW w:w="1680" w:type="dxa"/>
            <w:vAlign w:val="center"/>
          </w:tcPr>
          <w:p w14:paraId="59C21C4A" w14:textId="77777777" w:rsidR="00282AE3" w:rsidRDefault="00000000">
            <w:pPr>
              <w:jc w:val="center"/>
            </w:pPr>
            <w:r>
              <w:rPr>
                <w:sz w:val="28"/>
              </w:rPr>
              <w:t>Not reported</w:t>
            </w:r>
          </w:p>
        </w:tc>
        <w:tc>
          <w:tcPr>
            <w:tcW w:w="1680" w:type="dxa"/>
            <w:vAlign w:val="center"/>
          </w:tcPr>
          <w:p w14:paraId="06C41A1A" w14:textId="77777777" w:rsidR="00282AE3" w:rsidRDefault="00000000">
            <w:pPr>
              <w:jc w:val="center"/>
            </w:pPr>
            <w:r>
              <w:rPr>
                <w:sz w:val="28"/>
              </w:rPr>
              <w:t>Not reported</w:t>
            </w:r>
          </w:p>
        </w:tc>
      </w:tr>
    </w:tbl>
    <w:p w14:paraId="666A34F4" w14:textId="77777777" w:rsidR="00282AE3" w:rsidRDefault="00000000">
      <w:pPr>
        <w:pStyle w:val="Heading2"/>
      </w:pPr>
      <w:r>
        <w:rPr>
          <w:sz w:val="28"/>
        </w:rPr>
        <w:t>4.3 Visual Results and Discussion</w:t>
      </w:r>
    </w:p>
    <w:p w14:paraId="137E5C1F" w14:textId="77777777" w:rsidR="00282AE3" w:rsidRDefault="00000000">
      <w:r>
        <w:rPr>
          <w:sz w:val="28"/>
        </w:rPr>
        <w:t>The notebook contains visual outputs associated with the dataset and model analysis. Relevant screenshots from the Colab notebook can be inserted in this section before final submission. The observed model comparison shows identical accuracy values of 0.50 for the three tested classifiers. Because the dataset is very small, this result is not sufficient to establish reliable real-world predictive performance.</w:t>
      </w:r>
    </w:p>
    <w:p w14:paraId="71A0BED1" w14:textId="77777777" w:rsidR="00282AE3" w:rsidRDefault="00000000">
      <w:r>
        <w:rPr>
          <w:sz w:val="28"/>
        </w:rPr>
        <w:t>The notebook's comparison code selects the model with the maximum accuracy. Since all three models have the same reported accuracy, Logistic Regression is returned as the selected model because it appears first in the comparison dictionary. This is a tie in the reported accuracy, not evidence that Logistic Regression is clinically superior.</w:t>
      </w:r>
    </w:p>
    <w:p w14:paraId="3EC5428D" w14:textId="77777777" w:rsidR="00282AE3" w:rsidRDefault="00000000">
      <w:pPr>
        <w:pStyle w:val="Heading1"/>
      </w:pPr>
      <w:r>
        <w:rPr>
          <w:sz w:val="28"/>
        </w:rPr>
        <w:t>5. Conclusion</w:t>
      </w:r>
    </w:p>
    <w:p w14:paraId="3096E0FB" w14:textId="77777777" w:rsidR="00282AE3" w:rsidRDefault="00000000">
      <w:r>
        <w:rPr>
          <w:sz w:val="28"/>
        </w:rPr>
        <w:t>The Patient Health Risk Assessment System demonstrates a complete introductory machine learning classification workflow for categorizing health risk as Low, Medium, or High. The project uses health and lifestyle attributes, applies categorical encoding, trains three classification models, and compares their performance. The notebook reports 0.50 accuracy for Logistic Regression, Decision Tree, and Random Forest. Logistic Regression is returned as the reported best model by the notebook's maximum-accuracy selection, with 0.50 accuracy. The project successfully demonstrates the technical workflow, while the small dataset and limited evaluation mean that the system should be considered an academic prototype rather than a clinically validated assessment tool.</w:t>
      </w:r>
    </w:p>
    <w:p w14:paraId="2741DB25" w14:textId="77777777" w:rsidR="00282AE3" w:rsidRDefault="00000000">
      <w:pPr>
        <w:pStyle w:val="Heading1"/>
      </w:pPr>
      <w:r>
        <w:rPr>
          <w:sz w:val="28"/>
        </w:rPr>
        <w:t>6. Future Work</w:t>
      </w:r>
    </w:p>
    <w:p w14:paraId="2480EBBE" w14:textId="77777777" w:rsidR="00282AE3" w:rsidRDefault="00000000">
      <w:r>
        <w:rPr>
          <w:sz w:val="28"/>
        </w:rPr>
        <w:t>• Use a much larger and more diverse real-world dataset.</w:t>
      </w:r>
    </w:p>
    <w:p w14:paraId="00E08E93" w14:textId="77777777" w:rsidR="00282AE3" w:rsidRDefault="00000000">
      <w:r>
        <w:rPr>
          <w:sz w:val="28"/>
        </w:rPr>
        <w:t>• Perform systematic hyperparameter tuning and cross-validation.</w:t>
      </w:r>
    </w:p>
    <w:p w14:paraId="41CA59DF" w14:textId="77777777" w:rsidR="00282AE3" w:rsidRDefault="00000000">
      <w:r>
        <w:rPr>
          <w:sz w:val="28"/>
        </w:rPr>
        <w:t>• Use a separate external test dataset for stronger validation.</w:t>
      </w:r>
    </w:p>
    <w:p w14:paraId="0AE689E5" w14:textId="77777777" w:rsidR="00282AE3" w:rsidRDefault="00000000">
      <w:r>
        <w:rPr>
          <w:sz w:val="28"/>
        </w:rPr>
        <w:t>• Evaluate additional algorithms and ensemble methods.</w:t>
      </w:r>
    </w:p>
    <w:p w14:paraId="4944D8E1" w14:textId="77777777" w:rsidR="00282AE3" w:rsidRDefault="00000000">
      <w:r>
        <w:rPr>
          <w:sz w:val="28"/>
        </w:rPr>
        <w:lastRenderedPageBreak/>
        <w:t>• Study class imbalance and calibration where applicable.</w:t>
      </w:r>
    </w:p>
    <w:p w14:paraId="7140FC89" w14:textId="77777777" w:rsidR="00282AE3" w:rsidRDefault="00000000">
      <w:r>
        <w:rPr>
          <w:sz w:val="28"/>
        </w:rPr>
        <w:t>• Add explainable-AI techniques to make predictions easier to understand.</w:t>
      </w:r>
    </w:p>
    <w:p w14:paraId="65251AF0" w14:textId="77777777" w:rsidR="00282AE3" w:rsidRDefault="00000000">
      <w:r>
        <w:rPr>
          <w:sz w:val="28"/>
        </w:rPr>
        <w:t>• Develop a user-friendly application for controlled academic or research use.</w:t>
      </w:r>
    </w:p>
    <w:p w14:paraId="5B875D1A" w14:textId="77777777" w:rsidR="00282AE3" w:rsidRDefault="00000000">
      <w:r>
        <w:rPr>
          <w:sz w:val="28"/>
        </w:rPr>
        <w:t>• Validate the system with qualified healthcare professionals before any clinical use.</w:t>
      </w:r>
    </w:p>
    <w:p w14:paraId="730B8835" w14:textId="77777777" w:rsidR="00282AE3" w:rsidRDefault="00000000">
      <w:pPr>
        <w:pStyle w:val="Heading1"/>
      </w:pPr>
      <w:r>
        <w:rPr>
          <w:sz w:val="28"/>
        </w:rPr>
        <w:t>7. References</w:t>
      </w:r>
    </w:p>
    <w:p w14:paraId="1C754A53" w14:textId="77777777" w:rsidR="00282AE3" w:rsidRDefault="00000000">
      <w:r>
        <w:rPr>
          <w:sz w:val="28"/>
        </w:rPr>
        <w:t>[1] S. E. Abhadiomhen, E. O. Nzeakor, and K. Oyibo, “Health Risk Assessment Using Machine Learning: Systematic Review,” Electronics, vol. 13, no. 22, 4405, 2024, doi:10.3390/electronics13224405.</w:t>
      </w:r>
    </w:p>
    <w:p w14:paraId="5AB10960" w14:textId="77777777" w:rsidR="00282AE3" w:rsidRDefault="00000000">
      <w:r>
        <w:rPr>
          <w:sz w:val="28"/>
        </w:rPr>
        <w:t>[2] A. O. Khadidos, F. Saleem, S. Selvarajan, et al., “Ensemble machine learning framework for predicting maternal health risk during pregnancy,” Scientific Reports, vol. 14, 21483, 2024, doi:10.1038/s41598-024-71934-x.</w:t>
      </w:r>
    </w:p>
    <w:p w14:paraId="54C17CB1" w14:textId="77777777" w:rsidR="00282AE3" w:rsidRDefault="00000000">
      <w:r>
        <w:rPr>
          <w:sz w:val="28"/>
        </w:rPr>
        <w:t>[3] B. M. Smith, A. Criminisi, N. Sorek, et al., “Modeling health risks using neural network ensembles,” PLOS ONE, vol. 19, no. 10, e0308922, 2024, doi:10.1371/journal.pone.0308922.</w:t>
      </w:r>
    </w:p>
    <w:p w14:paraId="1DD983D2" w14:textId="77777777" w:rsidR="00282AE3" w:rsidRDefault="00000000">
      <w:r>
        <w:rPr>
          <w:sz w:val="28"/>
        </w:rPr>
        <w:t>[4] N. M. Fine, S. V. Kalmady, W. Sun, et al., “Machine Learning for Risk Prediction After Heart Failure Emergency Department Visit or Hospital Admission Using Administrative Health Data,” PLOS Digital Health, vol. 3, no. 10, e0000636, 2024, doi:10.1371/journal.pdig.0000636.</w:t>
      </w:r>
    </w:p>
    <w:p w14:paraId="3CA2C9E2" w14:textId="77777777" w:rsidR="00282AE3" w:rsidRDefault="00000000">
      <w:r>
        <w:rPr>
          <w:sz w:val="28"/>
        </w:rPr>
        <w:t>[5] G. Kowadlo, Y. Mittelberg, M. Ghomlaghi, et al., “Development and validation of ‘Patient Optimizer’ (POP) algorithms for predicting surgical risk with machine learning,” BMC Medical Informatics and Decision Making, vol. 24, 70, 2024, doi:10.1186/s12911-024-02463-w.</w:t>
      </w:r>
    </w:p>
    <w:p w14:paraId="4C27BE97" w14:textId="77777777" w:rsidR="00282AE3" w:rsidRDefault="00000000">
      <w:r>
        <w:rPr>
          <w:sz w:val="28"/>
        </w:rPr>
        <w:t>[6] H. Wang, Y. Song, and H. Bi, “Optimizing public health management with predictive analytics: leveraging the power of random forest,” Frontiers in Big Data, vol. 8, 1574683, 2025, doi:10.3389/fdata.2025.1574683.</w:t>
      </w:r>
    </w:p>
    <w:p w14:paraId="2BC77861" w14:textId="77777777" w:rsidR="00282AE3" w:rsidRDefault="00000000">
      <w:r>
        <w:rPr>
          <w:sz w:val="28"/>
        </w:rPr>
        <w:t>[7] X. Pi, J. Wang, L. Chu, et al., “Prediction of high-risk pregnancy based on machine learning algorithms,” Scientific Reports, vol. 15, 15561, 2025, doi:10.1038/s41598-025-00450-3.</w:t>
      </w:r>
    </w:p>
    <w:p w14:paraId="1E61ECB2" w14:textId="77777777" w:rsidR="00282AE3" w:rsidRDefault="00000000">
      <w:r>
        <w:rPr>
          <w:sz w:val="28"/>
        </w:rPr>
        <w:t xml:space="preserve">[8] U. Adiga, S. Vasishta, P. Supriya, et al., “Machine Learning-Based Maternal Health Risk Assessment: A Comparative Analysis of Classification Algorithms for Predicting </w:t>
      </w:r>
      <w:r>
        <w:rPr>
          <w:sz w:val="28"/>
        </w:rPr>
        <w:lastRenderedPageBreak/>
        <w:t>Risk Levels During Pregnancy,” International Journal of Statistics in Medical Research, vol. 14, pp. 562–568, 2025, doi:10.6000/1929-6029.2025.14.53.</w:t>
      </w:r>
    </w:p>
    <w:p w14:paraId="2DC218C5" w14:textId="77777777" w:rsidR="00282AE3" w:rsidRDefault="00000000">
      <w:r>
        <w:rPr>
          <w:sz w:val="28"/>
        </w:rPr>
        <w:t>[9] A. Hernández-Arango, M. I. Arias, V. Pérez, et al., “Prediction of the Risk of Adverse Clinical Outcomes with Machine Learning Techniques in Patients with Noncommunicable Diseases,” Journal of Medical Systems, vol. 49, 19, 2025, doi:10.1007/s10916-025-02140-z.</w:t>
      </w:r>
    </w:p>
    <w:p w14:paraId="0A3D0893" w14:textId="77777777" w:rsidR="00282AE3" w:rsidRDefault="00000000">
      <w:r>
        <w:rPr>
          <w:sz w:val="28"/>
        </w:rPr>
        <w:t>[10] M. Shergill, S. Durant, S. Birdi, et al., “Machine learning used to study risk factors for chronic diseases: A scoping review,” Canadian Journal of Public Health, vol. 117, no. 1, pp. 125–139, 2025, doi:10.17269/s41997-025-01059-9.</w:t>
      </w:r>
    </w:p>
    <w:p w14:paraId="627E9C0F" w14:textId="77777777" w:rsidR="00282AE3" w:rsidRDefault="00000000">
      <w:r>
        <w:rPr>
          <w:sz w:val="28"/>
        </w:rPr>
        <w:t>These references were updated using recent, directly relevant publications and verified DOI information from publisher/index pages.</w:t>
      </w:r>
    </w:p>
    <w:sectPr w:rsidR="00282AE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420575">
    <w:abstractNumId w:val="8"/>
  </w:num>
  <w:num w:numId="2" w16cid:durableId="1563057240">
    <w:abstractNumId w:val="6"/>
  </w:num>
  <w:num w:numId="3" w16cid:durableId="779758040">
    <w:abstractNumId w:val="5"/>
  </w:num>
  <w:num w:numId="4" w16cid:durableId="1514805287">
    <w:abstractNumId w:val="4"/>
  </w:num>
  <w:num w:numId="5" w16cid:durableId="1035498942">
    <w:abstractNumId w:val="7"/>
  </w:num>
  <w:num w:numId="6" w16cid:durableId="7148257">
    <w:abstractNumId w:val="3"/>
  </w:num>
  <w:num w:numId="7" w16cid:durableId="1194616522">
    <w:abstractNumId w:val="2"/>
  </w:num>
  <w:num w:numId="8" w16cid:durableId="1949041746">
    <w:abstractNumId w:val="1"/>
  </w:num>
  <w:num w:numId="9" w16cid:durableId="1835564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AE3"/>
    <w:rsid w:val="0029639D"/>
    <w:rsid w:val="00326F90"/>
    <w:rsid w:val="006F75E9"/>
    <w:rsid w:val="00AA1D8D"/>
    <w:rsid w:val="00B47730"/>
    <w:rsid w:val="00CB0664"/>
    <w:rsid w:val="00CD1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C7229"/>
  <w14:defaultImageDpi w14:val="300"/>
  <w15:docId w15:val="{2DD848C7-F928-4B33-9121-69516A4FE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Sai</cp:lastModifiedBy>
  <cp:revision>2</cp:revision>
  <dcterms:created xsi:type="dcterms:W3CDTF">2013-12-23T23:15:00Z</dcterms:created>
  <dcterms:modified xsi:type="dcterms:W3CDTF">2026-10-05T09:07:00Z</dcterms:modified>
  <cp:category/>
</cp:coreProperties>
</file>