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Business Requirements Document (BRD)</w:t>
      </w:r>
    </w:p>
    <w:p>
      <w:r>
        <w:t>Project: eSW Charger Management and Analytics Enhancements</w:t>
      </w:r>
    </w:p>
    <w:p>
      <w:r>
        <w:t>Version: 1.0</w:t>
      </w:r>
    </w:p>
    <w:p>
      <w:r>
        <w:t>Date: 15 October 2025</w:t>
      </w:r>
    </w:p>
    <w:p>
      <w:r>
        <w:t>Author: Business Analyst – eSW Product Team</w:t>
      </w:r>
    </w:p>
    <w:p>
      <w:pPr>
        <w:pStyle w:val="Heading2"/>
      </w:pPr>
      <w:r>
        <w:t>1. Introduction</w:t>
      </w:r>
    </w:p>
    <w:p>
      <w:r>
        <w:t>This Business Requirements Document (BRD) outlines detailed functional and user interface (UI) specifications for the eSW Charger Management and Analytics Enhancements initiative. It consolidates all active and planned stories across charger configuration, automation, analytics, and load management modules, serving as a unified reference for stakeholders, designers, developers, and QA teams.</w:t>
      </w:r>
    </w:p>
    <w:p>
      <w:pPr>
        <w:pStyle w:val="Heading2"/>
      </w:pPr>
      <w:r>
        <w:t>2. Purpose &amp; Scope</w:t>
      </w:r>
    </w:p>
    <w:p>
      <w:r>
        <w:t>The purpose of this document is to capture business and functional requirements across charger management, reporting, and automation areas of the eSW platform.</w:t>
      </w:r>
    </w:p>
    <w:p>
      <w:r>
        <w:t>• Charger Configuration &amp; Automation Enhancements</w:t>
      </w:r>
    </w:p>
    <w:p>
      <w:r>
        <w:t>• Subscription and Reseller Management</w:t>
      </w:r>
    </w:p>
    <w:p>
      <w:r>
        <w:t>• Analytics Dashboards and Heatmaps</w:t>
      </w:r>
    </w:p>
    <w:p>
      <w:r>
        <w:t>• Load Management Strategies and OCPP Protocol Compliance</w:t>
      </w:r>
    </w:p>
    <w:p>
      <w:r>
        <w:t>• Regression, QA, and Validation Enhancements</w:t>
      </w:r>
    </w:p>
    <w:p>
      <w:pPr>
        <w:pStyle w:val="Heading2"/>
      </w:pPr>
      <w:r>
        <w:t>3. Definitions &amp; Acronyms</w:t>
      </w:r>
    </w:p>
    <w:p>
      <w:r>
        <w:t>• OCPP – Open Charge Point Protocol used for EVSE communications.</w:t>
      </w:r>
    </w:p>
    <w:p>
      <w:r>
        <w:t>• OCPI – Open Charge Point Interface used for interoperability between networks.</w:t>
      </w:r>
    </w:p>
    <w:p>
      <w:r>
        <w:t>• UAT – User Acceptance Testing.</w:t>
      </w:r>
    </w:p>
    <w:p>
      <w:r>
        <w:t>• RBAC – Role-Based Access Control.</w:t>
      </w:r>
    </w:p>
    <w:p>
      <w:r>
        <w:t>• SWARM – Session Workflow and Automation Management layer within eSW platform.</w:t>
      </w:r>
    </w:p>
    <w:p>
      <w:pPr>
        <w:pStyle w:val="Heading2"/>
      </w:pPr>
      <w:r>
        <w:t>4. Functional &amp; UI Specifications</w:t>
      </w:r>
    </w:p>
    <w:p>
      <w:pPr>
        <w:pStyle w:val="ListBullet"/>
      </w:pPr>
      <w:r>
        <w:t>F-01 – Charger Configuration Management Enhancements</w:t>
      </w:r>
    </w:p>
    <w:p>
      <w:r>
        <w:t>Functional Specification: Enhance charger configuration options including breaker thresholds, power restrictions, and firmware details.</w:t>
      </w:r>
    </w:p>
    <w:p>
      <w:r>
        <w:t>UI Specification: Tabular configuration interface with editable parameters.</w:t>
      </w:r>
    </w:p>
    <w:p/>
    <w:p>
      <w:pPr>
        <w:pStyle w:val="ListBullet"/>
      </w:pPr>
      <w:r>
        <w:t>F-02 – Ability to Set Chargers to 'No Subscription'</w:t>
      </w:r>
    </w:p>
    <w:p>
      <w:r>
        <w:t>Functional Specification: Introduce a new charger state to isolate non-billable or inactive devices.</w:t>
      </w:r>
    </w:p>
    <w:p>
      <w:r>
        <w:t>UI Specification: Dropdown with Active / Inactive / No Subscription states.</w:t>
      </w:r>
    </w:p>
    <w:p/>
    <w:p>
      <w:pPr>
        <w:pStyle w:val="ListBullet"/>
      </w:pPr>
      <w:r>
        <w:t>F-03 – Reseller Session Fee and Fee % Management</w:t>
      </w:r>
    </w:p>
    <w:p>
      <w:r>
        <w:t>Functional Specification: Define flat session fees and percentage-based reseller commissions.</w:t>
      </w:r>
    </w:p>
    <w:p>
      <w:r>
        <w:t>UI Specification: Admin UI with fee form fields and validation checks.</w:t>
      </w:r>
    </w:p>
    <w:p/>
    <w:p>
      <w:pPr>
        <w:pStyle w:val="ListBullet"/>
      </w:pPr>
      <w:r>
        <w:t>F-04 – OOS to Inservice Automation</w:t>
      </w:r>
    </w:p>
    <w:p>
      <w:r>
        <w:t>Functional Specification: Automate charger state transitions when network connectivity is restored.</w:t>
      </w:r>
    </w:p>
    <w:p>
      <w:r>
        <w:t>UI Specification: System indicator updates automatically with log entries.</w:t>
      </w:r>
    </w:p>
    <w:p/>
    <w:p>
      <w:pPr>
        <w:pStyle w:val="ListBullet"/>
      </w:pPr>
      <w:r>
        <w:t>F-05 – Charge Session Missing Transactions &amp; Meter Values</w:t>
      </w:r>
    </w:p>
    <w:p>
      <w:r>
        <w:t>Functional Specification: Identify and fix missing transaction and meter data automatically.</w:t>
      </w:r>
    </w:p>
    <w:p>
      <w:r>
        <w:t>UI Specification: Dashboard highlighting anomalies with error icons.</w:t>
      </w:r>
    </w:p>
    <w:p/>
    <w:p>
      <w:pPr>
        <w:pStyle w:val="ListBullet"/>
      </w:pPr>
      <w:r>
        <w:t>F-06 – Attach Reseller to Onboard Requests</w:t>
      </w:r>
    </w:p>
    <w:p>
      <w:r>
        <w:t>Functional Specification: Add reseller mapping during charger onboarding for ownership visibility.</w:t>
      </w:r>
    </w:p>
    <w:p>
      <w:r>
        <w:t>UI Specification: Wizard step for reseller assignment with autocomplete dropdown.</w:t>
      </w:r>
    </w:p>
    <w:p/>
    <w:p>
      <w:pPr>
        <w:pStyle w:val="ListBullet"/>
      </w:pPr>
      <w:r>
        <w:t>F-07 – Peak Charging Hours by Day of Week (HeatMap)</w:t>
      </w:r>
    </w:p>
    <w:p>
      <w:r>
        <w:t>Functional Specification: Develop heatmap analytics showing session intensity by hour/day.</w:t>
      </w:r>
    </w:p>
    <w:p>
      <w:r>
        <w:t>UI Specification: Interactive heatmap with hover tooltips.</w:t>
      </w:r>
    </w:p>
    <w:p/>
    <w:p>
      <w:pPr>
        <w:pStyle w:val="ListBullet"/>
      </w:pPr>
      <w:r>
        <w:t>F-08 – Ports Summary Dashboard</w:t>
      </w:r>
    </w:p>
    <w:p>
      <w:r>
        <w:t>Functional Specification: Add dashboard summarizing port status and usage trends.</w:t>
      </w:r>
    </w:p>
    <w:p>
      <w:r>
        <w:t>UI Specification: Grid with color-coded ports and trend sparklines.</w:t>
      </w:r>
    </w:p>
    <w:p/>
    <w:p>
      <w:pPr>
        <w:pStyle w:val="ListBullet"/>
      </w:pPr>
      <w:r>
        <w:t>F-09 – OCPI Reports Extension</w:t>
      </w:r>
    </w:p>
    <w:p>
      <w:r>
        <w:t>Functional Specification: Extend OCPI reports to include roaming and partner data.</w:t>
      </w:r>
    </w:p>
    <w:p>
      <w:r>
        <w:t>UI Specification: Downloadable PDF/CSV reports with filters.</w:t>
      </w:r>
    </w:p>
    <w:p/>
    <w:p>
      <w:pPr>
        <w:pStyle w:val="ListBullet"/>
      </w:pPr>
      <w:r>
        <w:t>F-10 – QA | Sprint-36 Regression Bugs</w:t>
      </w:r>
    </w:p>
    <w:p>
      <w:r>
        <w:t>Functional Specification: Verify and validate regression fixes from Sprint-36.</w:t>
      </w:r>
    </w:p>
    <w:p>
      <w:r>
        <w:t>UI Specification: QA summary table with pass/fail status and test links.</w:t>
      </w:r>
    </w:p>
    <w:p/>
    <w:p>
      <w:pPr>
        <w:pStyle w:val="ListBullet"/>
      </w:pPr>
      <w:r>
        <w:t>F-11 – Stop Anonymous Charge Sessions</w:t>
      </w:r>
    </w:p>
    <w:p>
      <w:r>
        <w:t>Functional Specification: Restrict anonymous sessions to enhance security.</w:t>
      </w:r>
    </w:p>
    <w:p>
      <w:r>
        <w:t>UI Specification: Login enforcement modal before session start.</w:t>
      </w:r>
    </w:p>
    <w:p/>
    <w:p>
      <w:pPr>
        <w:pStyle w:val="ListBullet"/>
      </w:pPr>
      <w:r>
        <w:t>F-12 – Location Station Charger Analytics Dashboards</w:t>
      </w:r>
    </w:p>
    <w:p>
      <w:r>
        <w:t>Functional Specification: Aggregate charger metrics by location with energy and uptime data.</w:t>
      </w:r>
    </w:p>
    <w:p>
      <w:r>
        <w:t>UI Specification: Tab-based dashboard with drill-down analytics.</w:t>
      </w:r>
    </w:p>
    <w:p/>
    <w:p>
      <w:pPr>
        <w:pStyle w:val="ListBullet"/>
      </w:pPr>
      <w:r>
        <w:t>F-13 – Signal Strength on Charger Statistics</w:t>
      </w:r>
    </w:p>
    <w:p>
      <w:r>
        <w:t>Functional Specification: Integrate signal strength metrics for monitoring reliability.</w:t>
      </w:r>
    </w:p>
    <w:p>
      <w:r>
        <w:t>UI Specification: Signal bars beside each charger entry.</w:t>
      </w:r>
    </w:p>
    <w:p/>
    <w:p>
      <w:pPr>
        <w:pStyle w:val="ListBullet"/>
      </w:pPr>
      <w:r>
        <w:t>F-14 – OCPP 2.0.1 Analysis</w:t>
      </w:r>
    </w:p>
    <w:p>
      <w:r>
        <w:t>Functional Specification: Perform readiness analysis and migration planning for OCPP 2.0.1.</w:t>
      </w:r>
    </w:p>
    <w:p>
      <w:r>
        <w:t>UI Specification: Report view comparing supported/unsupported features.</w:t>
      </w:r>
    </w:p>
    <w:p/>
    <w:p>
      <w:pPr>
        <w:pStyle w:val="ListBullet"/>
      </w:pPr>
      <w:r>
        <w:t>F-15 – Implement Round Robin Load Management Strategy</w:t>
      </w:r>
    </w:p>
    <w:p>
      <w:r>
        <w:t>Functional Specification: Introduce round-robin power allocation among chargers.</w:t>
      </w:r>
    </w:p>
    <w:p>
      <w:r>
        <w:t>UI Specification: Settings for mode selection with visualization preview.</w:t>
      </w:r>
    </w:p>
    <w:p/>
    <w:p>
      <w:pPr>
        <w:pStyle w:val="ListBullet"/>
      </w:pPr>
      <w:r>
        <w:t>F-16 – Breaker-Based Power Configuration</w:t>
      </w:r>
    </w:p>
    <w:p>
      <w:r>
        <w:t>Functional Specification: Enable dynamic load distribution based on breaker configuration.</w:t>
      </w:r>
    </w:p>
    <w:p>
      <w:r>
        <w:t>UI Specification: Screen showing breaker limits, usage, and thresholds.</w:t>
      </w:r>
    </w:p>
    <w:p/>
    <w:p>
      <w:pPr>
        <w:pStyle w:val="ListBullet"/>
      </w:pPr>
      <w:r>
        <w:t>F-17 – SWARM Enhancements – ChargeSession Flow</w:t>
      </w:r>
    </w:p>
    <w:p>
      <w:r>
        <w:t>Functional Specification: Enhance SWARM orchestration for reliability in charge sessions.</w:t>
      </w:r>
    </w:p>
    <w:p>
      <w:r>
        <w:t>UI Specification: Event flow dashboard with retry counters.</w:t>
      </w:r>
    </w:p>
    <w:p/>
    <w:p>
      <w:pPr>
        <w:pStyle w:val="ListBullet"/>
      </w:pPr>
      <w:r>
        <w:t>F-18 – ChargeSession Flow – Backend Code Refinement</w:t>
      </w:r>
    </w:p>
    <w:p>
      <w:r>
        <w:t>Functional Specification: Refactor backend for scalability and maintainability.</w:t>
      </w:r>
    </w:p>
    <w:p>
      <w:r>
        <w:t>UI Specification: Backend process only; no UI changes.</w:t>
      </w:r>
    </w:p>
    <w:p/>
    <w:p>
      <w:pPr>
        <w:pStyle w:val="Heading2"/>
      </w:pPr>
      <w:r>
        <w:t>5. Non-Functional Requirements (NFRs)</w:t>
      </w:r>
    </w:p>
    <w:p>
      <w:r>
        <w:t>• System supports 10,000+ concurrent sessions.</w:t>
      </w:r>
    </w:p>
    <w:p>
      <w:r>
        <w:t>• Dashboard response ≤ 3s at 95th percentile.</w:t>
      </w:r>
    </w:p>
    <w:p>
      <w:r>
        <w:t>• All communication uses TLS 1.3 and AES-256 encryption.</w:t>
      </w:r>
    </w:p>
    <w:p>
      <w:r>
        <w:t>• 99.5% monthly uptime target.</w:t>
      </w:r>
    </w:p>
    <w:p>
      <w:r>
        <w:t>• Accessibility: WCAG 2.1 AA compliance.</w:t>
      </w:r>
    </w:p>
    <w:p>
      <w:pPr>
        <w:pStyle w:val="Heading2"/>
      </w:pPr>
      <w:r>
        <w:t>6. Assumptions &amp; Constraints</w:t>
      </w:r>
    </w:p>
    <w:p>
      <w:r>
        <w:t>• Chargers use OCPP 1.6 unless upgraded to 2.0.1.</w:t>
      </w:r>
    </w:p>
    <w:p>
      <w:r>
        <w:t>• Reseller data is preloaded from master service.</w:t>
      </w:r>
    </w:p>
    <w:p>
      <w:r>
        <w:t>• Third-party integration handled via OCPI framework.</w:t>
      </w:r>
    </w:p>
    <w:p>
      <w:r>
        <w:t>• UI mockups finalized during UAT phase.</w:t>
      </w:r>
    </w:p>
    <w:p>
      <w:pPr>
        <w:pStyle w:val="Heading2"/>
      </w:pPr>
      <w:r>
        <w:t>7. Acceptance &amp; Sign-Off</w:t>
      </w:r>
    </w:p>
    <w:p>
      <w:r>
        <w:t>Stakeholder Name / Title: ________________________________</w:t>
      </w:r>
    </w:p>
    <w:p>
      <w:r>
        <w:t>Signature: ____________________    Date: ____________</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Lato" w:hAnsi="Lato" w:eastAsia="Lato"/>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