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5882D" w14:textId="5A0A4ED6" w:rsidR="004B447E" w:rsidRDefault="00402722">
      <w:pPr>
        <w:rPr>
          <w:rFonts w:ascii="Trebuchet MS" w:hAnsi="Trebuchet MS"/>
          <w:b/>
          <w:bCs/>
          <w:sz w:val="24"/>
          <w:szCs w:val="24"/>
          <w:u w:val="single"/>
          <w:lang w:val="en-US"/>
        </w:rPr>
      </w:pPr>
      <w:r w:rsidRPr="00402722">
        <w:rPr>
          <w:rFonts w:ascii="Trebuchet MS" w:hAnsi="Trebuchet MS"/>
          <w:b/>
          <w:bCs/>
          <w:sz w:val="24"/>
          <w:szCs w:val="24"/>
          <w:u w:val="single"/>
          <w:lang w:val="en-US"/>
        </w:rPr>
        <w:t>DEC 16- ACCOUNT CLOSURE WITHOUT SHOW STOPPERS</w:t>
      </w:r>
    </w:p>
    <w:p w14:paraId="587F4ADF" w14:textId="5EE02416" w:rsidR="0047754E" w:rsidRPr="0047754E" w:rsidRDefault="0047754E" w:rsidP="0047754E">
      <w:pPr>
        <w:spacing w:line="360" w:lineRule="auto"/>
        <w:jc w:val="both"/>
        <w:rPr>
          <w:rFonts w:ascii="Trebuchet MS" w:hAnsi="Trebuchet MS" w:cstheme="majorHAnsi"/>
          <w:b/>
          <w:bCs/>
          <w:sz w:val="24"/>
          <w:szCs w:val="24"/>
          <w:lang w:val="en-US"/>
        </w:rPr>
      </w:pPr>
      <w:r w:rsidRPr="00402722">
        <w:rPr>
          <w:rFonts w:ascii="Trebuchet MS" w:hAnsi="Trebuchet MS" w:cstheme="majorHAnsi"/>
          <w:b/>
          <w:bCs/>
          <w:sz w:val="24"/>
          <w:szCs w:val="24"/>
        </w:rPr>
        <w:t xml:space="preserve">Exercise </w:t>
      </w:r>
      <w:r>
        <w:rPr>
          <w:rFonts w:ascii="Trebuchet MS" w:hAnsi="Trebuchet MS" w:cstheme="majorHAnsi"/>
          <w:b/>
          <w:bCs/>
          <w:sz w:val="24"/>
          <w:szCs w:val="24"/>
          <w:lang w:val="en-US"/>
        </w:rPr>
        <w:t>1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 xml:space="preserve"> (</w:t>
      </w:r>
      <w:r>
        <w:rPr>
          <w:rFonts w:ascii="Trebuchet MS" w:hAnsi="Trebuchet MS" w:cstheme="majorHAnsi"/>
          <w:b/>
          <w:bCs/>
          <w:sz w:val="24"/>
          <w:szCs w:val="24"/>
          <w:lang w:val="en-US"/>
        </w:rPr>
        <w:t>a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 xml:space="preserve">): </w:t>
      </w:r>
      <w:r>
        <w:rPr>
          <w:rFonts w:ascii="Trebuchet MS" w:hAnsi="Trebuchet MS" w:cstheme="majorHAnsi"/>
          <w:b/>
          <w:bCs/>
          <w:sz w:val="24"/>
          <w:szCs w:val="24"/>
          <w:lang w:val="en-US"/>
        </w:rPr>
        <w:t>Account closure</w:t>
      </w:r>
    </w:p>
    <w:p w14:paraId="5238A661" w14:textId="77777777" w:rsidR="00402722" w:rsidRPr="00402722" w:rsidRDefault="00402722" w:rsidP="004027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>Select the menu – “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>CAT</w:t>
      </w:r>
      <w:r w:rsidRPr="00402722">
        <w:rPr>
          <w:rFonts w:ascii="Trebuchet MS" w:hAnsi="Trebuchet MS" w:cstheme="majorHAnsi"/>
          <w:sz w:val="24"/>
          <w:szCs w:val="24"/>
        </w:rPr>
        <w:t xml:space="preserve">” 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>Close Account</w:t>
      </w:r>
    </w:p>
    <w:p w14:paraId="6253AADB" w14:textId="77777777" w:rsidR="00402722" w:rsidRPr="00402722" w:rsidRDefault="00402722" w:rsidP="004027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 xml:space="preserve">Enter the 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>A/c ID</w:t>
      </w:r>
      <w:r w:rsidRPr="00402722">
        <w:rPr>
          <w:rFonts w:ascii="Trebuchet MS" w:hAnsi="Trebuchet MS" w:cstheme="majorHAnsi"/>
          <w:sz w:val="24"/>
          <w:szCs w:val="24"/>
        </w:rPr>
        <w:t xml:space="preserve"> to be closed</w:t>
      </w:r>
    </w:p>
    <w:p w14:paraId="3ECE88AC" w14:textId="77777777" w:rsidR="00402722" w:rsidRPr="00402722" w:rsidRDefault="00402722" w:rsidP="004027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>Click on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 xml:space="preserve"> GO</w:t>
      </w:r>
    </w:p>
    <w:p w14:paraId="145E04A8" w14:textId="77777777" w:rsidR="00402722" w:rsidRPr="00402722" w:rsidRDefault="00402722" w:rsidP="004027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 xml:space="preserve">If the account is funded, Select 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>Yes</w:t>
      </w:r>
      <w:r w:rsidRPr="00402722">
        <w:rPr>
          <w:rFonts w:ascii="Trebuchet MS" w:hAnsi="Trebuchet MS" w:cstheme="majorHAnsi"/>
          <w:sz w:val="24"/>
          <w:szCs w:val="24"/>
        </w:rPr>
        <w:t xml:space="preserve"> to Transfer Balance, select 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>Transfer</w:t>
      </w:r>
      <w:r w:rsidRPr="00402722">
        <w:rPr>
          <w:rFonts w:ascii="Trebuchet MS" w:hAnsi="Trebuchet MS" w:cstheme="majorHAnsi"/>
          <w:sz w:val="24"/>
          <w:szCs w:val="24"/>
        </w:rPr>
        <w:t xml:space="preserve"> for Transaction Type then enter the 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>Transfer Account ID</w:t>
      </w:r>
      <w:r w:rsidRPr="00402722">
        <w:rPr>
          <w:rFonts w:ascii="Trebuchet MS" w:hAnsi="Trebuchet MS" w:cstheme="majorHAnsi"/>
          <w:sz w:val="24"/>
          <w:szCs w:val="24"/>
        </w:rPr>
        <w:t xml:space="preserve"> where the funds will be transferred to.</w:t>
      </w:r>
    </w:p>
    <w:p w14:paraId="75E55028" w14:textId="77777777" w:rsidR="00402722" w:rsidRPr="00402722" w:rsidRDefault="00402722" w:rsidP="004027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 xml:space="preserve">If the account has zero balance, under Transfer Balance Select 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>No</w:t>
      </w:r>
      <w:r w:rsidRPr="00402722">
        <w:rPr>
          <w:rFonts w:ascii="Trebuchet MS" w:hAnsi="Trebuchet MS" w:cstheme="majorHAnsi"/>
          <w:sz w:val="24"/>
          <w:szCs w:val="24"/>
        </w:rPr>
        <w:t xml:space="preserve"> </w:t>
      </w:r>
    </w:p>
    <w:p w14:paraId="79411865" w14:textId="77777777" w:rsidR="00402722" w:rsidRPr="00402722" w:rsidRDefault="00402722" w:rsidP="004027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 xml:space="preserve">Enter the 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>Closure Remarks</w:t>
      </w:r>
    </w:p>
    <w:p w14:paraId="5151E349" w14:textId="77777777" w:rsidR="00402722" w:rsidRPr="00402722" w:rsidRDefault="00402722" w:rsidP="004027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 xml:space="preserve">Select the appropriate 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>Reason Code Description</w:t>
      </w:r>
      <w:r w:rsidRPr="00402722">
        <w:rPr>
          <w:rFonts w:ascii="Trebuchet MS" w:hAnsi="Trebuchet MS" w:cstheme="majorHAnsi"/>
          <w:sz w:val="24"/>
          <w:szCs w:val="24"/>
        </w:rPr>
        <w:t xml:space="preserve"> from the searcher</w:t>
      </w:r>
    </w:p>
    <w:p w14:paraId="4D894674" w14:textId="77777777" w:rsidR="00402722" w:rsidRPr="00402722" w:rsidRDefault="00402722" w:rsidP="004027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b/>
          <w:bCs/>
          <w:sz w:val="24"/>
          <w:szCs w:val="24"/>
        </w:rPr>
        <w:t xml:space="preserve"> </w:t>
      </w:r>
      <w:r w:rsidRPr="00402722">
        <w:rPr>
          <w:rFonts w:ascii="Trebuchet MS" w:hAnsi="Trebuchet MS" w:cstheme="majorHAnsi"/>
          <w:sz w:val="24"/>
          <w:szCs w:val="24"/>
        </w:rPr>
        <w:t xml:space="preserve">Click on 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 xml:space="preserve">Upload Document </w:t>
      </w:r>
      <w:r w:rsidRPr="00402722">
        <w:rPr>
          <w:rFonts w:ascii="Trebuchet MS" w:hAnsi="Trebuchet MS" w:cstheme="majorHAnsi"/>
          <w:sz w:val="24"/>
          <w:szCs w:val="24"/>
        </w:rPr>
        <w:t>to upload supporting document if any.</w:t>
      </w:r>
    </w:p>
    <w:p w14:paraId="2660AF4D" w14:textId="77777777" w:rsidR="00402722" w:rsidRPr="00402722" w:rsidRDefault="00402722" w:rsidP="004027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>Click on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 xml:space="preserve"> Continue</w:t>
      </w:r>
    </w:p>
    <w:p w14:paraId="6631EAAC" w14:textId="77777777" w:rsidR="00402722" w:rsidRPr="00402722" w:rsidRDefault="00402722" w:rsidP="004027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>Click on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 xml:space="preserve"> SUMBIT</w:t>
      </w:r>
    </w:p>
    <w:p w14:paraId="2404B030" w14:textId="77777777" w:rsidR="00402722" w:rsidRPr="00402722" w:rsidRDefault="00402722" w:rsidP="00402722">
      <w:pPr>
        <w:spacing w:line="360" w:lineRule="auto"/>
        <w:jc w:val="both"/>
        <w:rPr>
          <w:rFonts w:ascii="Trebuchet MS" w:hAnsi="Trebuchet MS" w:cstheme="majorHAnsi"/>
          <w:b/>
          <w:bCs/>
          <w:sz w:val="24"/>
          <w:szCs w:val="24"/>
        </w:rPr>
      </w:pPr>
      <w:r w:rsidRPr="00402722">
        <w:rPr>
          <w:rFonts w:ascii="Trebuchet MS" w:hAnsi="Trebuchet MS" w:cstheme="majorHAnsi"/>
          <w:b/>
          <w:bCs/>
          <w:sz w:val="24"/>
          <w:szCs w:val="24"/>
        </w:rPr>
        <w:t>Exercise 2 (b): Cancellation of Account Closure</w:t>
      </w:r>
    </w:p>
    <w:p w14:paraId="62E7E3E6" w14:textId="77777777" w:rsidR="00402722" w:rsidRPr="00402722" w:rsidRDefault="00402722" w:rsidP="0040272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>Select the menu “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>CAC</w:t>
      </w:r>
      <w:r w:rsidRPr="00402722">
        <w:rPr>
          <w:rFonts w:ascii="Trebuchet MS" w:hAnsi="Trebuchet MS" w:cstheme="majorHAnsi"/>
          <w:sz w:val="24"/>
          <w:szCs w:val="24"/>
        </w:rPr>
        <w:t xml:space="preserve">” 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>Cancel Account Closure</w:t>
      </w:r>
    </w:p>
    <w:p w14:paraId="751ECCD0" w14:textId="77777777" w:rsidR="00402722" w:rsidRPr="00402722" w:rsidRDefault="00402722" w:rsidP="0040272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 xml:space="preserve">Enter the 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>A/c ID</w:t>
      </w:r>
      <w:r w:rsidRPr="00402722">
        <w:rPr>
          <w:rFonts w:ascii="Trebuchet MS" w:hAnsi="Trebuchet MS" w:cstheme="majorHAnsi"/>
          <w:sz w:val="24"/>
          <w:szCs w:val="24"/>
        </w:rPr>
        <w:t xml:space="preserve"> of the account for closure cancellation</w:t>
      </w:r>
    </w:p>
    <w:p w14:paraId="39A434BC" w14:textId="77777777" w:rsidR="00402722" w:rsidRPr="00402722" w:rsidRDefault="00402722" w:rsidP="0040272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 xml:space="preserve">Click on 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>GO</w:t>
      </w:r>
    </w:p>
    <w:p w14:paraId="6B87DCCC" w14:textId="77777777" w:rsidR="00402722" w:rsidRPr="00402722" w:rsidRDefault="00402722" w:rsidP="0040272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>Click on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 xml:space="preserve"> CONTINUE</w:t>
      </w:r>
    </w:p>
    <w:p w14:paraId="562E6968" w14:textId="77777777" w:rsidR="00402722" w:rsidRPr="00402722" w:rsidRDefault="00402722" w:rsidP="0040272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>Click on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 xml:space="preserve"> SUBMIT</w:t>
      </w:r>
    </w:p>
    <w:p w14:paraId="4D8E98D1" w14:textId="77777777" w:rsidR="00402722" w:rsidRPr="00402722" w:rsidRDefault="00402722" w:rsidP="00402722">
      <w:pPr>
        <w:spacing w:line="360" w:lineRule="auto"/>
        <w:jc w:val="both"/>
        <w:rPr>
          <w:rFonts w:ascii="Trebuchet MS" w:hAnsi="Trebuchet MS" w:cstheme="majorHAnsi"/>
          <w:b/>
          <w:bCs/>
          <w:sz w:val="24"/>
          <w:szCs w:val="24"/>
        </w:rPr>
      </w:pPr>
      <w:r w:rsidRPr="00402722">
        <w:rPr>
          <w:rFonts w:ascii="Trebuchet MS" w:hAnsi="Trebuchet MS" w:cstheme="majorHAnsi"/>
          <w:b/>
          <w:bCs/>
          <w:sz w:val="24"/>
          <w:szCs w:val="24"/>
        </w:rPr>
        <w:t>Exercise 2 (c): Verification of Account Closure</w:t>
      </w:r>
    </w:p>
    <w:p w14:paraId="72896230" w14:textId="77777777" w:rsidR="00402722" w:rsidRPr="00402722" w:rsidRDefault="00402722" w:rsidP="0040272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>Select the menu “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>VAC</w:t>
      </w:r>
      <w:r w:rsidRPr="00402722">
        <w:rPr>
          <w:rFonts w:ascii="Trebuchet MS" w:hAnsi="Trebuchet MS" w:cstheme="majorHAnsi"/>
          <w:sz w:val="24"/>
          <w:szCs w:val="24"/>
        </w:rPr>
        <w:t xml:space="preserve">” 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>Verify Account Closure</w:t>
      </w:r>
    </w:p>
    <w:p w14:paraId="1B88CA98" w14:textId="77777777" w:rsidR="00402722" w:rsidRPr="00402722" w:rsidRDefault="00402722" w:rsidP="0040272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 xml:space="preserve">Enter the 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>A/c ID</w:t>
      </w:r>
      <w:r w:rsidRPr="00402722">
        <w:rPr>
          <w:rFonts w:ascii="Trebuchet MS" w:hAnsi="Trebuchet MS" w:cstheme="majorHAnsi"/>
          <w:sz w:val="24"/>
          <w:szCs w:val="24"/>
        </w:rPr>
        <w:t xml:space="preserve"> to be verified for closure or click on the searcher to locate it.</w:t>
      </w:r>
    </w:p>
    <w:p w14:paraId="69D0E622" w14:textId="77777777" w:rsidR="00402722" w:rsidRPr="00402722" w:rsidRDefault="00402722" w:rsidP="0040272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 xml:space="preserve">Click on 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>GO</w:t>
      </w:r>
    </w:p>
    <w:p w14:paraId="0E199A0B" w14:textId="77777777" w:rsidR="00402722" w:rsidRPr="00402722" w:rsidRDefault="00402722" w:rsidP="0040272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>Confirm the details captured by the maker</w:t>
      </w:r>
    </w:p>
    <w:p w14:paraId="07375CDC" w14:textId="77777777" w:rsidR="00402722" w:rsidRPr="00402722" w:rsidRDefault="00402722" w:rsidP="0040272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 xml:space="preserve">Click 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>Continue</w:t>
      </w:r>
    </w:p>
    <w:p w14:paraId="71F2149F" w14:textId="77777777" w:rsidR="00402722" w:rsidRPr="00402722" w:rsidRDefault="00402722" w:rsidP="0040272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>Confirm the other details captured by the maker</w:t>
      </w:r>
    </w:p>
    <w:p w14:paraId="6F0E1A82" w14:textId="6248E916" w:rsidR="00402722" w:rsidRPr="00402722" w:rsidRDefault="00402722" w:rsidP="0040272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 xml:space="preserve">Click 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>Submit</w:t>
      </w:r>
      <w:r w:rsidR="00AE5E7B">
        <w:rPr>
          <w:rFonts w:ascii="Trebuchet MS" w:hAnsi="Trebuchet MS" w:cstheme="majorHAnsi"/>
          <w:sz w:val="24"/>
          <w:szCs w:val="24"/>
        </w:rPr>
        <w:t xml:space="preserve"> to successfully verify account closure</w:t>
      </w:r>
    </w:p>
    <w:sectPr w:rsidR="00402722" w:rsidRPr="00402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1969"/>
    <w:multiLevelType w:val="hybridMultilevel"/>
    <w:tmpl w:val="F594CA3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A4EA1"/>
    <w:multiLevelType w:val="hybridMultilevel"/>
    <w:tmpl w:val="52FAB2F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629E3"/>
    <w:multiLevelType w:val="hybridMultilevel"/>
    <w:tmpl w:val="E4E24DE8"/>
    <w:lvl w:ilvl="0" w:tplc="18B075B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02B01"/>
    <w:multiLevelType w:val="hybridMultilevel"/>
    <w:tmpl w:val="FEB6274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A02E1"/>
    <w:multiLevelType w:val="hybridMultilevel"/>
    <w:tmpl w:val="B9EA003C"/>
    <w:lvl w:ilvl="0" w:tplc="52C2734C">
      <w:start w:val="1"/>
      <w:numFmt w:val="decimal"/>
      <w:lvlText w:val="%1)"/>
      <w:lvlJc w:val="left"/>
      <w:pPr>
        <w:ind w:left="643" w:hanging="360"/>
      </w:pPr>
      <w:rPr>
        <w:b w:val="0"/>
        <w:bCs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5C7C53B3"/>
    <w:multiLevelType w:val="hybridMultilevel"/>
    <w:tmpl w:val="A1A6E85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47030"/>
    <w:multiLevelType w:val="hybridMultilevel"/>
    <w:tmpl w:val="52A4C1C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10DAC"/>
    <w:multiLevelType w:val="hybridMultilevel"/>
    <w:tmpl w:val="99F272AC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AD"/>
    <w:rsid w:val="003B6AE0"/>
    <w:rsid w:val="00402722"/>
    <w:rsid w:val="0047754E"/>
    <w:rsid w:val="004B447E"/>
    <w:rsid w:val="00A00D60"/>
    <w:rsid w:val="00AE5E7B"/>
    <w:rsid w:val="00B5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F5D5"/>
  <w15:chartTrackingRefBased/>
  <w15:docId w15:val="{36B0601C-6DF4-461E-9588-4840CC10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7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402722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40272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3291496F-D90D-4331-BD04-A6E038F11C3E}"/>
</file>

<file path=customXml/itemProps2.xml><?xml version="1.0" encoding="utf-8"?>
<ds:datastoreItem xmlns:ds="http://schemas.openxmlformats.org/officeDocument/2006/customXml" ds:itemID="{554DC744-3228-4C4B-AD8C-972801EA7A4C}"/>
</file>

<file path=customXml/itemProps3.xml><?xml version="1.0" encoding="utf-8"?>
<ds:datastoreItem xmlns:ds="http://schemas.openxmlformats.org/officeDocument/2006/customXml" ds:itemID="{3E513BF8-6B3D-4C4D-9624-67D7455F4B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958</Characters>
  <Application>Microsoft Office Word</Application>
  <DocSecurity>0</DocSecurity>
  <Lines>7</Lines>
  <Paragraphs>2</Paragraphs>
  <ScaleCrop>false</ScaleCrop>
  <Company>The Cooperative Bank of Kenya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Mbok [Core Banking Implementation]</dc:creator>
  <cp:keywords/>
  <dc:description/>
  <cp:lastModifiedBy>Washington Mbok [Core Banking Implementation]</cp:lastModifiedBy>
  <cp:revision>6</cp:revision>
  <dcterms:created xsi:type="dcterms:W3CDTF">2022-11-04T13:28:00Z</dcterms:created>
  <dcterms:modified xsi:type="dcterms:W3CDTF">2022-11-04T13:33:00Z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