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799" w14:textId="493330D5" w:rsidR="00D119ED" w:rsidRPr="002B705E" w:rsidRDefault="00D119ED" w:rsidP="00D119ED">
      <w:pPr>
        <w:spacing w:line="360" w:lineRule="auto"/>
        <w:rPr>
          <w:rFonts w:ascii="Trebuchet MS" w:hAnsi="Trebuchet MS" w:cstheme="majorHAnsi"/>
          <w:b/>
          <w:sz w:val="24"/>
          <w:szCs w:val="24"/>
          <w:u w:val="single"/>
        </w:rPr>
      </w:pPr>
      <w:r w:rsidRPr="002B705E">
        <w:rPr>
          <w:rFonts w:ascii="Trebuchet MS" w:hAnsi="Trebuchet MS" w:cstheme="majorHAnsi"/>
          <w:b/>
          <w:sz w:val="24"/>
          <w:szCs w:val="24"/>
          <w:u w:val="single"/>
        </w:rPr>
        <w:t xml:space="preserve">CLOSURE OF ACCOUNTS WITH </w:t>
      </w:r>
      <w:r w:rsidR="00C96498">
        <w:rPr>
          <w:rFonts w:ascii="Trebuchet MS" w:hAnsi="Trebuchet MS" w:cstheme="majorHAnsi"/>
          <w:b/>
          <w:sz w:val="24"/>
          <w:szCs w:val="24"/>
          <w:u w:val="single"/>
        </w:rPr>
        <w:t>FREEZE, SI</w:t>
      </w:r>
      <w:r w:rsidRPr="002B705E">
        <w:rPr>
          <w:rFonts w:ascii="Trebuchet MS" w:hAnsi="Trebuchet MS" w:cstheme="majorHAnsi"/>
          <w:b/>
          <w:sz w:val="24"/>
          <w:szCs w:val="24"/>
          <w:u w:val="single"/>
        </w:rPr>
        <w:t xml:space="preserve"> AND </w:t>
      </w:r>
      <w:r w:rsidR="00C96498">
        <w:rPr>
          <w:rFonts w:ascii="Trebuchet MS" w:hAnsi="Trebuchet MS" w:cstheme="majorHAnsi"/>
          <w:b/>
          <w:sz w:val="24"/>
          <w:szCs w:val="24"/>
          <w:u w:val="single"/>
        </w:rPr>
        <w:t>LOANS</w:t>
      </w:r>
    </w:p>
    <w:p w14:paraId="0DD8206D" w14:textId="71F13E2D" w:rsidR="00D119ED" w:rsidRPr="002B705E" w:rsidRDefault="00D119ED" w:rsidP="00D119ED">
      <w:pPr>
        <w:spacing w:line="360" w:lineRule="auto"/>
        <w:rPr>
          <w:rFonts w:ascii="Trebuchet MS" w:hAnsi="Trebuchet MS" w:cstheme="majorHAnsi"/>
          <w:bCs/>
          <w:sz w:val="24"/>
          <w:szCs w:val="24"/>
        </w:rPr>
      </w:pPr>
      <w:bookmarkStart w:id="0" w:name="_Toc113629896"/>
      <w:r w:rsidRPr="002B705E">
        <w:rPr>
          <w:rFonts w:ascii="Trebuchet MS" w:hAnsi="Trebuchet MS"/>
          <w:b/>
          <w:bCs/>
          <w:sz w:val="24"/>
          <w:szCs w:val="24"/>
        </w:rPr>
        <w:t xml:space="preserve">Exercise 2 (a): </w:t>
      </w:r>
      <w:bookmarkEnd w:id="0"/>
      <w:r w:rsidRPr="002B705E">
        <w:rPr>
          <w:rFonts w:ascii="Trebuchet MS" w:hAnsi="Trebuchet MS"/>
          <w:b/>
          <w:bCs/>
          <w:sz w:val="24"/>
          <w:szCs w:val="24"/>
        </w:rPr>
        <w:t xml:space="preserve">Closure of Account </w:t>
      </w:r>
      <w:r>
        <w:rPr>
          <w:rFonts w:ascii="Trebuchet MS" w:hAnsi="Trebuchet MS"/>
          <w:b/>
          <w:bCs/>
          <w:sz w:val="24"/>
          <w:szCs w:val="24"/>
        </w:rPr>
        <w:t>-</w:t>
      </w:r>
      <w:r w:rsidR="00C96498">
        <w:rPr>
          <w:rFonts w:ascii="Trebuchet MS" w:hAnsi="Trebuchet MS"/>
          <w:b/>
          <w:bCs/>
          <w:sz w:val="24"/>
          <w:szCs w:val="24"/>
        </w:rPr>
        <w:t>Account which is frozen</w:t>
      </w:r>
    </w:p>
    <w:p w14:paraId="3760B7C3" w14:textId="77777777" w:rsidR="00D119ED" w:rsidRPr="002B705E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–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CAT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Close Account</w:t>
      </w:r>
    </w:p>
    <w:p w14:paraId="1476763B" w14:textId="77777777" w:rsidR="00D119ED" w:rsidRPr="002B705E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closed</w:t>
      </w:r>
    </w:p>
    <w:p w14:paraId="1FA2665D" w14:textId="2B7776BD" w:rsidR="00D119ED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GO</w:t>
      </w:r>
      <w:r w:rsidR="00784601">
        <w:rPr>
          <w:rFonts w:ascii="Trebuchet MS" w:hAnsi="Trebuchet MS" w:cstheme="majorHAnsi"/>
          <w:b/>
          <w:bCs/>
          <w:sz w:val="24"/>
          <w:szCs w:val="24"/>
        </w:rPr>
        <w:t xml:space="preserve">- </w:t>
      </w:r>
      <w:r w:rsidR="00784601" w:rsidRPr="00784601">
        <w:rPr>
          <w:rFonts w:ascii="Trebuchet MS" w:hAnsi="Trebuchet MS" w:cstheme="majorHAnsi"/>
          <w:sz w:val="24"/>
          <w:szCs w:val="24"/>
        </w:rPr>
        <w:t>The system throws an error, the account is frozen</w:t>
      </w:r>
    </w:p>
    <w:p w14:paraId="2112E988" w14:textId="08C7C72E" w:rsidR="00784601" w:rsidRDefault="001575A9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Invoke menu </w:t>
      </w:r>
      <w:r w:rsidR="000E0227">
        <w:rPr>
          <w:rFonts w:ascii="Trebuchet MS" w:hAnsi="Trebuchet MS" w:cstheme="majorHAnsi"/>
          <w:sz w:val="24"/>
          <w:szCs w:val="24"/>
        </w:rPr>
        <w:t>UAS (Unfreeze Account)</w:t>
      </w:r>
    </w:p>
    <w:p w14:paraId="7330EC7A" w14:textId="12A5DEAD" w:rsidR="000E0227" w:rsidRDefault="002B671A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Enter account ID and click on search</w:t>
      </w:r>
    </w:p>
    <w:p w14:paraId="005C4FB2" w14:textId="2C0CBA66" w:rsidR="00F10128" w:rsidRDefault="00F10128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Select the freeze account ID</w:t>
      </w:r>
      <w:r w:rsidR="00D06627">
        <w:rPr>
          <w:rFonts w:ascii="Trebuchet MS" w:hAnsi="Trebuchet MS" w:cstheme="majorHAnsi"/>
          <w:sz w:val="24"/>
          <w:szCs w:val="24"/>
        </w:rPr>
        <w:t xml:space="preserve">, </w:t>
      </w:r>
      <w:proofErr w:type="gramStart"/>
      <w:r w:rsidR="00D06627">
        <w:rPr>
          <w:rFonts w:ascii="Trebuchet MS" w:hAnsi="Trebuchet MS" w:cstheme="majorHAnsi"/>
          <w:sz w:val="24"/>
          <w:szCs w:val="24"/>
        </w:rPr>
        <w:t>Click</w:t>
      </w:r>
      <w:proofErr w:type="gramEnd"/>
      <w:r w:rsidR="00D06627">
        <w:rPr>
          <w:rFonts w:ascii="Trebuchet MS" w:hAnsi="Trebuchet MS" w:cstheme="majorHAnsi"/>
          <w:sz w:val="24"/>
          <w:szCs w:val="24"/>
        </w:rPr>
        <w:t xml:space="preserve"> on continue to view the freeze details,</w:t>
      </w:r>
      <w:r w:rsidR="004E0F27">
        <w:rPr>
          <w:rFonts w:ascii="Trebuchet MS" w:hAnsi="Trebuchet MS" w:cstheme="majorHAnsi"/>
          <w:sz w:val="24"/>
          <w:szCs w:val="24"/>
        </w:rPr>
        <w:t xml:space="preserve"> submit for verification.</w:t>
      </w:r>
    </w:p>
    <w:p w14:paraId="7F57B4C7" w14:textId="7A00E60F" w:rsidR="004E0F27" w:rsidRDefault="004E0F27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Verify unfreezing of account using menu VAFD</w:t>
      </w:r>
    </w:p>
    <w:p w14:paraId="0F86CE41" w14:textId="229604E9" w:rsidR="00705960" w:rsidRDefault="00705960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Enter account ID, click on search, view the account being unfrozen, submit for verification to unfreeze the account.</w:t>
      </w:r>
      <w:r w:rsidR="006268D0">
        <w:rPr>
          <w:rFonts w:ascii="Trebuchet MS" w:hAnsi="Trebuchet MS" w:cstheme="majorHAnsi"/>
          <w:sz w:val="24"/>
          <w:szCs w:val="24"/>
        </w:rPr>
        <w:t xml:space="preserve"> Start over the account closure process as below; -</w:t>
      </w:r>
    </w:p>
    <w:p w14:paraId="693EF172" w14:textId="77777777" w:rsidR="006268D0" w:rsidRPr="002B705E" w:rsidRDefault="006268D0" w:rsidP="006268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–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CAT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Close Account</w:t>
      </w:r>
    </w:p>
    <w:p w14:paraId="2EC19CC6" w14:textId="77777777" w:rsidR="006268D0" w:rsidRPr="002B705E" w:rsidRDefault="006268D0" w:rsidP="006268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closed</w:t>
      </w:r>
    </w:p>
    <w:p w14:paraId="1D859BE9" w14:textId="4D0C731F" w:rsidR="006268D0" w:rsidRPr="006268D0" w:rsidRDefault="006268D0" w:rsidP="006268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6268D0">
        <w:rPr>
          <w:rFonts w:ascii="Trebuchet MS" w:hAnsi="Trebuchet MS" w:cstheme="majorHAnsi"/>
          <w:sz w:val="24"/>
          <w:szCs w:val="24"/>
        </w:rPr>
        <w:t>Click on</w:t>
      </w:r>
      <w:r w:rsidRPr="006268D0">
        <w:rPr>
          <w:rFonts w:ascii="Trebuchet MS" w:hAnsi="Trebuchet MS" w:cstheme="majorHAnsi"/>
          <w:b/>
          <w:bCs/>
          <w:sz w:val="24"/>
          <w:szCs w:val="24"/>
        </w:rPr>
        <w:t xml:space="preserve"> GO</w:t>
      </w:r>
    </w:p>
    <w:p w14:paraId="343DC8B7" w14:textId="77777777" w:rsidR="00D119ED" w:rsidRPr="002B705E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If the account is funded,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Yes</w:t>
      </w:r>
      <w:r w:rsidRPr="002B705E">
        <w:rPr>
          <w:rFonts w:ascii="Trebuchet MS" w:hAnsi="Trebuchet MS" w:cstheme="majorHAnsi"/>
          <w:sz w:val="24"/>
          <w:szCs w:val="24"/>
        </w:rPr>
        <w:t xml:space="preserve"> to Transfer Balance,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Transfer</w:t>
      </w:r>
      <w:r w:rsidRPr="002B705E">
        <w:rPr>
          <w:rFonts w:ascii="Trebuchet MS" w:hAnsi="Trebuchet MS" w:cstheme="majorHAnsi"/>
          <w:sz w:val="24"/>
          <w:szCs w:val="24"/>
        </w:rPr>
        <w:t xml:space="preserve"> for Transaction Type then 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Transfer Account ID</w:t>
      </w:r>
      <w:r w:rsidRPr="002B705E">
        <w:rPr>
          <w:rFonts w:ascii="Trebuchet MS" w:hAnsi="Trebuchet MS" w:cstheme="majorHAnsi"/>
          <w:sz w:val="24"/>
          <w:szCs w:val="24"/>
        </w:rPr>
        <w:t xml:space="preserve"> where the funds will be transferred to.</w:t>
      </w:r>
    </w:p>
    <w:p w14:paraId="4149E088" w14:textId="77777777" w:rsidR="00D119ED" w:rsidRPr="002B705E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If the account has zero balance, under Transfer Balance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No</w:t>
      </w:r>
      <w:r w:rsidRPr="002B705E">
        <w:rPr>
          <w:rFonts w:ascii="Trebuchet MS" w:hAnsi="Trebuchet MS" w:cstheme="majorHAnsi"/>
          <w:sz w:val="24"/>
          <w:szCs w:val="24"/>
        </w:rPr>
        <w:t xml:space="preserve"> </w:t>
      </w:r>
    </w:p>
    <w:p w14:paraId="4A37A942" w14:textId="77777777" w:rsidR="00D119ED" w:rsidRPr="002B705E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Closure Remarks</w:t>
      </w:r>
    </w:p>
    <w:p w14:paraId="54651960" w14:textId="77777777" w:rsidR="00D119ED" w:rsidRPr="002B705E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Select the appropriate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Reason Code Description</w:t>
      </w:r>
      <w:r w:rsidRPr="002B705E">
        <w:rPr>
          <w:rFonts w:ascii="Trebuchet MS" w:hAnsi="Trebuchet MS" w:cstheme="majorHAnsi"/>
          <w:sz w:val="24"/>
          <w:szCs w:val="24"/>
        </w:rPr>
        <w:t xml:space="preserve"> from the searcher</w:t>
      </w:r>
    </w:p>
    <w:p w14:paraId="458B4DE5" w14:textId="77777777" w:rsidR="00D119ED" w:rsidRPr="002B705E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</w:t>
      </w: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Upload Document </w:t>
      </w:r>
      <w:r w:rsidRPr="002B705E">
        <w:rPr>
          <w:rFonts w:ascii="Trebuchet MS" w:hAnsi="Trebuchet MS" w:cstheme="majorHAnsi"/>
          <w:sz w:val="24"/>
          <w:szCs w:val="24"/>
        </w:rPr>
        <w:t>to upload supporting document if any.</w:t>
      </w:r>
    </w:p>
    <w:p w14:paraId="0C3811C0" w14:textId="77777777" w:rsidR="00D119ED" w:rsidRPr="002C468A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386C8E87" w14:textId="6DC62A70" w:rsidR="00D119ED" w:rsidRPr="00731D4B" w:rsidRDefault="00D119ED" w:rsidP="00D119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SUMBIT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 to send the account closure for verification.</w:t>
      </w:r>
    </w:p>
    <w:p w14:paraId="37A4B60C" w14:textId="77777777" w:rsidR="00D119ED" w:rsidRPr="002B705E" w:rsidRDefault="00D119ED" w:rsidP="00D119ED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>Exercise 2 (b): Cancellation of Account Closure</w:t>
      </w:r>
    </w:p>
    <w:p w14:paraId="44E8BE81" w14:textId="77777777" w:rsidR="00D119ED" w:rsidRPr="002B705E" w:rsidRDefault="00D119ED" w:rsidP="00D119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CAC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Cancel Account Closure</w:t>
      </w:r>
    </w:p>
    <w:p w14:paraId="2FE13407" w14:textId="77777777" w:rsidR="00D119ED" w:rsidRPr="002B705E" w:rsidRDefault="00D119ED" w:rsidP="00D119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of the account for closure cancellation</w:t>
      </w:r>
    </w:p>
    <w:p w14:paraId="6D95D039" w14:textId="77777777" w:rsidR="00D119ED" w:rsidRPr="002B705E" w:rsidRDefault="00D119ED" w:rsidP="00D119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27621930" w14:textId="77777777" w:rsidR="00D119ED" w:rsidRPr="002B705E" w:rsidRDefault="00D119ED" w:rsidP="00D119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796D114A" w14:textId="77777777" w:rsidR="00D119ED" w:rsidRPr="002B705E" w:rsidRDefault="00D119ED" w:rsidP="00D119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SUBMIT</w:t>
      </w:r>
    </w:p>
    <w:p w14:paraId="683D2F54" w14:textId="77777777" w:rsidR="00D119ED" w:rsidRPr="002B705E" w:rsidRDefault="00D119ED" w:rsidP="00D119ED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lastRenderedPageBreak/>
        <w:t>Exercise 2 (c): Verification of Account Closure</w:t>
      </w:r>
    </w:p>
    <w:p w14:paraId="0E4D95A4" w14:textId="77777777" w:rsidR="00D119ED" w:rsidRPr="002B705E" w:rsidRDefault="00D119ED" w:rsidP="00D11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VAC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Verify Account Closure</w:t>
      </w:r>
    </w:p>
    <w:p w14:paraId="51726C2D" w14:textId="77777777" w:rsidR="00D119ED" w:rsidRPr="002B705E" w:rsidRDefault="00D119ED" w:rsidP="00D11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verified for closure or click on the searcher to locate it.</w:t>
      </w:r>
    </w:p>
    <w:p w14:paraId="2DACCBA5" w14:textId="77777777" w:rsidR="00D119ED" w:rsidRPr="002B705E" w:rsidRDefault="00D119ED" w:rsidP="00D11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590D55DA" w14:textId="77777777" w:rsidR="00D119ED" w:rsidRPr="002B705E" w:rsidRDefault="00D119ED" w:rsidP="00D11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Confirm the details captured by the maker</w:t>
      </w:r>
    </w:p>
    <w:p w14:paraId="6FA36F06" w14:textId="77777777" w:rsidR="00D119ED" w:rsidRPr="002B705E" w:rsidRDefault="00D119ED" w:rsidP="00D11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Continue</w:t>
      </w:r>
    </w:p>
    <w:p w14:paraId="6BE7296C" w14:textId="77777777" w:rsidR="00D119ED" w:rsidRPr="002B705E" w:rsidRDefault="00D119ED" w:rsidP="00D11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Confirm the other details captured by the maker</w:t>
      </w:r>
    </w:p>
    <w:p w14:paraId="1E2CF1F9" w14:textId="398EDC35" w:rsidR="00D119ED" w:rsidRDefault="00D119ED" w:rsidP="00D11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Submit</w:t>
      </w:r>
      <w:r>
        <w:rPr>
          <w:rFonts w:ascii="Trebuchet MS" w:hAnsi="Trebuchet MS" w:cstheme="majorHAnsi"/>
          <w:sz w:val="24"/>
          <w:szCs w:val="24"/>
        </w:rPr>
        <w:t xml:space="preserve"> to successfully close the account.</w:t>
      </w:r>
    </w:p>
    <w:p w14:paraId="38A2BE37" w14:textId="5668101B" w:rsidR="00BD570B" w:rsidRDefault="00BD570B" w:rsidP="00BD570B">
      <w:pPr>
        <w:pStyle w:val="ListParagraph"/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10F04EC5" w14:textId="25BB1356" w:rsidR="00BD570B" w:rsidRDefault="00BD570B" w:rsidP="00BD570B">
      <w:pPr>
        <w:spacing w:line="360" w:lineRule="auto"/>
        <w:rPr>
          <w:rFonts w:ascii="Trebuchet MS" w:hAnsi="Trebuchet MS"/>
          <w:b/>
          <w:bCs/>
          <w:sz w:val="24"/>
          <w:szCs w:val="24"/>
        </w:rPr>
      </w:pPr>
      <w:r w:rsidRPr="002B705E">
        <w:rPr>
          <w:rFonts w:ascii="Trebuchet MS" w:hAnsi="Trebuchet MS"/>
          <w:b/>
          <w:bCs/>
          <w:sz w:val="24"/>
          <w:szCs w:val="24"/>
        </w:rPr>
        <w:t xml:space="preserve">Exercise 2 (a): Closure of Account </w:t>
      </w:r>
      <w:r>
        <w:rPr>
          <w:rFonts w:ascii="Trebuchet MS" w:hAnsi="Trebuchet MS"/>
          <w:b/>
          <w:bCs/>
          <w:sz w:val="24"/>
          <w:szCs w:val="24"/>
        </w:rPr>
        <w:t xml:space="preserve">-Account which </w:t>
      </w:r>
      <w:r>
        <w:rPr>
          <w:rFonts w:ascii="Trebuchet MS" w:hAnsi="Trebuchet MS"/>
          <w:b/>
          <w:bCs/>
          <w:sz w:val="24"/>
          <w:szCs w:val="24"/>
        </w:rPr>
        <w:t>standing instructions (SI)</w:t>
      </w:r>
    </w:p>
    <w:p w14:paraId="2C416F41" w14:textId="77777777" w:rsidR="00FE269C" w:rsidRPr="002B705E" w:rsidRDefault="00FE269C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–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CAT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Close Account</w:t>
      </w:r>
    </w:p>
    <w:p w14:paraId="6555E4C1" w14:textId="77777777" w:rsidR="00FE269C" w:rsidRPr="002B705E" w:rsidRDefault="00FE269C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closed</w:t>
      </w:r>
    </w:p>
    <w:p w14:paraId="2B35BFA5" w14:textId="518BADBF" w:rsidR="00FE269C" w:rsidRPr="00A34501" w:rsidRDefault="00FE269C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GO</w:t>
      </w:r>
    </w:p>
    <w:p w14:paraId="76954A21" w14:textId="2D13142E" w:rsidR="00A34501" w:rsidRDefault="00A34501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B44495">
        <w:rPr>
          <w:rFonts w:ascii="Trebuchet MS" w:hAnsi="Trebuchet MS" w:cstheme="majorHAnsi"/>
          <w:sz w:val="24"/>
          <w:szCs w:val="24"/>
        </w:rPr>
        <w:t xml:space="preserve">Under account closure checklist, check the list </w:t>
      </w:r>
      <w:r w:rsidR="002A6D68" w:rsidRPr="00B44495">
        <w:rPr>
          <w:rFonts w:ascii="Trebuchet MS" w:hAnsi="Trebuchet MS" w:cstheme="majorHAnsi"/>
          <w:sz w:val="24"/>
          <w:szCs w:val="24"/>
        </w:rPr>
        <w:t xml:space="preserve">on standing </w:t>
      </w:r>
      <w:r w:rsidR="00B44495" w:rsidRPr="00B44495">
        <w:rPr>
          <w:rFonts w:ascii="Trebuchet MS" w:hAnsi="Trebuchet MS" w:cstheme="majorHAnsi"/>
          <w:sz w:val="24"/>
          <w:szCs w:val="24"/>
        </w:rPr>
        <w:t>instructions referencing account, to establish the pending standing instructions to be deleted.</w:t>
      </w:r>
    </w:p>
    <w:p w14:paraId="4FFA02A0" w14:textId="1D5F1134" w:rsidR="00B537CF" w:rsidRDefault="00B537CF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Cancellation of standing instructions</w:t>
      </w:r>
    </w:p>
    <w:p w14:paraId="52504081" w14:textId="546E2666" w:rsidR="00B537CF" w:rsidRDefault="00B537CF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Invoke menu </w:t>
      </w:r>
      <w:r w:rsidR="00404C1F">
        <w:rPr>
          <w:rFonts w:ascii="Trebuchet MS" w:hAnsi="Trebuchet MS" w:cstheme="majorHAnsi"/>
          <w:sz w:val="24"/>
          <w:szCs w:val="24"/>
        </w:rPr>
        <w:t>DSSI (Delete simple standing instruction</w:t>
      </w:r>
      <w:r w:rsidR="009D404A">
        <w:rPr>
          <w:rFonts w:ascii="Trebuchet MS" w:hAnsi="Trebuchet MS" w:cstheme="majorHAnsi"/>
          <w:sz w:val="24"/>
          <w:szCs w:val="24"/>
        </w:rPr>
        <w:t>)</w:t>
      </w:r>
    </w:p>
    <w:p w14:paraId="20C3E7C1" w14:textId="1AD3F7E4" w:rsidR="009146C2" w:rsidRDefault="009146C2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Under search By -select account ID, Enter the account </w:t>
      </w:r>
      <w:r w:rsidR="00800431">
        <w:rPr>
          <w:rFonts w:ascii="Trebuchet MS" w:hAnsi="Trebuchet MS" w:cstheme="majorHAnsi"/>
          <w:sz w:val="24"/>
          <w:szCs w:val="24"/>
        </w:rPr>
        <w:t>ID containing the standing instruction.</w:t>
      </w:r>
    </w:p>
    <w:p w14:paraId="50D9A1D8" w14:textId="3AF544A1" w:rsidR="00491C94" w:rsidRDefault="00491C94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Click on search to display a list of active standing instructions.</w:t>
      </w:r>
    </w:p>
    <w:p w14:paraId="6E569E41" w14:textId="38CA0FC1" w:rsidR="00491C94" w:rsidRDefault="00037A2A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Select the standing instruction to be deleted and click on continue</w:t>
      </w:r>
    </w:p>
    <w:p w14:paraId="3ACB3DAC" w14:textId="7E7B4BF5" w:rsidR="00037A2A" w:rsidRDefault="00037A2A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 View standing instruction summary</w:t>
      </w:r>
      <w:r w:rsidR="00013FE8">
        <w:rPr>
          <w:rFonts w:ascii="Trebuchet MS" w:hAnsi="Trebuchet MS" w:cstheme="majorHAnsi"/>
          <w:sz w:val="24"/>
          <w:szCs w:val="24"/>
        </w:rPr>
        <w:t>, click on continue to view the debit and credit</w:t>
      </w:r>
      <w:r w:rsidR="001B78F6">
        <w:rPr>
          <w:rFonts w:ascii="Trebuchet MS" w:hAnsi="Trebuchet MS" w:cstheme="majorHAnsi"/>
          <w:sz w:val="24"/>
          <w:szCs w:val="24"/>
        </w:rPr>
        <w:t xml:space="preserve"> accounts.</w:t>
      </w:r>
    </w:p>
    <w:p w14:paraId="4BF37064" w14:textId="4B5B461E" w:rsidR="00013FE8" w:rsidRDefault="001B78F6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 </w:t>
      </w:r>
      <w:r w:rsidR="000832E8">
        <w:rPr>
          <w:rFonts w:ascii="Trebuchet MS" w:hAnsi="Trebuchet MS" w:cstheme="majorHAnsi"/>
          <w:sz w:val="24"/>
          <w:szCs w:val="24"/>
        </w:rPr>
        <w:t>C</w:t>
      </w:r>
      <w:r>
        <w:rPr>
          <w:rFonts w:ascii="Trebuchet MS" w:hAnsi="Trebuchet MS" w:cstheme="majorHAnsi"/>
          <w:sz w:val="24"/>
          <w:szCs w:val="24"/>
        </w:rPr>
        <w:t>lick</w:t>
      </w:r>
      <w:r w:rsidR="000832E8">
        <w:rPr>
          <w:rFonts w:ascii="Trebuchet MS" w:hAnsi="Trebuchet MS" w:cstheme="majorHAnsi"/>
          <w:sz w:val="24"/>
          <w:szCs w:val="24"/>
        </w:rPr>
        <w:t xml:space="preserve"> submit to forward the deletion for verification</w:t>
      </w:r>
      <w:r w:rsidR="00760A58">
        <w:rPr>
          <w:rFonts w:ascii="Trebuchet MS" w:hAnsi="Trebuchet MS" w:cstheme="majorHAnsi"/>
          <w:sz w:val="24"/>
          <w:szCs w:val="24"/>
        </w:rPr>
        <w:t>-standing order serial number will be populated</w:t>
      </w:r>
    </w:p>
    <w:p w14:paraId="5EAD64F7" w14:textId="3F14CB58" w:rsidR="009A3333" w:rsidRDefault="00BD4B00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Invoke</w:t>
      </w:r>
      <w:r w:rsidR="009A3333">
        <w:rPr>
          <w:rFonts w:ascii="Trebuchet MS" w:hAnsi="Trebuchet MS" w:cstheme="majorHAnsi"/>
          <w:sz w:val="24"/>
          <w:szCs w:val="24"/>
        </w:rPr>
        <w:t xml:space="preserve"> menu VSSI </w:t>
      </w:r>
      <w:r>
        <w:rPr>
          <w:rFonts w:ascii="Trebuchet MS" w:hAnsi="Trebuchet MS" w:cstheme="majorHAnsi"/>
          <w:sz w:val="24"/>
          <w:szCs w:val="24"/>
        </w:rPr>
        <w:t>(</w:t>
      </w:r>
      <w:r w:rsidR="009A3333">
        <w:rPr>
          <w:rFonts w:ascii="Trebuchet MS" w:hAnsi="Trebuchet MS" w:cstheme="majorHAnsi"/>
          <w:sz w:val="24"/>
          <w:szCs w:val="24"/>
        </w:rPr>
        <w:t xml:space="preserve">verify simple standing </w:t>
      </w:r>
      <w:r>
        <w:rPr>
          <w:rFonts w:ascii="Trebuchet MS" w:hAnsi="Trebuchet MS" w:cstheme="majorHAnsi"/>
          <w:sz w:val="24"/>
          <w:szCs w:val="24"/>
        </w:rPr>
        <w:t>instruction)</w:t>
      </w:r>
    </w:p>
    <w:p w14:paraId="561B218E" w14:textId="7415D633" w:rsidR="00BD4B00" w:rsidRDefault="00760A58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 Enter standing instruction serial number or use the searcher to fetch the details</w:t>
      </w:r>
      <w:r w:rsidR="0062639A">
        <w:rPr>
          <w:rFonts w:ascii="Trebuchet MS" w:hAnsi="Trebuchet MS" w:cstheme="majorHAnsi"/>
          <w:sz w:val="24"/>
          <w:szCs w:val="24"/>
        </w:rPr>
        <w:t>, click on go.</w:t>
      </w:r>
    </w:p>
    <w:p w14:paraId="2F01C48C" w14:textId="4BDE18EF" w:rsidR="0062639A" w:rsidRDefault="0062639A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 Use the continue button to view the details including the debit and credit account to be deleted.</w:t>
      </w:r>
    </w:p>
    <w:p w14:paraId="73BAF586" w14:textId="77777777" w:rsidR="006A5701" w:rsidRDefault="006D56E8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lastRenderedPageBreak/>
        <w:t>Submit to successfully verify deletion of standing instructions.</w:t>
      </w:r>
    </w:p>
    <w:p w14:paraId="226F69A2" w14:textId="1CCB961F" w:rsidR="006D56E8" w:rsidRDefault="006D56E8" w:rsidP="00FE26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 Proceed to close the account.</w:t>
      </w:r>
    </w:p>
    <w:p w14:paraId="5AFC95B7" w14:textId="77777777" w:rsidR="006A5701" w:rsidRPr="002B705E" w:rsidRDefault="006A5701" w:rsidP="006A570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–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CAT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Close Account</w:t>
      </w:r>
    </w:p>
    <w:p w14:paraId="2708648D" w14:textId="77777777" w:rsidR="006A5701" w:rsidRPr="002B705E" w:rsidRDefault="006A5701" w:rsidP="006A570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closed</w:t>
      </w:r>
    </w:p>
    <w:p w14:paraId="08062B40" w14:textId="77777777" w:rsidR="006A5701" w:rsidRPr="00A34501" w:rsidRDefault="006A5701" w:rsidP="006A570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GO</w:t>
      </w:r>
    </w:p>
    <w:p w14:paraId="578BEDDA" w14:textId="77777777" w:rsidR="00C340FA" w:rsidRPr="002B705E" w:rsidRDefault="00C340FA" w:rsidP="00C34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If the account is funded,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Yes</w:t>
      </w:r>
      <w:r w:rsidRPr="002B705E">
        <w:rPr>
          <w:rFonts w:ascii="Trebuchet MS" w:hAnsi="Trebuchet MS" w:cstheme="majorHAnsi"/>
          <w:sz w:val="24"/>
          <w:szCs w:val="24"/>
        </w:rPr>
        <w:t xml:space="preserve"> to Transfer Balance,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Transfer</w:t>
      </w:r>
      <w:r w:rsidRPr="002B705E">
        <w:rPr>
          <w:rFonts w:ascii="Trebuchet MS" w:hAnsi="Trebuchet MS" w:cstheme="majorHAnsi"/>
          <w:sz w:val="24"/>
          <w:szCs w:val="24"/>
        </w:rPr>
        <w:t xml:space="preserve"> for Transaction Type then 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Transfer Account ID</w:t>
      </w:r>
      <w:r w:rsidRPr="002B705E">
        <w:rPr>
          <w:rFonts w:ascii="Trebuchet MS" w:hAnsi="Trebuchet MS" w:cstheme="majorHAnsi"/>
          <w:sz w:val="24"/>
          <w:szCs w:val="24"/>
        </w:rPr>
        <w:t xml:space="preserve"> where the funds will be transferred to.</w:t>
      </w:r>
    </w:p>
    <w:p w14:paraId="2E309C16" w14:textId="77777777" w:rsidR="00C340FA" w:rsidRPr="002B705E" w:rsidRDefault="00C340FA" w:rsidP="00C34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If the account has zero balance, under Transfer Balance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No</w:t>
      </w:r>
      <w:r w:rsidRPr="002B705E">
        <w:rPr>
          <w:rFonts w:ascii="Trebuchet MS" w:hAnsi="Trebuchet MS" w:cstheme="majorHAnsi"/>
          <w:sz w:val="24"/>
          <w:szCs w:val="24"/>
        </w:rPr>
        <w:t xml:space="preserve"> </w:t>
      </w:r>
    </w:p>
    <w:p w14:paraId="19E0D44E" w14:textId="77777777" w:rsidR="00C340FA" w:rsidRPr="002B705E" w:rsidRDefault="00C340FA" w:rsidP="00C34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Closure Remarks</w:t>
      </w:r>
    </w:p>
    <w:p w14:paraId="613D85C8" w14:textId="77777777" w:rsidR="00C340FA" w:rsidRPr="002B705E" w:rsidRDefault="00C340FA" w:rsidP="00C34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Select the appropriate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Reason Code Description</w:t>
      </w:r>
      <w:r w:rsidRPr="002B705E">
        <w:rPr>
          <w:rFonts w:ascii="Trebuchet MS" w:hAnsi="Trebuchet MS" w:cstheme="majorHAnsi"/>
          <w:sz w:val="24"/>
          <w:szCs w:val="24"/>
        </w:rPr>
        <w:t xml:space="preserve"> from the searcher</w:t>
      </w:r>
    </w:p>
    <w:p w14:paraId="10423482" w14:textId="77777777" w:rsidR="00C340FA" w:rsidRPr="002B705E" w:rsidRDefault="00C340FA" w:rsidP="00C34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</w:t>
      </w: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Upload Document </w:t>
      </w:r>
      <w:r w:rsidRPr="002B705E">
        <w:rPr>
          <w:rFonts w:ascii="Trebuchet MS" w:hAnsi="Trebuchet MS" w:cstheme="majorHAnsi"/>
          <w:sz w:val="24"/>
          <w:szCs w:val="24"/>
        </w:rPr>
        <w:t>to upload supporting document if any.</w:t>
      </w:r>
    </w:p>
    <w:p w14:paraId="56E51373" w14:textId="77777777" w:rsidR="00C340FA" w:rsidRPr="002C468A" w:rsidRDefault="00C340FA" w:rsidP="00C34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2D2813C5" w14:textId="77777777" w:rsidR="00C340FA" w:rsidRPr="00731D4B" w:rsidRDefault="00C340FA" w:rsidP="00C34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SUMBIT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 to send the account closure for verification.</w:t>
      </w:r>
    </w:p>
    <w:p w14:paraId="758B431B" w14:textId="77777777" w:rsidR="00C340FA" w:rsidRPr="002B705E" w:rsidRDefault="00C340FA" w:rsidP="00C340FA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>Exercise 2 (b): Cancellation of Account Closure</w:t>
      </w:r>
    </w:p>
    <w:p w14:paraId="7A9A5B24" w14:textId="77777777" w:rsidR="00C340FA" w:rsidRPr="002B705E" w:rsidRDefault="00C340FA" w:rsidP="00C34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CAC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Cancel Account Closure</w:t>
      </w:r>
    </w:p>
    <w:p w14:paraId="0EA7697E" w14:textId="77777777" w:rsidR="00C340FA" w:rsidRPr="002B705E" w:rsidRDefault="00C340FA" w:rsidP="00C34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of the account for closure cancellation</w:t>
      </w:r>
    </w:p>
    <w:p w14:paraId="4786D287" w14:textId="77777777" w:rsidR="00C340FA" w:rsidRPr="002B705E" w:rsidRDefault="00C340FA" w:rsidP="00C34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1A475106" w14:textId="77777777" w:rsidR="00C340FA" w:rsidRPr="002B705E" w:rsidRDefault="00C340FA" w:rsidP="00C34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3CFC0DB3" w14:textId="77777777" w:rsidR="00C340FA" w:rsidRPr="002B705E" w:rsidRDefault="00C340FA" w:rsidP="00C34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SUBMIT</w:t>
      </w:r>
    </w:p>
    <w:p w14:paraId="2CA6608C" w14:textId="77777777" w:rsidR="00C340FA" w:rsidRPr="002B705E" w:rsidRDefault="00C340FA" w:rsidP="00C340FA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>Exercise 2 (c): Verification of Account Closure</w:t>
      </w:r>
    </w:p>
    <w:p w14:paraId="05D2B082" w14:textId="77777777" w:rsidR="00C340FA" w:rsidRPr="002B705E" w:rsidRDefault="00C340FA" w:rsidP="00C340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VAC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Verify Account Closure</w:t>
      </w:r>
    </w:p>
    <w:p w14:paraId="7ECA0FF0" w14:textId="77777777" w:rsidR="00C340FA" w:rsidRPr="002B705E" w:rsidRDefault="00C340FA" w:rsidP="00C340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verified for closure or click on the searcher to locate it.</w:t>
      </w:r>
    </w:p>
    <w:p w14:paraId="28D26A8B" w14:textId="77777777" w:rsidR="00C340FA" w:rsidRPr="002B705E" w:rsidRDefault="00C340FA" w:rsidP="00C340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2B4E0FD1" w14:textId="77777777" w:rsidR="00C340FA" w:rsidRPr="002B705E" w:rsidRDefault="00C340FA" w:rsidP="00C340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Confirm the details captured by the maker</w:t>
      </w:r>
    </w:p>
    <w:p w14:paraId="6CC19D0A" w14:textId="77777777" w:rsidR="00C340FA" w:rsidRPr="002B705E" w:rsidRDefault="00C340FA" w:rsidP="00C340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Continue</w:t>
      </w:r>
    </w:p>
    <w:p w14:paraId="5AB279D9" w14:textId="77777777" w:rsidR="00C340FA" w:rsidRPr="002B705E" w:rsidRDefault="00C340FA" w:rsidP="00C340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Confirm the other details captured by the maker</w:t>
      </w:r>
    </w:p>
    <w:p w14:paraId="0BF9655C" w14:textId="77777777" w:rsidR="00C340FA" w:rsidRDefault="00C340FA" w:rsidP="00C340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Submit</w:t>
      </w:r>
      <w:r>
        <w:rPr>
          <w:rFonts w:ascii="Trebuchet MS" w:hAnsi="Trebuchet MS" w:cstheme="majorHAnsi"/>
          <w:sz w:val="24"/>
          <w:szCs w:val="24"/>
        </w:rPr>
        <w:t xml:space="preserve"> to successfully close the account.</w:t>
      </w:r>
    </w:p>
    <w:p w14:paraId="79B220A2" w14:textId="77777777" w:rsidR="00C340FA" w:rsidRDefault="00C340FA" w:rsidP="00C340FA">
      <w:pPr>
        <w:pStyle w:val="ListParagraph"/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494AF096" w14:textId="77777777" w:rsidR="006A5701" w:rsidRPr="00B44495" w:rsidRDefault="006A5701" w:rsidP="00C340FA">
      <w:pPr>
        <w:pStyle w:val="ListParagraph"/>
        <w:spacing w:line="360" w:lineRule="auto"/>
        <w:ind w:left="502"/>
        <w:jc w:val="both"/>
        <w:rPr>
          <w:rFonts w:ascii="Trebuchet MS" w:hAnsi="Trebuchet MS" w:cstheme="majorHAnsi"/>
          <w:sz w:val="24"/>
          <w:szCs w:val="24"/>
        </w:rPr>
      </w:pPr>
    </w:p>
    <w:p w14:paraId="14E18F41" w14:textId="77777777" w:rsidR="00FE269C" w:rsidRPr="002B705E" w:rsidRDefault="00FE269C" w:rsidP="00BD570B">
      <w:pPr>
        <w:spacing w:line="360" w:lineRule="auto"/>
        <w:rPr>
          <w:rFonts w:ascii="Trebuchet MS" w:hAnsi="Trebuchet MS" w:cstheme="majorHAnsi"/>
          <w:bCs/>
          <w:sz w:val="24"/>
          <w:szCs w:val="24"/>
        </w:rPr>
      </w:pPr>
    </w:p>
    <w:p w14:paraId="713ECAA0" w14:textId="77777777" w:rsidR="00BD570B" w:rsidRPr="002B705E" w:rsidRDefault="00BD570B" w:rsidP="00BD570B">
      <w:pPr>
        <w:pStyle w:val="ListParagraph"/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3D4B99ED" w14:textId="77777777" w:rsidR="00D119ED" w:rsidRPr="002B705E" w:rsidRDefault="00D119ED" w:rsidP="00D119ED">
      <w:pPr>
        <w:rPr>
          <w:rFonts w:ascii="Trebuchet MS" w:hAnsi="Trebuchet MS"/>
          <w:sz w:val="24"/>
          <w:szCs w:val="24"/>
        </w:rPr>
      </w:pPr>
    </w:p>
    <w:p w14:paraId="2823CF9C" w14:textId="77777777" w:rsidR="004B447E" w:rsidRDefault="004B447E"/>
    <w:sectPr w:rsidR="004B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69"/>
    <w:multiLevelType w:val="hybridMultilevel"/>
    <w:tmpl w:val="F594CA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B01"/>
    <w:multiLevelType w:val="hybridMultilevel"/>
    <w:tmpl w:val="FEB6274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A02E1"/>
    <w:multiLevelType w:val="hybridMultilevel"/>
    <w:tmpl w:val="B9EA003C"/>
    <w:lvl w:ilvl="0" w:tplc="52C2734C">
      <w:start w:val="1"/>
      <w:numFmt w:val="decimal"/>
      <w:lvlText w:val="%1)"/>
      <w:lvlJc w:val="left"/>
      <w:pPr>
        <w:ind w:left="643" w:hanging="360"/>
      </w:pPr>
      <w:rPr>
        <w:b w:val="0"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D8C168F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502" w:hanging="360"/>
      </w:pPr>
    </w:lvl>
    <w:lvl w:ilvl="1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1047030"/>
    <w:multiLevelType w:val="hybridMultilevel"/>
    <w:tmpl w:val="52A4C1C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502" w:hanging="360"/>
      </w:pPr>
    </w:lvl>
    <w:lvl w:ilvl="1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3A"/>
    <w:rsid w:val="00013FE8"/>
    <w:rsid w:val="00037A2A"/>
    <w:rsid w:val="000832E8"/>
    <w:rsid w:val="000E0227"/>
    <w:rsid w:val="001575A9"/>
    <w:rsid w:val="001B78F6"/>
    <w:rsid w:val="002A6D68"/>
    <w:rsid w:val="002B671A"/>
    <w:rsid w:val="00404C1F"/>
    <w:rsid w:val="00491C94"/>
    <w:rsid w:val="004B447E"/>
    <w:rsid w:val="004E0F27"/>
    <w:rsid w:val="0062639A"/>
    <w:rsid w:val="006268D0"/>
    <w:rsid w:val="006A5701"/>
    <w:rsid w:val="006D56E8"/>
    <w:rsid w:val="00705960"/>
    <w:rsid w:val="00731D4B"/>
    <w:rsid w:val="00760A58"/>
    <w:rsid w:val="00784601"/>
    <w:rsid w:val="00800431"/>
    <w:rsid w:val="009146C2"/>
    <w:rsid w:val="009A3333"/>
    <w:rsid w:val="009D404A"/>
    <w:rsid w:val="00A34501"/>
    <w:rsid w:val="00B44495"/>
    <w:rsid w:val="00B537CF"/>
    <w:rsid w:val="00BD4B00"/>
    <w:rsid w:val="00BD570B"/>
    <w:rsid w:val="00C340FA"/>
    <w:rsid w:val="00C96498"/>
    <w:rsid w:val="00D06627"/>
    <w:rsid w:val="00D119ED"/>
    <w:rsid w:val="00DD2C55"/>
    <w:rsid w:val="00E03A3A"/>
    <w:rsid w:val="00F10128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0A40"/>
  <w15:chartTrackingRefBased/>
  <w15:docId w15:val="{A945F1AF-AF66-4156-AF16-E99BD015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D119ED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D119E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56F5ECC9-80DB-4BDC-B482-27FAA04BCB5F}"/>
</file>

<file path=customXml/itemProps2.xml><?xml version="1.0" encoding="utf-8"?>
<ds:datastoreItem xmlns:ds="http://schemas.openxmlformats.org/officeDocument/2006/customXml" ds:itemID="{8BB1F461-E5F7-461D-A914-60188121FA50}"/>
</file>

<file path=customXml/itemProps3.xml><?xml version="1.0" encoding="utf-8"?>
<ds:datastoreItem xmlns:ds="http://schemas.openxmlformats.org/officeDocument/2006/customXml" ds:itemID="{19198BF0-F6B7-4BDA-AC04-D1504D407A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594</Words>
  <Characters>3389</Characters>
  <Application>Microsoft Office Word</Application>
  <DocSecurity>0</DocSecurity>
  <Lines>28</Lines>
  <Paragraphs>7</Paragraphs>
  <ScaleCrop>false</ScaleCrop>
  <Company>The Cooperative Bank of Kenya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Mbok [Core Banking Implementation]</dc:creator>
  <cp:keywords/>
  <dc:description/>
  <cp:lastModifiedBy>Washington Mbok [Core Banking Implementation]</cp:lastModifiedBy>
  <cp:revision>39</cp:revision>
  <dcterms:created xsi:type="dcterms:W3CDTF">2022-11-04T14:04:00Z</dcterms:created>
  <dcterms:modified xsi:type="dcterms:W3CDTF">2022-11-04T14:29:00Z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