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38"/>
          <w:szCs w:val="38"/>
        </w:rPr>
        <w:t xml:space="preserve">Phase 4: Incident Classification Document</w:t>
      </w:r>
    </w:p>
    <w:p>
      <w:pPr>
        <w:spacing w:after="240"/>
        <w:jc w:val="center"/>
      </w:pPr>
      <w:r>
        <w:rPr>
          <w:rFonts w:ascii="Arial" w:cs="Arial" w:eastAsia="Arial" w:hAnsi="Arial"/>
          <w:color w:val="000000"/>
          <w:sz w:val="26"/>
          <w:szCs w:val="26"/>
        </w:rPr>
        <w:t xml:space="preserve">Incident Lifecycle Automation in ServiceNow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Details</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Project Name</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Lifecycle Automation in ServiceNow</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Team ID</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Individual participant – 324103312L29@gvpce.ac.in</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Current Task</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Phase 4 – Incident Classification (Updating Incident Details)</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Platform</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ServiceNow – Service Operations Workspace</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Record</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INC0010001</w:t>
            </w:r>
          </w:p>
        </w:tc>
      </w:tr>
    </w:tbl>
    <w:p>
      <w:pPr>
        <w:pStyle w:val="Heading1"/>
        <w:pBdr>
          <w:bottom w:val="single" w:color="000000" w:sz="8" w:space="2"/>
        </w:pBdr>
        <w:spacing w:after="140" w:before="320"/>
      </w:pPr>
      <w:r>
        <w:rPr>
          <w:rFonts w:ascii="Arial" w:cs="Arial" w:eastAsia="Arial" w:hAnsi="Arial"/>
          <w:b/>
          <w:bCs/>
          <w:color w:val="000000"/>
          <w:sz w:val="28"/>
          <w:szCs w:val="28"/>
        </w:rPr>
        <w:t xml:space="preserve">1. Task Overview &amp; Executive Summary</w:t>
      </w:r>
    </w:p>
    <w:p>
      <w:pPr>
        <w:spacing w:after="120" w:line="276"/>
      </w:pPr>
      <w:r>
        <w:rPr>
          <w:rFonts w:ascii="Arial" w:cs="Arial" w:eastAsia="Arial" w:hAnsi="Arial"/>
          <w:b/>
          <w:bCs/>
          <w:color w:val="000000"/>
          <w:sz w:val="22"/>
          <w:szCs w:val="22"/>
        </w:rPr>
        <w:t xml:space="preserve">Objective: </w:t>
      </w:r>
      <w:r>
        <w:rPr>
          <w:rFonts w:ascii="Arial" w:cs="Arial" w:eastAsia="Arial" w:hAnsi="Arial"/>
          <w:color w:val="000000"/>
          <w:sz w:val="22"/>
          <w:szCs w:val="22"/>
        </w:rPr>
        <w:t xml:space="preserve">Classifying, categorizing, and assigning an open incident in Service Operations Workspace to ensure accurate routing, urgency prioritization, and Configuration Item (CI) mapping.</w:t>
      </w:r>
    </w:p>
    <w:p>
      <w:pPr>
        <w:spacing w:after="120" w:line="276"/>
      </w:pPr>
      <w:r>
        <w:rPr>
          <w:rFonts w:ascii="Arial" w:cs="Arial" w:eastAsia="Arial" w:hAnsi="Arial"/>
          <w:b/>
          <w:bCs/>
          <w:color w:val="000000"/>
          <w:sz w:val="22"/>
          <w:szCs w:val="22"/>
        </w:rPr>
        <w:t xml:space="preserve">Executive Summary: </w:t>
      </w:r>
      <w:r>
        <w:rPr>
          <w:rFonts w:ascii="Arial" w:cs="Arial" w:eastAsia="Arial" w:hAnsi="Arial"/>
          <w:color w:val="000000"/>
          <w:sz w:val="22"/>
          <w:szCs w:val="22"/>
        </w:rPr>
        <w:t xml:space="preserve">Building on the incident logged in Phase 3, this phase enriches </w:t>
      </w:r>
      <w:r>
        <w:rPr>
          <w:rFonts w:ascii="Arial" w:cs="Arial" w:eastAsia="Arial" w:hAnsi="Arial"/>
          <w:b/>
          <w:bCs/>
          <w:color w:val="000000"/>
          <w:sz w:val="22"/>
          <w:szCs w:val="22"/>
        </w:rPr>
        <w:t xml:space="preserve">INC0010001</w:t>
      </w:r>
      <w:r>
        <w:rPr>
          <w:rFonts w:ascii="Arial" w:cs="Arial" w:eastAsia="Arial" w:hAnsi="Arial"/>
          <w:color w:val="000000"/>
          <w:sz w:val="22"/>
          <w:szCs w:val="22"/>
        </w:rPr>
        <w:t xml:space="preserve"> with the details needed to triage and resolve it. The agent recorded the contact </w:t>
      </w:r>
      <w:r>
        <w:rPr>
          <w:rFonts w:ascii="Arial" w:cs="Arial" w:eastAsia="Arial" w:hAnsi="Arial"/>
          <w:b/>
          <w:bCs/>
          <w:color w:val="000000"/>
          <w:sz w:val="22"/>
          <w:szCs w:val="22"/>
        </w:rPr>
        <w:t xml:space="preserve">Channel</w:t>
      </w:r>
      <w:r>
        <w:rPr>
          <w:rFonts w:ascii="Arial" w:cs="Arial" w:eastAsia="Arial" w:hAnsi="Arial"/>
          <w:color w:val="000000"/>
          <w:sz w:val="22"/>
          <w:szCs w:val="22"/>
        </w:rPr>
        <w:t xml:space="preserve">, set the </w:t>
      </w:r>
      <w:r>
        <w:rPr>
          <w:rFonts w:ascii="Arial" w:cs="Arial" w:eastAsia="Arial" w:hAnsi="Arial"/>
          <w:b/>
          <w:bCs/>
          <w:color w:val="000000"/>
          <w:sz w:val="22"/>
          <w:szCs w:val="22"/>
        </w:rPr>
        <w:t xml:space="preserve">Category</w:t>
      </w:r>
      <w:r>
        <w:rPr>
          <w:rFonts w:ascii="Arial" w:cs="Arial" w:eastAsia="Arial" w:hAnsi="Arial"/>
          <w:color w:val="000000"/>
          <w:sz w:val="22"/>
          <w:szCs w:val="22"/>
        </w:rPr>
        <w:t xml:space="preserve"> and </w:t>
      </w:r>
      <w:r>
        <w:rPr>
          <w:rFonts w:ascii="Arial" w:cs="Arial" w:eastAsia="Arial" w:hAnsi="Arial"/>
          <w:b/>
          <w:bCs/>
          <w:color w:val="000000"/>
          <w:sz w:val="22"/>
          <w:szCs w:val="22"/>
        </w:rPr>
        <w:t xml:space="preserve">Subcategory</w:t>
      </w:r>
      <w:r>
        <w:rPr>
          <w:rFonts w:ascii="Arial" w:cs="Arial" w:eastAsia="Arial" w:hAnsi="Arial"/>
          <w:color w:val="000000"/>
          <w:sz w:val="22"/>
          <w:szCs w:val="22"/>
        </w:rPr>
        <w:t xml:space="preserve">, set the </w:t>
      </w:r>
      <w:r>
        <w:rPr>
          <w:rFonts w:ascii="Arial" w:cs="Arial" w:eastAsia="Arial" w:hAnsi="Arial"/>
          <w:b/>
          <w:bCs/>
          <w:color w:val="000000"/>
          <w:sz w:val="22"/>
          <w:szCs w:val="22"/>
        </w:rPr>
        <w:t xml:space="preserve">Urgency</w:t>
      </w:r>
      <w:r>
        <w:rPr>
          <w:rFonts w:ascii="Arial" w:cs="Arial" w:eastAsia="Arial" w:hAnsi="Arial"/>
          <w:color w:val="000000"/>
          <w:sz w:val="22"/>
          <w:szCs w:val="22"/>
        </w:rPr>
        <w:t xml:space="preserve">, linked the affected </w:t>
      </w:r>
      <w:r>
        <w:rPr>
          <w:rFonts w:ascii="Arial" w:cs="Arial" w:eastAsia="Arial" w:hAnsi="Arial"/>
          <w:b/>
          <w:bCs/>
          <w:color w:val="000000"/>
          <w:sz w:val="22"/>
          <w:szCs w:val="22"/>
        </w:rPr>
        <w:t xml:space="preserve">Service</w:t>
      </w:r>
      <w:r>
        <w:rPr>
          <w:rFonts w:ascii="Arial" w:cs="Arial" w:eastAsia="Arial" w:hAnsi="Arial"/>
          <w:color w:val="000000"/>
          <w:sz w:val="22"/>
          <w:szCs w:val="22"/>
        </w:rPr>
        <w:t xml:space="preserve">, </w:t>
      </w:r>
      <w:r>
        <w:rPr>
          <w:rFonts w:ascii="Arial" w:cs="Arial" w:eastAsia="Arial" w:hAnsi="Arial"/>
          <w:b/>
          <w:bCs/>
          <w:color w:val="000000"/>
          <w:sz w:val="22"/>
          <w:szCs w:val="22"/>
        </w:rPr>
        <w:t xml:space="preserve">Service Offering</w:t>
      </w:r>
      <w:r>
        <w:rPr>
          <w:rFonts w:ascii="Arial" w:cs="Arial" w:eastAsia="Arial" w:hAnsi="Arial"/>
          <w:color w:val="000000"/>
          <w:sz w:val="22"/>
          <w:szCs w:val="22"/>
        </w:rPr>
        <w:t xml:space="preserve"> and </w:t>
      </w:r>
      <w:r>
        <w:rPr>
          <w:rFonts w:ascii="Arial" w:cs="Arial" w:eastAsia="Arial" w:hAnsi="Arial"/>
          <w:b/>
          <w:bCs/>
          <w:color w:val="000000"/>
          <w:sz w:val="22"/>
          <w:szCs w:val="22"/>
        </w:rPr>
        <w:t xml:space="preserve">Configuration Item</w:t>
      </w:r>
      <w:r>
        <w:rPr>
          <w:rFonts w:ascii="Arial" w:cs="Arial" w:eastAsia="Arial" w:hAnsi="Arial"/>
          <w:color w:val="000000"/>
          <w:sz w:val="22"/>
          <w:szCs w:val="22"/>
        </w:rPr>
        <w:t xml:space="preserve">, added a work note, and assigned the ticket to themselves.</w:t>
      </w:r>
    </w:p>
    <w:p>
      <w:pPr>
        <w:pStyle w:val="Heading2"/>
        <w:spacing w:after="80" w:before="200"/>
      </w:pPr>
      <w:r>
        <w:rPr>
          <w:rFonts w:ascii="Arial" w:cs="Arial" w:eastAsia="Arial" w:hAnsi="Arial"/>
          <w:b/>
          <w:bCs/>
          <w:color w:val="000000"/>
          <w:sz w:val="23"/>
          <w:szCs w:val="23"/>
        </w:rPr>
        <w:t xml:space="preserve">Key outcomes</w:t>
      </w:r>
    </w:p>
    <w:p>
      <w:pPr>
        <w:pStyle w:val="ListParagraph"/>
        <w:numPr>
          <w:ilvl w:val="0"/>
          <w:numId w:val="2"/>
        </w:numPr>
        <w:spacing w:after="70" w:line="276"/>
      </w:pPr>
      <w:r>
        <w:rPr>
          <w:rFonts w:ascii="Arial" w:cs="Arial" w:eastAsia="Arial" w:hAnsi="Arial"/>
          <w:color w:val="000000"/>
          <w:sz w:val="22"/>
          <w:szCs w:val="22"/>
        </w:rPr>
        <w:t xml:space="preserve">Incident classified as </w:t>
      </w:r>
      <w:r>
        <w:rPr>
          <w:rFonts w:ascii="Arial" w:cs="Arial" w:eastAsia="Arial" w:hAnsi="Arial"/>
          <w:b/>
          <w:bCs/>
          <w:color w:val="000000"/>
          <w:sz w:val="22"/>
          <w:szCs w:val="22"/>
        </w:rPr>
        <w:t xml:space="preserve">Network &gt; VPN</w:t>
      </w:r>
      <w:r>
        <w:rPr>
          <w:rFonts w:ascii="Arial" w:cs="Arial" w:eastAsia="Arial" w:hAnsi="Arial"/>
          <w:color w:val="000000"/>
          <w:sz w:val="22"/>
          <w:szCs w:val="22"/>
        </w:rPr>
        <w:t xml:space="preserve">.</w:t>
      </w:r>
    </w:p>
    <w:p>
      <w:pPr>
        <w:pStyle w:val="ListParagraph"/>
        <w:numPr>
          <w:ilvl w:val="0"/>
          <w:numId w:val="2"/>
        </w:numPr>
        <w:spacing w:after="70" w:line="276"/>
      </w:pPr>
      <w:r>
        <w:rPr>
          <w:rFonts w:ascii="Arial" w:cs="Arial" w:eastAsia="Arial" w:hAnsi="Arial"/>
          <w:color w:val="000000"/>
          <w:sz w:val="22"/>
          <w:szCs w:val="22"/>
        </w:rPr>
        <w:t xml:space="preserve">Urgency set to </w:t>
      </w:r>
      <w:r>
        <w:rPr>
          <w:rFonts w:ascii="Arial" w:cs="Arial" w:eastAsia="Arial" w:hAnsi="Arial"/>
          <w:b/>
          <w:bCs/>
          <w:color w:val="000000"/>
          <w:sz w:val="22"/>
          <w:szCs w:val="22"/>
        </w:rPr>
        <w:t xml:space="preserve">2 - Medium</w:t>
      </w:r>
      <w:r>
        <w:rPr>
          <w:rFonts w:ascii="Arial" w:cs="Arial" w:eastAsia="Arial" w:hAnsi="Arial"/>
          <w:color w:val="000000"/>
          <w:sz w:val="22"/>
          <w:szCs w:val="22"/>
        </w:rPr>
        <w:t xml:space="preserve">, feeding the Priority calculation.</w:t>
      </w:r>
    </w:p>
    <w:p>
      <w:pPr>
        <w:pStyle w:val="ListParagraph"/>
        <w:numPr>
          <w:ilvl w:val="0"/>
          <w:numId w:val="2"/>
        </w:numPr>
        <w:spacing w:after="70" w:line="276"/>
      </w:pPr>
      <w:r>
        <w:rPr>
          <w:rFonts w:ascii="Arial" w:cs="Arial" w:eastAsia="Arial" w:hAnsi="Arial"/>
          <w:color w:val="000000"/>
          <w:sz w:val="22"/>
          <w:szCs w:val="22"/>
        </w:rPr>
        <w:t xml:space="preserve">Incident linked to the </w:t>
      </w:r>
      <w:r>
        <w:rPr>
          <w:rFonts w:ascii="Arial" w:cs="Arial" w:eastAsia="Arial" w:hAnsi="Arial"/>
          <w:b/>
          <w:bCs/>
          <w:color w:val="000000"/>
          <w:sz w:val="22"/>
          <w:szCs w:val="22"/>
        </w:rPr>
        <w:t xml:space="preserve">Remote Access</w:t>
      </w:r>
      <w:r>
        <w:rPr>
          <w:rFonts w:ascii="Arial" w:cs="Arial" w:eastAsia="Arial" w:hAnsi="Arial"/>
          <w:color w:val="000000"/>
          <w:sz w:val="22"/>
          <w:szCs w:val="22"/>
        </w:rPr>
        <w:t xml:space="preserve"> service, the </w:t>
      </w:r>
      <w:r>
        <w:rPr>
          <w:rFonts w:ascii="Arial" w:cs="Arial" w:eastAsia="Arial" w:hAnsi="Arial"/>
          <w:b/>
          <w:bCs/>
          <w:color w:val="000000"/>
          <w:sz w:val="22"/>
          <w:szCs w:val="22"/>
        </w:rPr>
        <w:t xml:space="preserve">Corporate VPN</w:t>
      </w:r>
      <w:r>
        <w:rPr>
          <w:rFonts w:ascii="Arial" w:cs="Arial" w:eastAsia="Arial" w:hAnsi="Arial"/>
          <w:color w:val="000000"/>
          <w:sz w:val="22"/>
          <w:szCs w:val="22"/>
        </w:rPr>
        <w:t xml:space="preserve"> offering and CI </w:t>
      </w:r>
      <w:r>
        <w:rPr>
          <w:rFonts w:ascii="Arial" w:cs="Arial" w:eastAsia="Arial" w:hAnsi="Arial"/>
          <w:b/>
          <w:bCs/>
          <w:color w:val="000000"/>
          <w:sz w:val="22"/>
          <w:szCs w:val="22"/>
        </w:rPr>
        <w:t xml:space="preserve">ThinkStationS20</w:t>
      </w:r>
      <w:r>
        <w:rPr>
          <w:rFonts w:ascii="Arial" w:cs="Arial" w:eastAsia="Arial" w:hAnsi="Arial"/>
          <w:color w:val="000000"/>
          <w:sz w:val="22"/>
          <w:szCs w:val="22"/>
        </w:rPr>
        <w:t xml:space="preserve">.</w:t>
      </w:r>
    </w:p>
    <w:p>
      <w:pPr>
        <w:pStyle w:val="ListParagraph"/>
        <w:numPr>
          <w:ilvl w:val="0"/>
          <w:numId w:val="2"/>
        </w:numPr>
        <w:spacing w:after="70" w:line="276"/>
      </w:pPr>
      <w:r>
        <w:rPr>
          <w:rFonts w:ascii="Arial" w:cs="Arial" w:eastAsia="Arial" w:hAnsi="Arial"/>
          <w:color w:val="000000"/>
          <w:sz w:val="22"/>
          <w:szCs w:val="22"/>
        </w:rPr>
        <w:t xml:space="preserve">Ticket ownership taken through </w:t>
      </w:r>
      <w:r>
        <w:rPr>
          <w:rFonts w:ascii="Arial" w:cs="Arial" w:eastAsia="Arial" w:hAnsi="Arial"/>
          <w:b/>
          <w:bCs/>
          <w:color w:val="000000"/>
          <w:sz w:val="22"/>
          <w:szCs w:val="22"/>
        </w:rPr>
        <w:t xml:space="preserve">Assign to me</w:t>
      </w:r>
      <w:r>
        <w:rPr>
          <w:rFonts w:ascii="Arial" w:cs="Arial" w:eastAsia="Arial" w:hAnsi="Arial"/>
          <w:color w:val="000000"/>
          <w:sz w:val="22"/>
          <w:szCs w:val="22"/>
        </w:rPr>
        <w:t xml:space="preserve">, with an audit note recorded.</w:t>
      </w:r>
    </w:p>
    <w:p>
      <w:pPr>
        <w:pStyle w:val="Heading1"/>
        <w:pBdr>
          <w:bottom w:val="single" w:color="000000" w:sz="8" w:space="2"/>
        </w:pBdr>
        <w:spacing w:after="140" w:before="320"/>
      </w:pPr>
      <w:r>
        <w:rPr>
          <w:rFonts w:ascii="Arial" w:cs="Arial" w:eastAsia="Arial" w:hAnsi="Arial"/>
          <w:b/>
          <w:bCs/>
          <w:color w:val="000000"/>
          <w:sz w:val="28"/>
          <w:szCs w:val="28"/>
        </w:rPr>
        <w:t xml:space="preserve">2. Step-by-Step Implementation Details (Phase 4)</w:t>
      </w:r>
    </w:p>
    <w:p>
      <w:pPr>
        <w:pStyle w:val="ListParagraph"/>
        <w:numPr>
          <w:ilvl w:val="0"/>
          <w:numId w:val="2"/>
        </w:numPr>
        <w:spacing w:after="70" w:line="276"/>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Navigated to the Details tab of active incident INC0010001 in Service Operations Workspace.</w:t>
      </w:r>
    </w:p>
    <w:p>
      <w:pPr>
        <w:pStyle w:val="ListParagraph"/>
        <w:numPr>
          <w:ilvl w:val="0"/>
          <w:numId w:val="2"/>
        </w:numPr>
        <w:spacing w:after="70" w:line="276"/>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Configured the ticket classification parameters:</w:t>
      </w:r>
    </w:p>
    <w:p>
      <w:pPr>
        <w:pStyle w:val="ListParagraph"/>
        <w:numPr>
          <w:ilvl w:val="1"/>
          <w:numId w:val="2"/>
        </w:numPr>
        <w:spacing w:after="70" w:line="276"/>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Michael advised he was able to connect yesterday evening, but this morning received an authentication error. The Internet works fine.</w:t>
      </w:r>
    </w:p>
    <w:p>
      <w:pPr>
        <w:pStyle w:val="ListParagraph"/>
        <w:numPr>
          <w:ilvl w:val="1"/>
          <w:numId w:val="2"/>
        </w:numPr>
        <w:spacing w:after="70" w:line="276"/>
      </w:pPr>
      <w:r>
        <w:rPr>
          <w:rFonts w:ascii="Arial" w:cs="Arial" w:eastAsia="Arial" w:hAnsi="Arial"/>
          <w:b/>
          <w:bCs/>
          <w:color w:val="000000"/>
          <w:sz w:val="22"/>
          <w:szCs w:val="22"/>
        </w:rPr>
        <w:t xml:space="preserve">Channel: </w:t>
      </w:r>
      <w:r>
        <w:rPr>
          <w:rFonts w:ascii="Arial" w:cs="Arial" w:eastAsia="Arial" w:hAnsi="Arial"/>
          <w:color w:val="000000"/>
          <w:sz w:val="22"/>
          <w:szCs w:val="22"/>
        </w:rPr>
        <w:t xml:space="preserve">Phone</w:t>
      </w:r>
    </w:p>
    <w:p>
      <w:pPr>
        <w:pStyle w:val="ListParagraph"/>
        <w:numPr>
          <w:ilvl w:val="1"/>
          <w:numId w:val="2"/>
        </w:numPr>
        <w:spacing w:after="70" w:line="276"/>
      </w:pPr>
      <w:r>
        <w:rPr>
          <w:rFonts w:ascii="Arial" w:cs="Arial" w:eastAsia="Arial" w:hAnsi="Arial"/>
          <w:b/>
          <w:bCs/>
          <w:color w:val="000000"/>
          <w:sz w:val="22"/>
          <w:szCs w:val="22"/>
        </w:rPr>
        <w:t xml:space="preserve">Category: </w:t>
      </w:r>
      <w:r>
        <w:rPr>
          <w:rFonts w:ascii="Arial" w:cs="Arial" w:eastAsia="Arial" w:hAnsi="Arial"/>
          <w:color w:val="000000"/>
          <w:sz w:val="22"/>
          <w:szCs w:val="22"/>
        </w:rPr>
        <w:t xml:space="preserve">Network</w:t>
      </w:r>
    </w:p>
    <w:p>
      <w:pPr>
        <w:pStyle w:val="ListParagraph"/>
        <w:numPr>
          <w:ilvl w:val="1"/>
          <w:numId w:val="2"/>
        </w:numPr>
        <w:spacing w:after="70" w:line="276"/>
      </w:pPr>
      <w:r>
        <w:rPr>
          <w:rFonts w:ascii="Arial" w:cs="Arial" w:eastAsia="Arial" w:hAnsi="Arial"/>
          <w:b/>
          <w:bCs/>
          <w:color w:val="000000"/>
          <w:sz w:val="22"/>
          <w:szCs w:val="22"/>
        </w:rPr>
        <w:t xml:space="preserve">Subcategory: </w:t>
      </w:r>
      <w:r>
        <w:rPr>
          <w:rFonts w:ascii="Arial" w:cs="Arial" w:eastAsia="Arial" w:hAnsi="Arial"/>
          <w:color w:val="000000"/>
          <w:sz w:val="22"/>
          <w:szCs w:val="22"/>
        </w:rPr>
        <w:t xml:space="preserve">VPN</w:t>
      </w:r>
    </w:p>
    <w:p>
      <w:pPr>
        <w:pStyle w:val="ListParagraph"/>
        <w:numPr>
          <w:ilvl w:val="1"/>
          <w:numId w:val="2"/>
        </w:numPr>
        <w:spacing w:after="70" w:line="276"/>
      </w:pPr>
      <w:r>
        <w:rPr>
          <w:rFonts w:ascii="Arial" w:cs="Arial" w:eastAsia="Arial" w:hAnsi="Arial"/>
          <w:b/>
          <w:bCs/>
          <w:color w:val="000000"/>
          <w:sz w:val="22"/>
          <w:szCs w:val="22"/>
        </w:rPr>
        <w:t xml:space="preserve">Urgency: </w:t>
      </w:r>
      <w:r>
        <w:rPr>
          <w:rFonts w:ascii="Arial" w:cs="Arial" w:eastAsia="Arial" w:hAnsi="Arial"/>
          <w:color w:val="000000"/>
          <w:sz w:val="22"/>
          <w:szCs w:val="22"/>
        </w:rPr>
        <w:t xml:space="preserve">2 - Medium</w:t>
      </w:r>
    </w:p>
    <w:p>
      <w:pPr>
        <w:pStyle w:val="ListParagraph"/>
        <w:numPr>
          <w:ilvl w:val="1"/>
          <w:numId w:val="2"/>
        </w:numPr>
        <w:spacing w:after="70" w:line="276"/>
      </w:pPr>
      <w:r>
        <w:rPr>
          <w:rFonts w:ascii="Arial" w:cs="Arial" w:eastAsia="Arial" w:hAnsi="Arial"/>
          <w:b/>
          <w:bCs/>
          <w:color w:val="000000"/>
          <w:sz w:val="22"/>
          <w:szCs w:val="22"/>
        </w:rPr>
        <w:t xml:space="preserve">Service: </w:t>
      </w:r>
      <w:r>
        <w:rPr>
          <w:rFonts w:ascii="Arial" w:cs="Arial" w:eastAsia="Arial" w:hAnsi="Arial"/>
          <w:color w:val="000000"/>
          <w:sz w:val="22"/>
          <w:szCs w:val="22"/>
        </w:rPr>
        <w:t xml:space="preserve">Remote Access</w:t>
      </w:r>
    </w:p>
    <w:p>
      <w:pPr>
        <w:pStyle w:val="ListParagraph"/>
        <w:numPr>
          <w:ilvl w:val="1"/>
          <w:numId w:val="2"/>
        </w:numPr>
        <w:spacing w:after="70" w:line="276"/>
      </w:pPr>
      <w:r>
        <w:rPr>
          <w:rFonts w:ascii="Arial" w:cs="Arial" w:eastAsia="Arial" w:hAnsi="Arial"/>
          <w:b/>
          <w:bCs/>
          <w:color w:val="000000"/>
          <w:sz w:val="22"/>
          <w:szCs w:val="22"/>
        </w:rPr>
        <w:t xml:space="preserve">Service Offering: </w:t>
      </w:r>
      <w:r>
        <w:rPr>
          <w:rFonts w:ascii="Arial" w:cs="Arial" w:eastAsia="Arial" w:hAnsi="Arial"/>
          <w:color w:val="000000"/>
          <w:sz w:val="22"/>
          <w:szCs w:val="22"/>
        </w:rPr>
        <w:t xml:space="preserve">Corporate VPN</w:t>
      </w:r>
    </w:p>
    <w:p>
      <w:pPr>
        <w:pStyle w:val="ListParagraph"/>
        <w:numPr>
          <w:ilvl w:val="1"/>
          <w:numId w:val="2"/>
        </w:numPr>
        <w:spacing w:after="70" w:line="276"/>
      </w:pPr>
      <w:r>
        <w:rPr>
          <w:rFonts w:ascii="Arial" w:cs="Arial" w:eastAsia="Arial" w:hAnsi="Arial"/>
          <w:b/>
          <w:bCs/>
          <w:color w:val="000000"/>
          <w:sz w:val="22"/>
          <w:szCs w:val="22"/>
        </w:rPr>
        <w:t xml:space="preserve">Configuration Item: </w:t>
      </w:r>
      <w:r>
        <w:rPr>
          <w:rFonts w:ascii="Arial" w:cs="Arial" w:eastAsia="Arial" w:hAnsi="Arial"/>
          <w:color w:val="000000"/>
          <w:sz w:val="22"/>
          <w:szCs w:val="22"/>
        </w:rPr>
        <w:t xml:space="preserve">ThinkStationS20</w:t>
      </w:r>
    </w:p>
    <w:p>
      <w:pPr>
        <w:pStyle w:val="ListParagraph"/>
        <w:numPr>
          <w:ilvl w:val="0"/>
          <w:numId w:val="2"/>
        </w:numPr>
        <w:spacing w:after="70" w:line="276"/>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Added Work Notes in the Compose section: “Classified and assigned incident.”</w:t>
      </w:r>
    </w:p>
    <w:p>
      <w:pPr>
        <w:pStyle w:val="ListParagraph"/>
        <w:numPr>
          <w:ilvl w:val="0"/>
          <w:numId w:val="2"/>
        </w:numPr>
        <w:spacing w:after="70" w:line="276"/>
      </w:pPr>
      <w:r>
        <w:rPr>
          <w:rFonts w:ascii="Arial" w:cs="Arial" w:eastAsia="Arial" w:hAnsi="Arial"/>
          <w:b/>
          <w:bCs/>
          <w:color w:val="000000"/>
          <w:sz w:val="22"/>
          <w:szCs w:val="22"/>
        </w:rPr>
        <w:t xml:space="preserve">Step 4: </w:t>
      </w:r>
      <w:r>
        <w:rPr>
          <w:rFonts w:ascii="Arial" w:cs="Arial" w:eastAsia="Arial" w:hAnsi="Arial"/>
          <w:color w:val="000000"/>
          <w:sz w:val="22"/>
          <w:szCs w:val="22"/>
        </w:rPr>
        <w:t xml:space="preserve">Clicked Assign to me to assign the ticket to the active agent.</w:t>
      </w:r>
    </w:p>
    <w:p>
      <w:pPr>
        <w:pStyle w:val="ListParagraph"/>
        <w:numPr>
          <w:ilvl w:val="0"/>
          <w:numId w:val="2"/>
        </w:numPr>
        <w:spacing w:after="70" w:line="276"/>
      </w:pPr>
      <w:r>
        <w:rPr>
          <w:rFonts w:ascii="Arial" w:cs="Arial" w:eastAsia="Arial" w:hAnsi="Arial"/>
          <w:b/>
          <w:bCs/>
          <w:color w:val="000000"/>
          <w:sz w:val="22"/>
          <w:szCs w:val="22"/>
        </w:rPr>
        <w:t xml:space="preserve">Step 5: </w:t>
      </w:r>
      <w:r>
        <w:rPr>
          <w:rFonts w:ascii="Arial" w:cs="Arial" w:eastAsia="Arial" w:hAnsi="Arial"/>
          <w:color w:val="000000"/>
          <w:sz w:val="22"/>
          <w:szCs w:val="22"/>
        </w:rPr>
        <w:t xml:space="preserve">Saved the record to update the classification and assignment state.</w:t>
      </w:r>
    </w:p>
    <w:p>
      <w:pPr>
        <w:pStyle w:val="Heading2"/>
        <w:spacing w:after="80" w:before="200"/>
      </w:pPr>
      <w:r>
        <w:rPr>
          <w:rFonts w:ascii="Arial" w:cs="Arial" w:eastAsia="Arial" w:hAnsi="Arial"/>
          <w:b/>
          <w:bCs/>
          <w:color w:val="000000"/>
          <w:sz w:val="23"/>
          <w:szCs w:val="23"/>
        </w:rPr>
        <w:t xml:space="preserve">Screenshot – Incident Details tab</w:t>
      </w:r>
    </w:p>
    <w:p>
      <w:pPr>
        <w:keepNext/>
        <w:spacing w:after="60" w:before="120"/>
        <w:jc w:val="center"/>
      </w:pPr>
      <w:r>
        <w:drawing>
          <wp:inline distT="0" distB="0" distL="0" distR="0">
            <wp:extent cx="5905500" cy="2819400"/>
            <wp:effectExtent t="0" r="0" b="0" l="0"/>
            <wp:docPr id="1" name="shot" descr="ServiceNow incident Details tab"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19400"/>
                    </a:xfrm>
                    <a:prstGeom prst="rect">
                      <a:avLst/>
                    </a:prstGeom>
                  </pic:spPr>
                </pic:pic>
              </a:graphicData>
            </a:graphic>
          </wp:inline>
        </w:drawing>
      </w:r>
    </w:p>
    <w:p>
      <w:pPr>
        <w:spacing w:after="200"/>
        <w:jc w:val="center"/>
      </w:pPr>
      <w:r>
        <w:rPr>
          <w:rFonts w:ascii="Arial" w:cs="Arial" w:eastAsia="Arial" w:hAnsi="Arial"/>
          <w:i/>
          <w:iCs/>
          <w:color w:val="000000"/>
          <w:sz w:val="19"/>
          <w:szCs w:val="19"/>
        </w:rPr>
        <w:t xml:space="preserve">Figure 1: Incident INC0010001 Details tab showing Channel (Phone), Category (Network), Subcategory (VPN) and Urgency (2 - Medium).</w:t>
      </w:r>
    </w:p>
    <w:p>
      <w:pPr>
        <w:pStyle w:val="Heading1"/>
        <w:pBdr>
          <w:bottom w:val="single" w:color="000000" w:sz="8" w:space="2"/>
        </w:pBdr>
        <w:spacing w:after="140" w:before="320"/>
      </w:pPr>
      <w:r>
        <w:rPr>
          <w:rFonts w:ascii="Arial" w:cs="Arial" w:eastAsia="Arial" w:hAnsi="Arial"/>
          <w:b/>
          <w:bCs/>
          <w:color w:val="000000"/>
          <w:sz w:val="28"/>
          <w:szCs w:val="28"/>
        </w:rPr>
        <w:t xml:space="preserve">3. Business Value &amp; ITSM Categorization Impact</w:t>
      </w:r>
    </w:p>
    <w:p>
      <w:pPr>
        <w:spacing w:after="120" w:line="276"/>
      </w:pPr>
      <w:r>
        <w:rPr>
          <w:rFonts w:ascii="Arial" w:cs="Arial" w:eastAsia="Arial" w:hAnsi="Arial"/>
          <w:color w:val="000000"/>
          <w:sz w:val="22"/>
          <w:szCs w:val="22"/>
        </w:rPr>
        <w:t xml:space="preserve">Structured classification turns a free-text complaint into data that the platform can act on automatically.</w:t>
      </w:r>
    </w:p>
    <w:p>
      <w:pPr>
        <w:pStyle w:val="ListParagraph"/>
        <w:numPr>
          <w:ilvl w:val="0"/>
          <w:numId w:val="2"/>
        </w:numPr>
        <w:spacing w:after="70" w:line="276"/>
      </w:pPr>
      <w:r>
        <w:rPr>
          <w:rFonts w:ascii="Arial" w:cs="Arial" w:eastAsia="Arial" w:hAnsi="Arial"/>
          <w:b/>
          <w:bCs/>
          <w:color w:val="000000"/>
          <w:sz w:val="22"/>
          <w:szCs w:val="22"/>
        </w:rPr>
        <w:t xml:space="preserve">Category / Subcategory: </w:t>
      </w:r>
      <w:r>
        <w:rPr>
          <w:rFonts w:ascii="Arial" w:cs="Arial" w:eastAsia="Arial" w:hAnsi="Arial"/>
          <w:color w:val="000000"/>
          <w:sz w:val="22"/>
          <w:szCs w:val="22"/>
        </w:rPr>
        <w:t xml:space="preserve">Network &gt; VPN labels the issue type consistently. This supports correct routing to the right resolver group, knowledge article suggestions, and reliable trend reporting (for example, recurring VPN problems).</w:t>
      </w:r>
    </w:p>
    <w:p>
      <w:pPr>
        <w:pStyle w:val="ListParagraph"/>
        <w:numPr>
          <w:ilvl w:val="0"/>
          <w:numId w:val="2"/>
        </w:numPr>
        <w:spacing w:after="70" w:line="276"/>
      </w:pPr>
      <w:r>
        <w:rPr>
          <w:rFonts w:ascii="Arial" w:cs="Arial" w:eastAsia="Arial" w:hAnsi="Arial"/>
          <w:b/>
          <w:bCs/>
          <w:color w:val="000000"/>
          <w:sz w:val="22"/>
          <w:szCs w:val="22"/>
        </w:rPr>
        <w:t xml:space="preserve">Urgency and Priority matrix: </w:t>
      </w:r>
      <w:r>
        <w:rPr>
          <w:rFonts w:ascii="Arial" w:cs="Arial" w:eastAsia="Arial" w:hAnsi="Arial"/>
          <w:color w:val="000000"/>
          <w:sz w:val="22"/>
          <w:szCs w:val="22"/>
        </w:rPr>
        <w:t xml:space="preserve">ServiceNow calculates </w:t>
      </w:r>
      <w:r>
        <w:rPr>
          <w:rFonts w:ascii="Arial" w:cs="Arial" w:eastAsia="Arial" w:hAnsi="Arial"/>
          <w:b/>
          <w:bCs/>
          <w:color w:val="000000"/>
          <w:sz w:val="22"/>
          <w:szCs w:val="22"/>
        </w:rPr>
        <w:t xml:space="preserve">Priority</w:t>
      </w:r>
      <w:r>
        <w:rPr>
          <w:rFonts w:ascii="Arial" w:cs="Arial" w:eastAsia="Arial" w:hAnsi="Arial"/>
          <w:color w:val="000000"/>
          <w:sz w:val="22"/>
          <w:szCs w:val="22"/>
        </w:rPr>
        <w:t xml:space="preserve"> from Impact and Urgency. Setting Urgency to 2 - Medium alongside Impact 3 - Low produces Priority </w:t>
      </w:r>
      <w:r>
        <w:rPr>
          <w:rFonts w:ascii="Arial" w:cs="Arial" w:eastAsia="Arial" w:hAnsi="Arial"/>
          <w:b/>
          <w:bCs/>
          <w:color w:val="000000"/>
          <w:sz w:val="22"/>
          <w:szCs w:val="22"/>
        </w:rPr>
        <w:t xml:space="preserve">4 - Low</w:t>
      </w:r>
      <w:r>
        <w:rPr>
          <w:rFonts w:ascii="Arial" w:cs="Arial" w:eastAsia="Arial" w:hAnsi="Arial"/>
          <w:color w:val="000000"/>
          <w:sz w:val="22"/>
          <w:szCs w:val="22"/>
        </w:rPr>
        <w:t xml:space="preserve">, so the incident is queued in line with its real business effect.</w:t>
      </w:r>
    </w:p>
    <w:p>
      <w:pPr>
        <w:pStyle w:val="ListParagraph"/>
        <w:numPr>
          <w:ilvl w:val="0"/>
          <w:numId w:val="2"/>
        </w:numPr>
        <w:spacing w:after="70" w:line="276"/>
      </w:pPr>
      <w:r>
        <w:rPr>
          <w:rFonts w:ascii="Arial" w:cs="Arial" w:eastAsia="Arial" w:hAnsi="Arial"/>
          <w:b/>
          <w:bCs/>
          <w:color w:val="000000"/>
          <w:sz w:val="22"/>
          <w:szCs w:val="22"/>
        </w:rPr>
        <w:t xml:space="preserve">Service, Service Offering and CI linking: </w:t>
      </w:r>
      <w:r>
        <w:rPr>
          <w:rFonts w:ascii="Arial" w:cs="Arial" w:eastAsia="Arial" w:hAnsi="Arial"/>
          <w:color w:val="000000"/>
          <w:sz w:val="22"/>
          <w:szCs w:val="22"/>
        </w:rPr>
        <w:t xml:space="preserve">Mapping the ticket to Remote Access, Corporate VPN and ThinkStationS20 gives agents the context of what is affected, enables impact analysis against related records, and helps identify recurring problems tied to a CI.</w:t>
      </w:r>
    </w:p>
    <w:p>
      <w:pPr>
        <w:pStyle w:val="ListParagraph"/>
        <w:numPr>
          <w:ilvl w:val="0"/>
          <w:numId w:val="2"/>
        </w:numPr>
        <w:spacing w:after="70" w:line="276"/>
      </w:pPr>
      <w:r>
        <w:rPr>
          <w:rFonts w:ascii="Arial" w:cs="Arial" w:eastAsia="Arial" w:hAnsi="Arial"/>
          <w:b/>
          <w:bCs/>
          <w:color w:val="000000"/>
          <w:sz w:val="22"/>
          <w:szCs w:val="22"/>
        </w:rPr>
        <w:t xml:space="preserve">SLA assignment: </w:t>
      </w:r>
      <w:r>
        <w:rPr>
          <w:rFonts w:ascii="Arial" w:cs="Arial" w:eastAsia="Arial" w:hAnsi="Arial"/>
          <w:color w:val="000000"/>
          <w:sz w:val="22"/>
          <w:szCs w:val="22"/>
        </w:rPr>
        <w:t xml:space="preserve">Priority and service data drive SLA definitions. The record shows Response and Resolution SLAs under SLAs and timings, so response and resolution targets are tracked against the incident.</w:t>
      </w:r>
    </w:p>
    <w:p>
      <w:pPr>
        <w:pStyle w:val="ListParagraph"/>
        <w:numPr>
          <w:ilvl w:val="0"/>
          <w:numId w:val="2"/>
        </w:numPr>
        <w:spacing w:after="70" w:line="276"/>
      </w:pPr>
      <w:r>
        <w:rPr>
          <w:rFonts w:ascii="Arial" w:cs="Arial" w:eastAsia="Arial" w:hAnsi="Arial"/>
          <w:b/>
          <w:bCs/>
          <w:color w:val="000000"/>
          <w:sz w:val="22"/>
          <w:szCs w:val="22"/>
        </w:rPr>
        <w:t xml:space="preserve">Ownership and accountability: </w:t>
      </w:r>
      <w:r>
        <w:rPr>
          <w:rFonts w:ascii="Arial" w:cs="Arial" w:eastAsia="Arial" w:hAnsi="Arial"/>
          <w:color w:val="000000"/>
          <w:sz w:val="22"/>
          <w:szCs w:val="22"/>
        </w:rPr>
        <w:t xml:space="preserve">Using Assign to me sets a single accountable agent, and the work note provides an audit trail of who classified and assigned the incident and when.</w:t>
      </w:r>
    </w:p>
    <w:p>
      <w:pPr>
        <w:pStyle w:val="Heading1"/>
        <w:pageBreakBefore/>
        <w:pBdr>
          <w:bottom w:val="single" w:color="000000" w:sz="8" w:space="2"/>
        </w:pBdr>
        <w:spacing w:after="140" w:before="0"/>
      </w:pPr>
      <w:r>
        <w:rPr>
          <w:rFonts w:ascii="Arial" w:cs="Arial" w:eastAsia="Arial" w:hAnsi="Arial"/>
          <w:b/>
          <w:bCs/>
          <w:color w:val="000000"/>
          <w:sz w:val="28"/>
          <w:szCs w:val="28"/>
        </w:rPr>
        <w:t xml:space="preserve">4. Configuration Verification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4146"/>
        <w:gridCol w:w="16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Phase</w:t>
            </w:r>
          </w:p>
        </w:tc>
        <w:tc>
          <w:tcPr>
            <w:tcW w:type="dxa" w:w="29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Field / Option Name</w:t>
            </w:r>
          </w:p>
        </w:tc>
        <w:tc>
          <w:tcPr>
            <w:tcW w:type="dxa" w:w="4146"/>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Target Parameter / Value</w:t>
            </w:r>
          </w:p>
        </w:tc>
        <w:tc>
          <w:tcPr>
            <w:tcW w:type="dxa" w:w="16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Execution Status (Pass/Fail)</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Navigation</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INC0010001 &gt; Details tab (Service Operations Workspace)</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Description</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Michael advised he was able to connect yesterday evening, but this morning received an authentication error. The Internet works fine.</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Channel</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Phone</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Category</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Network</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Subcategory</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VPN</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Urgency</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2 - Medium</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Service</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Remote Access</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Service Offering</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Corporate VPN</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Configuration Item</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ThinkStationS20</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Work Notes</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Classified and assigned incident.</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Assign to me (button)</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assigned to the active agent</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val="false"/>
                <w:bCs w:val="false"/>
                <w:color w:val="000000"/>
                <w:sz w:val="19"/>
                <w:szCs w:val="19"/>
              </w:rPr>
              <w:t xml:space="preserve">Phase 4</w:t>
            </w:r>
          </w:p>
        </w:tc>
        <w:tc>
          <w:tcPr>
            <w:tcW w:type="dxa" w:w="29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Save</w:t>
            </w:r>
          </w:p>
        </w:tc>
        <w:tc>
          <w:tcPr>
            <w:tcW w:type="dxa" w:w="4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Record saved; classification and assignment state updated</w:t>
            </w:r>
          </w:p>
        </w:tc>
        <w:tc>
          <w:tcPr>
            <w:tcW w:type="dxa" w:w="1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bl>
    <w:p>
      <w:pPr>
        <w:spacing w:after="120" w:before="200"/>
      </w:pPr>
      <w:r>
        <w:rPr>
          <w:rFonts w:ascii="Arial" w:cs="Arial" w:eastAsia="Arial" w:hAnsi="Arial"/>
          <w:b/>
          <w:bCs/>
          <w:color w:val="000000"/>
          <w:sz w:val="22"/>
          <w:szCs w:val="22"/>
        </w:rPr>
        <w:t xml:space="preserve">Summary: </w:t>
      </w:r>
      <w:r>
        <w:rPr>
          <w:rFonts w:ascii="Arial" w:cs="Arial" w:eastAsia="Arial" w:hAnsi="Arial"/>
          <w:color w:val="000000"/>
          <w:sz w:val="22"/>
          <w:szCs w:val="22"/>
        </w:rPr>
        <w:t xml:space="preserve">All Phase 4 classification and assignment steps were executed and verified for INC0010001.</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7"/>
        <w:szCs w:val="17"/>
      </w:rPr>
      <w:t xml:space="preserve">Incident Lifecycle Automation in ServiceNow  |  Phase 4  |  Page </w:t>
    </w:r>
    <w:r>
      <w:rPr>
        <w:rFonts w:ascii="Arial" w:cs="Arial" w:eastAsia="Arial" w:hAnsi="Arial"/>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16980077a5802eeaa7c3536c0521fc8aef285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2026-10-21T16:15:30.034Z</dcterms:created>
  <dcterms:modified xsi:type="dcterms:W3CDTF">2026-10-21T16:15:30.034Z</dcterms:modified>
</cp:coreProperties>
</file>

<file path=docProps/custom.xml><?xml version="1.0" encoding="utf-8"?>
<Properties xmlns="http://schemas.openxmlformats.org/officeDocument/2006/custom-properties" xmlns:vt="http://schemas.openxmlformats.org/officeDocument/2006/docPropsVTypes"/>
</file>