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int is short for integer and is used for defining numeric variables, it only works with whole numbers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holds bigger and more precise numbers, they are 8 bytes in size, it can store 15 digits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aka bool, uses operators “AND, OR, NOT, XOR,” they are expressions that result in TRUE or FALSE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defines a variable with a fractional value, have digits on both sides of the decimal point, often used to include currency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data type that holds one character which can be a letter or number or something else, one char-variable could be any one-character value </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a short integer</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a long integer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