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F39D4" w14:textId="2CCC0962" w:rsidR="007876DF" w:rsidRPr="009F0CAB" w:rsidRDefault="007876DF" w:rsidP="000B0F46">
      <w:pPr>
        <w:spacing w:after="0" w:line="276" w:lineRule="auto"/>
        <w:ind w:firstLine="0"/>
        <w:contextualSpacing/>
        <w:jc w:val="center"/>
        <w:rPr>
          <w:b/>
          <w:sz w:val="32"/>
        </w:rPr>
      </w:pPr>
      <w:r w:rsidRPr="009F0CAB">
        <w:rPr>
          <w:b/>
          <w:sz w:val="32"/>
        </w:rPr>
        <w:t xml:space="preserve">A </w:t>
      </w:r>
      <w:r w:rsidR="00BD75F2">
        <w:rPr>
          <w:b/>
          <w:sz w:val="32"/>
        </w:rPr>
        <w:t>M</w:t>
      </w:r>
      <w:r w:rsidRPr="009F0CAB">
        <w:rPr>
          <w:b/>
          <w:sz w:val="32"/>
        </w:rPr>
        <w:t>eta-</w:t>
      </w:r>
      <w:r w:rsidR="00BD75F2">
        <w:rPr>
          <w:b/>
          <w:sz w:val="32"/>
        </w:rPr>
        <w:t>A</w:t>
      </w:r>
      <w:r w:rsidRPr="009F0CAB">
        <w:rPr>
          <w:b/>
          <w:sz w:val="32"/>
        </w:rPr>
        <w:t xml:space="preserve">nalysis of the </w:t>
      </w:r>
      <w:r w:rsidR="00BD75F2">
        <w:rPr>
          <w:b/>
          <w:sz w:val="32"/>
        </w:rPr>
        <w:t>F</w:t>
      </w:r>
      <w:r w:rsidRPr="009F0CAB">
        <w:rPr>
          <w:b/>
          <w:sz w:val="32"/>
        </w:rPr>
        <w:t xml:space="preserve">acial </w:t>
      </w:r>
      <w:r w:rsidR="00BD75F2">
        <w:rPr>
          <w:b/>
          <w:sz w:val="32"/>
        </w:rPr>
        <w:t>F</w:t>
      </w:r>
      <w:r w:rsidRPr="009F0CAB">
        <w:rPr>
          <w:b/>
          <w:sz w:val="32"/>
        </w:rPr>
        <w:t xml:space="preserve">eedback </w:t>
      </w:r>
      <w:r w:rsidR="00BD75F2">
        <w:rPr>
          <w:b/>
          <w:sz w:val="32"/>
        </w:rPr>
        <w:t>L</w:t>
      </w:r>
      <w:r w:rsidRPr="009F0CAB">
        <w:rPr>
          <w:b/>
          <w:sz w:val="32"/>
        </w:rPr>
        <w:t xml:space="preserve">iterature: Effects of </w:t>
      </w:r>
      <w:r w:rsidR="00BD75F2">
        <w:rPr>
          <w:b/>
          <w:sz w:val="32"/>
        </w:rPr>
        <w:t>F</w:t>
      </w:r>
      <w:r w:rsidRPr="009F0CAB">
        <w:rPr>
          <w:b/>
          <w:sz w:val="32"/>
        </w:rPr>
        <w:t xml:space="preserve">acial </w:t>
      </w:r>
      <w:r w:rsidR="00BD75F2">
        <w:rPr>
          <w:b/>
          <w:sz w:val="32"/>
        </w:rPr>
        <w:t>F</w:t>
      </w:r>
      <w:r w:rsidRPr="009F0CAB">
        <w:rPr>
          <w:b/>
          <w:sz w:val="32"/>
        </w:rPr>
        <w:t xml:space="preserve">eedback on </w:t>
      </w:r>
      <w:r w:rsidR="00BD75F2">
        <w:rPr>
          <w:b/>
          <w:sz w:val="32"/>
        </w:rPr>
        <w:t>E</w:t>
      </w:r>
      <w:r w:rsidRPr="009F0CAB">
        <w:rPr>
          <w:b/>
          <w:sz w:val="32"/>
        </w:rPr>
        <w:t xml:space="preserve">motional </w:t>
      </w:r>
      <w:r w:rsidR="00BD75F2">
        <w:rPr>
          <w:b/>
          <w:sz w:val="32"/>
        </w:rPr>
        <w:t>E</w:t>
      </w:r>
      <w:r w:rsidRPr="009F0CAB">
        <w:rPr>
          <w:b/>
          <w:sz w:val="32"/>
        </w:rPr>
        <w:t xml:space="preserve">xperience </w:t>
      </w:r>
      <w:r w:rsidR="00BD75F2">
        <w:rPr>
          <w:b/>
          <w:sz w:val="32"/>
        </w:rPr>
        <w:t>A</w:t>
      </w:r>
      <w:r w:rsidRPr="009F0CAB">
        <w:rPr>
          <w:b/>
          <w:sz w:val="32"/>
        </w:rPr>
        <w:t xml:space="preserve">re </w:t>
      </w:r>
      <w:r w:rsidR="00BD75F2">
        <w:rPr>
          <w:b/>
          <w:sz w:val="32"/>
        </w:rPr>
        <w:t>S</w:t>
      </w:r>
      <w:r w:rsidRPr="009F0CAB">
        <w:rPr>
          <w:b/>
          <w:sz w:val="32"/>
        </w:rPr>
        <w:t xml:space="preserve">mall and </w:t>
      </w:r>
      <w:r w:rsidR="00BD75F2">
        <w:rPr>
          <w:b/>
          <w:sz w:val="32"/>
        </w:rPr>
        <w:t>V</w:t>
      </w:r>
      <w:r w:rsidRPr="009F0CAB">
        <w:rPr>
          <w:b/>
          <w:sz w:val="32"/>
        </w:rPr>
        <w:t>ariable</w:t>
      </w:r>
    </w:p>
    <w:p w14:paraId="1ABA7221" w14:textId="610395FC" w:rsidR="007876DF" w:rsidRDefault="007876DF" w:rsidP="000B0F46">
      <w:pPr>
        <w:spacing w:after="0" w:line="276" w:lineRule="auto"/>
        <w:ind w:firstLine="0"/>
        <w:contextualSpacing/>
      </w:pPr>
    </w:p>
    <w:tbl>
      <w:tblPr>
        <w:tblStyle w:val="TableGrid"/>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040"/>
      </w:tblGrid>
      <w:tr w:rsidR="00933E43" w14:paraId="36E9277B" w14:textId="77777777" w:rsidTr="003607A9">
        <w:tc>
          <w:tcPr>
            <w:tcW w:w="5215" w:type="dxa"/>
          </w:tcPr>
          <w:p w14:paraId="3C444FBA" w14:textId="77777777" w:rsidR="00933E43" w:rsidRPr="0074330B" w:rsidRDefault="00933E43" w:rsidP="000B0F46">
            <w:pPr>
              <w:spacing w:line="276" w:lineRule="auto"/>
              <w:ind w:firstLine="0"/>
              <w:contextualSpacing/>
              <w:jc w:val="center"/>
              <w:rPr>
                <w:b/>
              </w:rPr>
            </w:pPr>
            <w:r w:rsidRPr="0074330B">
              <w:rPr>
                <w:b/>
              </w:rPr>
              <w:t>Nicholas A. Coles* &amp; Jeff T. Larsen</w:t>
            </w:r>
          </w:p>
          <w:p w14:paraId="3B65FFE7" w14:textId="38B4ADC8" w:rsidR="00933E43" w:rsidRPr="0074330B" w:rsidRDefault="00933E43" w:rsidP="000B0F46">
            <w:pPr>
              <w:spacing w:line="276" w:lineRule="auto"/>
              <w:ind w:firstLine="0"/>
              <w:contextualSpacing/>
              <w:jc w:val="center"/>
              <w:rPr>
                <w:i/>
                <w:sz w:val="20"/>
                <w:szCs w:val="20"/>
              </w:rPr>
            </w:pPr>
            <w:r w:rsidRPr="0074330B">
              <w:rPr>
                <w:i/>
                <w:sz w:val="20"/>
                <w:szCs w:val="20"/>
              </w:rPr>
              <w:t>University of Tennessee</w:t>
            </w:r>
          </w:p>
        </w:tc>
        <w:tc>
          <w:tcPr>
            <w:tcW w:w="5040" w:type="dxa"/>
          </w:tcPr>
          <w:p w14:paraId="3CD53A2C" w14:textId="77777777" w:rsidR="00933E43" w:rsidRPr="0074330B" w:rsidRDefault="00933E43" w:rsidP="000B0F46">
            <w:pPr>
              <w:spacing w:line="276" w:lineRule="auto"/>
              <w:ind w:firstLine="0"/>
              <w:contextualSpacing/>
              <w:jc w:val="center"/>
              <w:rPr>
                <w:b/>
              </w:rPr>
            </w:pPr>
            <w:r w:rsidRPr="0074330B">
              <w:rPr>
                <w:b/>
              </w:rPr>
              <w:t>Heather C. Lench</w:t>
            </w:r>
          </w:p>
          <w:p w14:paraId="531710B7" w14:textId="35D862AB" w:rsidR="00933E43" w:rsidRPr="0074330B" w:rsidRDefault="00933E43" w:rsidP="000B0F46">
            <w:pPr>
              <w:spacing w:line="276" w:lineRule="auto"/>
              <w:ind w:firstLine="0"/>
              <w:contextualSpacing/>
              <w:jc w:val="center"/>
              <w:rPr>
                <w:i/>
                <w:sz w:val="20"/>
                <w:szCs w:val="20"/>
              </w:rPr>
            </w:pPr>
            <w:r w:rsidRPr="0074330B">
              <w:rPr>
                <w:i/>
                <w:sz w:val="20"/>
                <w:szCs w:val="20"/>
              </w:rPr>
              <w:t>Texas A&amp;M University</w:t>
            </w:r>
          </w:p>
        </w:tc>
      </w:tr>
    </w:tbl>
    <w:p w14:paraId="1AEAADC0" w14:textId="77777777" w:rsidR="00A87EF7" w:rsidRDefault="00A87EF7" w:rsidP="000B0F46">
      <w:pPr>
        <w:spacing w:after="0" w:line="276" w:lineRule="auto"/>
        <w:ind w:firstLine="0"/>
        <w:contextualSpacing/>
        <w:rPr>
          <w:b/>
        </w:rPr>
      </w:pPr>
    </w:p>
    <w:p w14:paraId="4CB20A16" w14:textId="23FB5E5C" w:rsidR="00A87EF7" w:rsidRDefault="00A87EF7" w:rsidP="000B0F46">
      <w:pPr>
        <w:spacing w:after="0" w:line="276" w:lineRule="auto"/>
        <w:ind w:firstLine="0"/>
        <w:contextualSpacing/>
      </w:pPr>
      <w:r w:rsidRPr="005B5DD4">
        <w:t xml:space="preserve">The facial feedback hypothesis suggests that an individual’s experience of emotion is influenced by feedback from their facial movements. To evaluate the cumulative evidence for this hypothesis, we conducted a meta-analysis on 286 effect sizes derived from 138 studies that manipulated facial feedback and collected emotion self-reports. Using random effects meta-regression with robust variance estimates, we found that the overall effect of facial feedback was significant, but small. Results also indicated that feedback effects are stronger in some circumstances than others. We examined 12 potential moderators, and three were associated with differences in effect sizes. 1. Type of emotional outcome: Facial feedback influenced emotional experience (e.g., reported amusement) and, to a greater degree, affective judgments of a stimulus (e.g., the objective funniness of a cartoon). Three publication bias detection methods did not </w:t>
      </w:r>
      <w:r>
        <w:t>reveal</w:t>
      </w:r>
      <w:r w:rsidRPr="005B5DD4">
        <w:t xml:space="preserve"> evidence of publication bias in studies examining the effects of facial feedback on emotional experience, but all three methods </w:t>
      </w:r>
      <w:r>
        <w:t xml:space="preserve">revealed </w:t>
      </w:r>
      <w:r w:rsidRPr="005B5DD4">
        <w:t xml:space="preserve">evidence of publication bias in studies examining affective judgments. 2. Presence of emotional stimuli: Facial feedback effects on emotional experience were larger in the absence of emotionally evocative stimuli (e.g., cartoons). 3. Type of stimuli: When participants were presented with emotionally evocative stimuli, facial feedback effects were larger in the presence of some types of stimuli (e.g., emotional sentences) than others (e.g., pictures). The available evidence supports the facial feedback hypothesis’ central claim that facial feedback influences emotional experience, although these effects tend to be small and heterogeneous. </w:t>
      </w:r>
    </w:p>
    <w:p w14:paraId="7D5FA66A" w14:textId="77777777" w:rsidR="00EF618B" w:rsidRDefault="00EF618B" w:rsidP="000B0F46">
      <w:pPr>
        <w:spacing w:after="0" w:line="276" w:lineRule="auto"/>
        <w:ind w:firstLine="0"/>
        <w:contextualSpacing/>
      </w:pPr>
    </w:p>
    <w:tbl>
      <w:tblPr>
        <w:tblStyle w:val="TableGrid"/>
        <w:tblW w:w="10255" w:type="dxa"/>
        <w:tblLook w:val="04A0" w:firstRow="1" w:lastRow="0" w:firstColumn="1" w:lastColumn="0" w:noHBand="0" w:noVBand="1"/>
      </w:tblPr>
      <w:tblGrid>
        <w:gridCol w:w="10255"/>
      </w:tblGrid>
      <w:tr w:rsidR="00EF618B" w14:paraId="75CF55DA" w14:textId="77777777" w:rsidTr="003607A9">
        <w:tc>
          <w:tcPr>
            <w:tcW w:w="10255" w:type="dxa"/>
          </w:tcPr>
          <w:p w14:paraId="2E1D6FED" w14:textId="77777777" w:rsidR="00EF618B" w:rsidRPr="001F45E2" w:rsidRDefault="00EF618B" w:rsidP="000B0F46">
            <w:pPr>
              <w:spacing w:line="276" w:lineRule="auto"/>
              <w:ind w:firstLine="0"/>
              <w:contextualSpacing/>
              <w:rPr>
                <w:b/>
              </w:rPr>
            </w:pPr>
            <w:r w:rsidRPr="001F45E2">
              <w:rPr>
                <w:b/>
                <w:i/>
              </w:rPr>
              <w:t>Public significance statement</w:t>
            </w:r>
          </w:p>
          <w:p w14:paraId="534E16D9" w14:textId="263D97F5" w:rsidR="00EF618B" w:rsidRDefault="00EF618B" w:rsidP="000B0F46">
            <w:pPr>
              <w:spacing w:line="276" w:lineRule="auto"/>
              <w:ind w:firstLine="0"/>
              <w:contextualSpacing/>
            </w:pPr>
            <w:r w:rsidRPr="005B5DD4">
              <w:t>This meta-analysis suggests that posed emotional facial expressions influence self-reported emotional experience. However, the size of these effects varies and tends to be small.</w:t>
            </w:r>
          </w:p>
        </w:tc>
      </w:tr>
    </w:tbl>
    <w:p w14:paraId="31AE0374" w14:textId="77777777" w:rsidR="00EF618B" w:rsidRDefault="00EF618B" w:rsidP="000B0F46">
      <w:pPr>
        <w:spacing w:after="0" w:line="276" w:lineRule="auto"/>
        <w:ind w:firstLine="0"/>
        <w:contextualSpacing/>
        <w:rPr>
          <w:b/>
          <w:i/>
        </w:rPr>
      </w:pPr>
    </w:p>
    <w:p w14:paraId="54BE7AAF" w14:textId="47AC2255" w:rsidR="00EF618B" w:rsidRPr="00693D33" w:rsidRDefault="00EF618B" w:rsidP="000B0F46">
      <w:pPr>
        <w:spacing w:after="0" w:line="276" w:lineRule="auto"/>
        <w:ind w:firstLine="0"/>
        <w:contextualSpacing/>
        <w:rPr>
          <w:b/>
          <w:i/>
        </w:rPr>
      </w:pPr>
      <w:r w:rsidRPr="00693D33">
        <w:rPr>
          <w:b/>
          <w:i/>
        </w:rPr>
        <w:t>Keywords</w:t>
      </w:r>
    </w:p>
    <w:p w14:paraId="45480B82" w14:textId="4D08157D" w:rsidR="00EF618B" w:rsidRDefault="00EF618B" w:rsidP="000B0F46">
      <w:pPr>
        <w:spacing w:after="0" w:line="276" w:lineRule="auto"/>
        <w:ind w:firstLine="0"/>
        <w:contextualSpacing/>
      </w:pPr>
      <w:r>
        <w:t>emotion, facial feedback hypothesis, meta-analysis, replication</w:t>
      </w:r>
    </w:p>
    <w:p w14:paraId="4A2D331A" w14:textId="5FBEDDBF" w:rsidR="00EF618B" w:rsidRDefault="00EF618B" w:rsidP="000B0F46">
      <w:pPr>
        <w:spacing w:after="0" w:line="276" w:lineRule="auto"/>
        <w:ind w:firstLine="0"/>
        <w:contextualSpacing/>
      </w:pPr>
    </w:p>
    <w:p w14:paraId="384DDC74" w14:textId="77777777" w:rsidR="0074330B" w:rsidRDefault="0074330B" w:rsidP="000B0F46">
      <w:pPr>
        <w:spacing w:after="0" w:line="276" w:lineRule="auto"/>
        <w:ind w:firstLine="0"/>
        <w:contextualSpacing/>
      </w:pPr>
    </w:p>
    <w:p w14:paraId="20250AB3" w14:textId="66A79F18" w:rsidR="0017448D" w:rsidRPr="00D05744" w:rsidRDefault="00B4198F" w:rsidP="000B0F46">
      <w:pPr>
        <w:spacing w:after="0" w:line="276" w:lineRule="auto"/>
        <w:ind w:firstLine="0"/>
        <w:contextualSpacing/>
        <w:jc w:val="center"/>
        <w:rPr>
          <w:b/>
        </w:rPr>
      </w:pPr>
      <w:r>
        <w:rPr>
          <w:b/>
        </w:rPr>
        <w:t>Published</w:t>
      </w:r>
      <w:r w:rsidR="00A706EC" w:rsidRPr="00D05744">
        <w:rPr>
          <w:b/>
        </w:rPr>
        <w:t xml:space="preserve"> in </w:t>
      </w:r>
      <w:r w:rsidR="0017448D" w:rsidRPr="00D05744">
        <w:rPr>
          <w:b/>
          <w:i/>
        </w:rPr>
        <w:t>Psychological Bulletin</w:t>
      </w:r>
      <w:r w:rsidR="00A706EC" w:rsidRPr="00D05744">
        <w:rPr>
          <w:b/>
        </w:rPr>
        <w:t>.</w:t>
      </w:r>
    </w:p>
    <w:p w14:paraId="33AB24D5" w14:textId="77777777" w:rsidR="00A706EC" w:rsidRPr="00A706EC" w:rsidRDefault="00A706EC" w:rsidP="000B0F46">
      <w:pPr>
        <w:spacing w:after="0" w:line="276" w:lineRule="auto"/>
        <w:ind w:firstLine="0"/>
        <w:contextualSpacing/>
        <w:jc w:val="center"/>
      </w:pPr>
      <w:r w:rsidRPr="00A706EC">
        <w:t>This manuscript is not the copy of record and may not exactly replicate the final, published</w:t>
      </w:r>
    </w:p>
    <w:p w14:paraId="47B0DD1D" w14:textId="34F11149" w:rsidR="00A706EC" w:rsidRDefault="00A706EC" w:rsidP="000B0F46">
      <w:pPr>
        <w:spacing w:after="0" w:line="276" w:lineRule="auto"/>
        <w:ind w:firstLine="0"/>
        <w:contextualSpacing/>
        <w:jc w:val="center"/>
      </w:pPr>
      <w:r w:rsidRPr="00A706EC">
        <w:t>version. The version of record will available upon publication via its DOI</w:t>
      </w:r>
      <w:r>
        <w:t xml:space="preserve">: </w:t>
      </w:r>
      <w:r w:rsidR="005B015C" w:rsidRPr="005B015C">
        <w:t>10.1037/bul0000194</w:t>
      </w:r>
    </w:p>
    <w:p w14:paraId="1F30F0EB" w14:textId="33972138" w:rsidR="00BB6309" w:rsidRDefault="00BB6309" w:rsidP="000B0F46">
      <w:pPr>
        <w:spacing w:after="0" w:line="276" w:lineRule="auto"/>
        <w:ind w:firstLine="0"/>
        <w:contextualSpacing/>
        <w:jc w:val="center"/>
      </w:pPr>
    </w:p>
    <w:p w14:paraId="31A34656" w14:textId="7CB66DFE" w:rsidR="00A706EC" w:rsidRPr="00A706EC" w:rsidRDefault="00BB6309" w:rsidP="000B0F46">
      <w:pPr>
        <w:spacing w:after="0" w:line="276" w:lineRule="auto"/>
        <w:ind w:firstLine="0"/>
        <w:contextualSpacing/>
        <w:jc w:val="center"/>
      </w:pPr>
      <w:r>
        <w:t xml:space="preserve">Cite as: </w:t>
      </w:r>
      <w:r w:rsidRPr="00BB6309">
        <w:t>Coles, N. A., Larsen, J. T., &amp; Lench, H. C. (2019). A meta-analysis of the facial feedback literature: Effects of facial feedback on emotional experience are small and variable. </w:t>
      </w:r>
      <w:r w:rsidRPr="00BB6309">
        <w:rPr>
          <w:i/>
          <w:iCs/>
        </w:rPr>
        <w:t xml:space="preserve">Psychological </w:t>
      </w:r>
      <w:r>
        <w:rPr>
          <w:i/>
          <w:iCs/>
        </w:rPr>
        <w:t>B</w:t>
      </w:r>
      <w:r w:rsidRPr="00BB6309">
        <w:rPr>
          <w:i/>
          <w:iCs/>
        </w:rPr>
        <w:t>ulletin</w:t>
      </w:r>
      <w:r w:rsidRPr="00BB6309">
        <w:t>.</w:t>
      </w:r>
      <w:bookmarkStart w:id="0" w:name="_GoBack"/>
      <w:bookmarkEnd w:id="0"/>
      <w:r w:rsidR="00C0224D" w:rsidRPr="00A706EC">
        <w:t xml:space="preserve"> </w:t>
      </w:r>
    </w:p>
    <w:p w14:paraId="2D3C5185" w14:textId="7E102F15" w:rsidR="001F45E2" w:rsidRDefault="001F45E2" w:rsidP="000B0F46">
      <w:pPr>
        <w:spacing w:after="0" w:line="276" w:lineRule="auto"/>
        <w:ind w:firstLine="0"/>
        <w:contextualSpacing/>
      </w:pPr>
    </w:p>
    <w:p w14:paraId="674A7B24" w14:textId="77777777" w:rsidR="001F45E2" w:rsidRDefault="001F45E2" w:rsidP="000B0F46">
      <w:pPr>
        <w:spacing w:after="0" w:line="276" w:lineRule="auto"/>
        <w:ind w:firstLine="0"/>
        <w:contextualSpacing/>
        <w:jc w:val="center"/>
        <w:rPr>
          <w:b/>
        </w:rPr>
      </w:pPr>
    </w:p>
    <w:p w14:paraId="3D8374A0" w14:textId="77777777" w:rsidR="0075535B" w:rsidRDefault="0075535B" w:rsidP="000B0F46">
      <w:pPr>
        <w:spacing w:line="276" w:lineRule="auto"/>
        <w:ind w:firstLine="0"/>
      </w:pPr>
      <w:bookmarkStart w:id="1" w:name="_Hlk521496463"/>
      <w:r>
        <w:br w:type="page"/>
      </w:r>
    </w:p>
    <w:p w14:paraId="167052DC" w14:textId="0D8EE212" w:rsidR="00026A49" w:rsidRPr="005B5DD4" w:rsidRDefault="00F33521" w:rsidP="000B0F46">
      <w:pPr>
        <w:spacing w:after="0" w:line="276" w:lineRule="auto"/>
        <w:contextualSpacing/>
      </w:pPr>
      <w:r w:rsidRPr="005B5DD4">
        <w:lastRenderedPageBreak/>
        <w:t xml:space="preserve"> </w:t>
      </w:r>
      <w:r w:rsidR="00026A49" w:rsidRPr="005B5DD4">
        <w:t>“Sometimes your joy is the source of your smile, but sometimes your smile can be the source of your joy." - Thích Nhất Hạnh</w:t>
      </w:r>
      <w:r w:rsidR="00073A0A">
        <w:tab/>
      </w:r>
    </w:p>
    <w:p w14:paraId="5B17A48E" w14:textId="493E7401" w:rsidR="00476677" w:rsidRPr="005B5DD4" w:rsidRDefault="0026732A" w:rsidP="000B0F46">
      <w:pPr>
        <w:spacing w:after="0" w:line="276" w:lineRule="auto"/>
        <w:contextualSpacing/>
        <w:rPr>
          <w:rFonts w:eastAsia="Times New Roman"/>
        </w:rPr>
      </w:pPr>
      <w:bookmarkStart w:id="2" w:name="_c01te1xz88ev" w:colFirst="0" w:colLast="0"/>
      <w:bookmarkEnd w:id="2"/>
      <w:r w:rsidRPr="005B5DD4">
        <w:t xml:space="preserve">Buddhist monk </w:t>
      </w:r>
      <w:r w:rsidR="00026A49" w:rsidRPr="005B5DD4">
        <w:t>Thích Nhất Hạnh</w:t>
      </w:r>
      <w:r w:rsidRPr="005B5DD4">
        <w:t xml:space="preserve">’s </w:t>
      </w:r>
      <w:r w:rsidR="00701FC6" w:rsidRPr="005B5DD4">
        <w:t xml:space="preserve">deep </w:t>
      </w:r>
      <w:r w:rsidRPr="005B5DD4">
        <w:t>spiritual reflection on human nature has led him to a</w:t>
      </w:r>
      <w:r w:rsidR="00810286" w:rsidRPr="005B5DD4">
        <w:t>n</w:t>
      </w:r>
      <w:r w:rsidRPr="005B5DD4">
        <w:t xml:space="preserve"> </w:t>
      </w:r>
      <w:r w:rsidR="00F543E6" w:rsidRPr="005B5DD4">
        <w:t xml:space="preserve">idea </w:t>
      </w:r>
      <w:r w:rsidR="009E17F2" w:rsidRPr="005B5DD4">
        <w:t xml:space="preserve">deeply rooted </w:t>
      </w:r>
      <w:r w:rsidR="002E7164" w:rsidRPr="005B5DD4">
        <w:t xml:space="preserve">both </w:t>
      </w:r>
      <w:r w:rsidR="009E17F2" w:rsidRPr="005B5DD4">
        <w:t xml:space="preserve">in our lay and scientific theories </w:t>
      </w:r>
      <w:r w:rsidR="00E30C8E" w:rsidRPr="005B5DD4">
        <w:t xml:space="preserve">of emotion: </w:t>
      </w:r>
      <w:r w:rsidR="007E5F9A" w:rsidRPr="005B5DD4">
        <w:t xml:space="preserve">feedback from </w:t>
      </w:r>
      <w:r w:rsidR="00701FC6" w:rsidRPr="005B5DD4">
        <w:t xml:space="preserve">our </w:t>
      </w:r>
      <w:r w:rsidR="00FB6752" w:rsidRPr="005B5DD4">
        <w:t>facial movements can influence our experience of emotion.</w:t>
      </w:r>
      <w:r w:rsidR="002E7164" w:rsidRPr="005B5DD4">
        <w:t xml:space="preserve"> </w:t>
      </w:r>
      <w:r w:rsidR="006637AB" w:rsidRPr="005B5DD4">
        <w:t xml:space="preserve">In society, people </w:t>
      </w:r>
      <w:r w:rsidR="009E7C1B" w:rsidRPr="005B5DD4">
        <w:t xml:space="preserve">often </w:t>
      </w:r>
      <w:r w:rsidR="001C3679" w:rsidRPr="005B5DD4">
        <w:t xml:space="preserve">articulate </w:t>
      </w:r>
      <w:r w:rsidR="009E7C1B" w:rsidRPr="005B5DD4">
        <w:t xml:space="preserve">this idea </w:t>
      </w:r>
      <w:r w:rsidR="001C3679" w:rsidRPr="005B5DD4">
        <w:t xml:space="preserve">through </w:t>
      </w:r>
      <w:r w:rsidR="009E7C1B" w:rsidRPr="005B5DD4">
        <w:t xml:space="preserve">sayings </w:t>
      </w:r>
      <w:r w:rsidR="002936C6" w:rsidRPr="005B5DD4">
        <w:t xml:space="preserve">such </w:t>
      </w:r>
      <w:r w:rsidR="00C67D8A" w:rsidRPr="005B5DD4">
        <w:t>as</w:t>
      </w:r>
      <w:r w:rsidR="00702F3F" w:rsidRPr="005B5DD4">
        <w:t xml:space="preserve"> </w:t>
      </w:r>
      <w:r w:rsidR="00765E17" w:rsidRPr="005B5DD4">
        <w:t xml:space="preserve">“grin and </w:t>
      </w:r>
      <w:r w:rsidR="00AE19E9" w:rsidRPr="005B5DD4">
        <w:t xml:space="preserve">bear </w:t>
      </w:r>
      <w:r w:rsidR="00765E17" w:rsidRPr="005B5DD4">
        <w:t xml:space="preserve">it’, “fake it </w:t>
      </w:r>
      <w:r w:rsidR="00E54CF6" w:rsidRPr="005B5DD4">
        <w:t>’</w:t>
      </w:r>
      <w:r w:rsidR="00765E17" w:rsidRPr="005B5DD4">
        <w:t xml:space="preserve">til you make it”, and “smile your way to happiness” </w:t>
      </w:r>
      <w:r w:rsidR="00765E17" w:rsidRPr="005B5DD4">
        <w:rPr>
          <w:rFonts w:eastAsia="Times New Roman"/>
        </w:rPr>
        <w:t>(Ansfield, 2007; Kraft &amp; Pressman, 2012; Lyubomirsky, 2008).</w:t>
      </w:r>
      <w:r w:rsidR="00F77AE9" w:rsidRPr="005B5DD4">
        <w:rPr>
          <w:rFonts w:eastAsia="Times New Roman"/>
        </w:rPr>
        <w:t xml:space="preserve"> </w:t>
      </w:r>
      <w:r w:rsidR="007357D9" w:rsidRPr="005B5DD4">
        <w:rPr>
          <w:rFonts w:eastAsia="Times New Roman"/>
        </w:rPr>
        <w:t xml:space="preserve">In psychology, we </w:t>
      </w:r>
      <w:r w:rsidR="001C3679" w:rsidRPr="005B5DD4">
        <w:rPr>
          <w:rFonts w:eastAsia="Times New Roman"/>
        </w:rPr>
        <w:t xml:space="preserve">simply refer to this idea </w:t>
      </w:r>
      <w:r w:rsidR="00A905F5" w:rsidRPr="005B5DD4">
        <w:rPr>
          <w:rFonts w:eastAsia="Times New Roman"/>
        </w:rPr>
        <w:t xml:space="preserve">as </w:t>
      </w:r>
      <w:r w:rsidR="00F77AE9" w:rsidRPr="005B5DD4">
        <w:rPr>
          <w:rFonts w:eastAsia="Times New Roman"/>
        </w:rPr>
        <w:t xml:space="preserve">the </w:t>
      </w:r>
      <w:r w:rsidR="00F77AE9" w:rsidRPr="005B5DD4">
        <w:rPr>
          <w:rFonts w:eastAsia="Times New Roman"/>
          <w:i/>
        </w:rPr>
        <w:t>facial feedback hypothesis</w:t>
      </w:r>
      <w:r w:rsidR="00F77AE9" w:rsidRPr="005B5DD4">
        <w:rPr>
          <w:rFonts w:eastAsia="Times New Roman"/>
        </w:rPr>
        <w:t>.</w:t>
      </w:r>
      <w:r w:rsidR="00A905F5" w:rsidRPr="005B5DD4">
        <w:rPr>
          <w:rFonts w:eastAsia="Times New Roman"/>
        </w:rPr>
        <w:t xml:space="preserve"> </w:t>
      </w:r>
    </w:p>
    <w:p w14:paraId="3EEF347F" w14:textId="0631B700" w:rsidR="00644203" w:rsidRPr="005B5DD4" w:rsidRDefault="001C3679" w:rsidP="000B0F46">
      <w:pPr>
        <w:spacing w:after="0" w:line="276" w:lineRule="auto"/>
        <w:contextualSpacing/>
      </w:pPr>
      <w:r w:rsidRPr="005B5DD4">
        <w:t xml:space="preserve">The </w:t>
      </w:r>
      <w:r w:rsidR="00C55269" w:rsidRPr="005B5DD4">
        <w:t xml:space="preserve">facial feedback hypothesis suggests that </w:t>
      </w:r>
      <w:r w:rsidR="00D915BE" w:rsidRPr="005B5DD4">
        <w:t>facial movements provide sensor</w:t>
      </w:r>
      <w:r w:rsidR="00747DB4" w:rsidRPr="005B5DD4">
        <w:t xml:space="preserve">imotor </w:t>
      </w:r>
      <w:r w:rsidR="00D915BE" w:rsidRPr="005B5DD4">
        <w:t xml:space="preserve">feedback that (a) contributes to the sensation of an emotion (Izard, 1971; Ekman, 1979; Tomkins, 1962, 1981), (b) primes emotion-related concepts, </w:t>
      </w:r>
      <w:r w:rsidR="00D91026" w:rsidRPr="005B5DD4">
        <w:t>facilitating</w:t>
      </w:r>
      <w:r w:rsidR="00D915BE" w:rsidRPr="005B5DD4">
        <w:t xml:space="preserve"> emotion reports (Berkowitz, 1990; Guenther, 1981), or (c) serves as a cue that individuals use to make sense of ongoing emotional feelings (Allport, 1922, 1924; Laird &amp; Bresler, 1992; Laird &amp; Crosby, 1974).</w:t>
      </w:r>
      <w:r w:rsidR="00747DB4" w:rsidRPr="005B5DD4">
        <w:t xml:space="preserve"> </w:t>
      </w:r>
      <w:r w:rsidR="000226D2" w:rsidRPr="005B5DD4">
        <w:t xml:space="preserve">Unfortunately, </w:t>
      </w:r>
      <w:r w:rsidR="00E54CF6" w:rsidRPr="005B5DD4">
        <w:t xml:space="preserve">more than a century’s worth of </w:t>
      </w:r>
      <w:r w:rsidR="00C55269" w:rsidRPr="005B5DD4">
        <w:t xml:space="preserve">research </w:t>
      </w:r>
      <w:r w:rsidR="00E54CF6" w:rsidRPr="005B5DD4">
        <w:t xml:space="preserve">has not yet clarified </w:t>
      </w:r>
      <w:r w:rsidR="009C0903" w:rsidRPr="005B5DD4">
        <w:t xml:space="preserve">whether </w:t>
      </w:r>
      <w:r w:rsidR="000200A6" w:rsidRPr="005B5DD4">
        <w:t>facial feedback effects are reliable</w:t>
      </w:r>
      <w:r w:rsidR="00255FEB" w:rsidRPr="005B5DD4">
        <w:t xml:space="preserve">. </w:t>
      </w:r>
      <w:r w:rsidR="00D17D47" w:rsidRPr="005B5DD4">
        <w:t>For ex</w:t>
      </w:r>
      <w:r w:rsidR="009276CF" w:rsidRPr="005B5DD4">
        <w:t xml:space="preserve">ample, researchers have produced a variety of theoretical disagreements about when facial feedback effects should emerge, but it </w:t>
      </w:r>
      <w:r w:rsidR="009851AF" w:rsidRPr="005B5DD4">
        <w:t xml:space="preserve">remains unclear which, if any, of these theories are correct. Furthermore, seventeen labs recently </w:t>
      </w:r>
      <w:r w:rsidR="00CB6228" w:rsidRPr="005B5DD4">
        <w:t xml:space="preserve">found </w:t>
      </w:r>
      <w:r w:rsidR="009851AF" w:rsidRPr="005B5DD4">
        <w:t xml:space="preserve">that </w:t>
      </w:r>
      <w:r w:rsidR="001E1A63" w:rsidRPr="005B5DD4">
        <w:t xml:space="preserve">even </w:t>
      </w:r>
      <w:r w:rsidR="009851AF" w:rsidRPr="005B5DD4">
        <w:t xml:space="preserve">the most seminal </w:t>
      </w:r>
      <w:r w:rsidR="00CB6228" w:rsidRPr="005B5DD4">
        <w:t>demonstration of facial feedback effects is not clearly replicable</w:t>
      </w:r>
      <w:r w:rsidR="000B0538" w:rsidRPr="005B5DD4">
        <w:t xml:space="preserve"> </w:t>
      </w:r>
      <w:r w:rsidR="00403AD0" w:rsidRPr="005B5DD4">
        <w:t>(Wagenmakers et al., 2016)</w:t>
      </w:r>
      <w:r w:rsidR="00124574" w:rsidRPr="005B5DD4">
        <w:t>.</w:t>
      </w:r>
      <w:r w:rsidR="007F0634" w:rsidRPr="005B5DD4">
        <w:t xml:space="preserve"> </w:t>
      </w:r>
      <w:r w:rsidR="00BE600B" w:rsidRPr="005B5DD4">
        <w:t>A</w:t>
      </w:r>
      <w:r w:rsidR="00026A49" w:rsidRPr="005B5DD4">
        <w:t xml:space="preserve">mid this uncertainty, we provide a narrative review of research on the facial feedback hypothesis and a meta-analysis of all available experimental evidence. Through narrative review, our goal is to provide a </w:t>
      </w:r>
      <w:r w:rsidR="007E5F9A" w:rsidRPr="005B5DD4">
        <w:t>more full</w:t>
      </w:r>
      <w:r w:rsidR="00026A49" w:rsidRPr="005B5DD4">
        <w:t xml:space="preserve"> historical account of the facial feedback hypothesis, although one that is certainly not exhaustive. Through m</w:t>
      </w:r>
      <w:r w:rsidR="00FA76FA" w:rsidRPr="005B5DD4">
        <w:t>eta-analysis, our goal is to</w:t>
      </w:r>
      <w:r w:rsidR="00026A49" w:rsidRPr="005B5DD4">
        <w:t xml:space="preserve"> assess the reliability of </w:t>
      </w:r>
      <w:r w:rsidR="00A23E3D" w:rsidRPr="005B5DD4">
        <w:t xml:space="preserve">these </w:t>
      </w:r>
      <w:r w:rsidR="00026A49" w:rsidRPr="005B5DD4">
        <w:t>facial feedback effects, including the potential extent and impact of publication bias</w:t>
      </w:r>
      <w:r w:rsidR="00BA3A87" w:rsidRPr="005B5DD4">
        <w:t>,</w:t>
      </w:r>
      <w:r w:rsidR="00FA76FA" w:rsidRPr="005B5DD4">
        <w:t xml:space="preserve"> and </w:t>
      </w:r>
      <w:r w:rsidR="00026A49" w:rsidRPr="005B5DD4">
        <w:t>weigh-in on theoretical disagreements in the facial</w:t>
      </w:r>
      <w:r w:rsidR="007D3A4A" w:rsidRPr="005B5DD4">
        <w:t xml:space="preserve"> feedback hypothesis literature</w:t>
      </w:r>
      <w:r w:rsidR="00026A49" w:rsidRPr="005B5DD4">
        <w:t xml:space="preserve">. Last, </w:t>
      </w:r>
      <w:r w:rsidR="00E45BC1" w:rsidRPr="005B5DD4">
        <w:t xml:space="preserve">in our discussion, </w:t>
      </w:r>
      <w:r w:rsidR="00026A49" w:rsidRPr="005B5DD4">
        <w:t xml:space="preserve">we will consider how the facial feedback hypothesis broadly fits—or does not fit—into </w:t>
      </w:r>
      <w:r w:rsidR="00F5708C" w:rsidRPr="005B5DD4">
        <w:t xml:space="preserve">basic, appraisal, and constructionist </w:t>
      </w:r>
      <w:r w:rsidR="00026A49" w:rsidRPr="005B5DD4">
        <w:t xml:space="preserve">theories of </w:t>
      </w:r>
      <w:r w:rsidR="006C5E69" w:rsidRPr="005B5DD4">
        <w:t>emotion.</w:t>
      </w:r>
    </w:p>
    <w:p w14:paraId="3BDB219B" w14:textId="798802B1" w:rsidR="00FC27C7" w:rsidRDefault="003F6FE1" w:rsidP="000B0F46">
      <w:pPr>
        <w:spacing w:after="0" w:line="276" w:lineRule="auto"/>
        <w:contextualSpacing/>
      </w:pPr>
      <w:r w:rsidRPr="005B5DD4">
        <w:t>T</w:t>
      </w:r>
      <w:r w:rsidR="00644203" w:rsidRPr="005B5DD4">
        <w:t xml:space="preserve">he term “facial feedback” </w:t>
      </w:r>
      <w:r w:rsidR="006E7CA3" w:rsidRPr="005B5DD4">
        <w:t xml:space="preserve">is often </w:t>
      </w:r>
      <w:r w:rsidR="00644203" w:rsidRPr="005B5DD4">
        <w:t xml:space="preserve">used to </w:t>
      </w:r>
      <w:r w:rsidR="00FB6752" w:rsidRPr="005B5DD4">
        <w:t>denote</w:t>
      </w:r>
      <w:r w:rsidR="006E7CA3" w:rsidRPr="005B5DD4">
        <w:t xml:space="preserve"> </w:t>
      </w:r>
      <w:r w:rsidR="00644203" w:rsidRPr="005B5DD4">
        <w:t>the effects of facial movements</w:t>
      </w:r>
      <w:r w:rsidR="006E7CA3" w:rsidRPr="005B5DD4">
        <w:t xml:space="preserve"> </w:t>
      </w:r>
      <w:r w:rsidR="00644203" w:rsidRPr="005B5DD4">
        <w:t>on any outcome of interest</w:t>
      </w:r>
      <w:r w:rsidR="006E7CA3" w:rsidRPr="005B5DD4">
        <w:t>,</w:t>
      </w:r>
      <w:r w:rsidR="00C5171E" w:rsidRPr="005B5DD4">
        <w:t xml:space="preserve"> such as emotion perception </w:t>
      </w:r>
      <w:r w:rsidR="00C5171E" w:rsidRPr="005B5DD4">
        <w:fldChar w:fldCharType="begin" w:fldLock="1"/>
      </w:r>
      <w:r w:rsidR="00C5171E" w:rsidRPr="005B5DD4">
        <w:instrText>ADDIN CSL_CITATION {"citationItems":[{"id":"ITEM-1","itemData":{"DOI":"http://dx.doi.org/10.1177/1948550611406138","ISSN":"1948-5506, 1948-5506","abstract":"How do we recognize the emotions other people are feeling? One source of information may be facial feedback signals generated when we automatically mimic the expressions displayed on others' faces. Supporting this “embodied emotion perception,” dampening (Experiment 1) and amplifying (Experiment 2) facial feedback signals, respectively, impaired and improved people’s ability to read others' facial emotions. In Experiment 1, emotion perception was significantly impaired in people who had received a cosmetic procedure that reduces muscular feedback from the face (Botox) compared to a procedure that does not reduce feedback (a dermal filler). Experiment 2 capitalized on the fact that feedback signals are enhanced when muscle contractions meet resistance. Accordingly, when the skin was made resistant to underlying muscle contractions via a restricting gel, emotion perception improved, and did so only for emotion judgments that theoretically could benefit from facial feedback. (PsycINFO Database Record (c) 2016 APA, all rights reserved)(journal abstract)","author":[{"dropping-particle":"","family":"Neal","given":"David T","non-dropping-particle":"","parse-names":false,"suffix":""},{"dropping-particle":"","family":"Chartrand","given":"Tanya L","non-dropping-particle":"","parse-names":false,"suffix":""}],"container-title":"Social Psychological and Personality Science","id":"ITEM-1","issue":"6","issued":{"date-parts":[["2011"]]},"language":"English","note":"Copyright - © The Author(s) 2011\n\nDate revised - 20111219\n\nNumber of references - 26\n\nLast updated - 2016-08-22\n\nSubjectsTermNotLitGenreText - Cognitive Processes\n1655 8698 ; Face Perception\n3161 6264 8698 9099 9121 ; Facial Expressions\n1720 3163 5767 8698 ; 2842 8698 ; 3258 8698","page":"673-678","publisher":"Sage Publications","publisher-place":"University of Southern California, Los Angeles, CA, US d.neal@usc.edu; Duke University, Durham, NC, US ; Neal, David T.,3620 South McClintock Ave.,Los Angeles,US,90089,University of Southern California,d.neal@usc.edu","title":"Embodied emotion perception: Amplifying and dampening facial feedback modulates emotion perception accuracy.","type":"article-journal","volume":"2"},"uris":["http://www.mendeley.com/documents/?uuid=e3028deb-75bf-425c-9bee-e02bc2783c6c"]}],"mendeley":{"formattedCitation":"(Neal &amp; Chartrand, 2011)","manualFormatting":"(Neal &amp; Chartrand, 2011)","plainTextFormattedCitation":"(Neal &amp; Chartrand, 2011)","previouslyFormattedCitation":"(Neal &amp; Chartrand, 2011)"},"properties":{"noteIndex":0},"schema":"https://github.com/citation-style-language/schema/raw/master/csl-citation.json"}</w:instrText>
      </w:r>
      <w:r w:rsidR="00C5171E" w:rsidRPr="005B5DD4">
        <w:fldChar w:fldCharType="separate"/>
      </w:r>
      <w:r w:rsidR="00C5171E" w:rsidRPr="005B5DD4">
        <w:rPr>
          <w:noProof/>
        </w:rPr>
        <w:t>(Neal &amp; Chartrand, 2011)</w:t>
      </w:r>
      <w:r w:rsidR="00C5171E" w:rsidRPr="005B5DD4">
        <w:fldChar w:fldCharType="end"/>
      </w:r>
      <w:r w:rsidR="00C5171E" w:rsidRPr="005B5DD4">
        <w:t xml:space="preserve"> or implicit racial bias </w:t>
      </w:r>
      <w:r w:rsidR="00C5171E" w:rsidRPr="005B5DD4">
        <w:fldChar w:fldCharType="begin" w:fldLock="1"/>
      </w:r>
      <w:r w:rsidR="00BA5071" w:rsidRPr="005B5DD4">
        <w:instrText>ADDIN CSL_CITATION {"citationItems":[{"id":"ITEM-1","itemData":{"DOI":"10.1111/j.1467-9280.2006.01694.x","ISBN":"0956-7976","ISSN":"09567976","PMID":"16507067","abstract":"Two studies were conducted to examine whether facial feedback can modulate implicit racial bias as assessed by the Implicit Association Test (IAT). Participants were surreptitiously induced to smile through holding a pencil in their mouth while viewing photographs of unfamiliar Black or White males or performed no somatic configuration while viewing the photographs (Study 1 only). All participants then completed the IAT with no facial manipulation. Results revealed a spreading attitude effect, with significantly less racial bias against Blacks among participants surreptitiously induced to smile during prior viewing of Black faces than among participants surreptitiously induced to smile during prior viewing of White faces.","author":[{"dropping-particle":"","family":"Ito","given":"Tiffany A","non-dropping-particle":"","parse-names":false,"suffix":""},{"dropping-particle":"","family":"Chiao","given":"Krystal W","non-dropping-particle":"","parse-names":false,"suffix":""},{"dropping-particle":"","family":"Devine","given":"Patricia G","non-dropping-particle":"","parse-names":false,"suffix":""},{"dropping-particle":"","family":"Lorig","given":"Tyler S","non-dropping-particle":"","parse-names":false,"suffix":""},{"dropping-particle":"","family":"Cacioppo","given":"John T","non-dropping-particle":"","parse-names":false,"suffix":""}],"container-title":"Psychological Science","id":"ITEM-1","issue":"3","issued":{"date-parts":[["2006"]]},"page":"256-261","title":"The influence of facial feedback on race bias","type":"article-journal","volume":"17"},"uris":["http://www.mendeley.com/documents/?uuid=f7baefdc-5b20-36e6-83e8-5f005359f6af"]}],"mendeley":{"formattedCitation":"(Ito, Chiao, Devine, Lorig, &amp; Cacioppo, 2006)","plainTextFormattedCitation":"(Ito, Chiao, Devine, Lorig, &amp; Cacioppo, 2006)","previouslyFormattedCitation":"(Ito, Chiao, Devine, Lorig, &amp; Cacioppo, 2006)"},"properties":{"noteIndex":0},"schema":"https://github.com/citation-style-language/schema/raw/master/csl-citation.json"}</w:instrText>
      </w:r>
      <w:r w:rsidR="00C5171E" w:rsidRPr="005B5DD4">
        <w:fldChar w:fldCharType="separate"/>
      </w:r>
      <w:r w:rsidR="00C5171E" w:rsidRPr="005B5DD4">
        <w:rPr>
          <w:noProof/>
        </w:rPr>
        <w:t>(Ito, Chiao, Devine, Lorig, &amp; Cacioppo, 2006)</w:t>
      </w:r>
      <w:r w:rsidR="00C5171E" w:rsidRPr="005B5DD4">
        <w:fldChar w:fldCharType="end"/>
      </w:r>
      <w:r w:rsidRPr="005B5DD4">
        <w:t>. However,</w:t>
      </w:r>
      <w:r w:rsidR="00644203" w:rsidRPr="005B5DD4">
        <w:t xml:space="preserve"> the </w:t>
      </w:r>
      <w:r w:rsidR="00C5171E" w:rsidRPr="005B5DD4">
        <w:t>term “</w:t>
      </w:r>
      <w:r w:rsidR="00644203" w:rsidRPr="005B5DD4">
        <w:t>facial feedback hypothesis</w:t>
      </w:r>
      <w:r w:rsidR="00C5171E" w:rsidRPr="005B5DD4">
        <w:t>”</w:t>
      </w:r>
      <w:r w:rsidR="00644203" w:rsidRPr="005B5DD4">
        <w:t xml:space="preserve"> is </w:t>
      </w:r>
      <w:r w:rsidR="00C5171E" w:rsidRPr="005B5DD4">
        <w:t xml:space="preserve">usually reserved to refer to </w:t>
      </w:r>
      <w:r w:rsidR="00644203" w:rsidRPr="005B5DD4">
        <w:t xml:space="preserve">the effects </w:t>
      </w:r>
      <w:r w:rsidR="00C5171E" w:rsidRPr="005B5DD4">
        <w:t xml:space="preserve">of facial feedback on </w:t>
      </w:r>
      <w:r w:rsidR="00644203" w:rsidRPr="005B5DD4">
        <w:t xml:space="preserve">emotional experience. </w:t>
      </w:r>
      <w:r w:rsidR="00C5171E" w:rsidRPr="005B5DD4">
        <w:t xml:space="preserve">This </w:t>
      </w:r>
      <w:r w:rsidR="00644203" w:rsidRPr="005B5DD4">
        <w:t>review will focus almost exclusively on</w:t>
      </w:r>
      <w:r w:rsidR="00C5171E" w:rsidRPr="005B5DD4">
        <w:t xml:space="preserve"> the facial feedback hypothesis. Consequently,</w:t>
      </w:r>
      <w:r w:rsidR="00644203" w:rsidRPr="005B5DD4">
        <w:t xml:space="preserve"> </w:t>
      </w:r>
      <w:r w:rsidR="00C5171E" w:rsidRPr="005B5DD4">
        <w:t xml:space="preserve">for our purposes </w:t>
      </w:r>
      <w:r w:rsidR="00644203" w:rsidRPr="005B5DD4">
        <w:t xml:space="preserve">we will </w:t>
      </w:r>
      <w:r w:rsidR="00FB6752" w:rsidRPr="005B5DD4">
        <w:t xml:space="preserve">use the following definition of </w:t>
      </w:r>
      <w:r w:rsidR="00644203" w:rsidRPr="005B5DD4">
        <w:t>“facial feedback”</w:t>
      </w:r>
      <w:r w:rsidR="00FB6752" w:rsidRPr="005B5DD4">
        <w:t xml:space="preserve"> throughout this review</w:t>
      </w:r>
      <w:r w:rsidR="00A23E3D" w:rsidRPr="005B5DD4">
        <w:t xml:space="preserve">: </w:t>
      </w:r>
      <w:r w:rsidR="00C07D37" w:rsidRPr="005B5DD4">
        <w:t xml:space="preserve">the effects of </w:t>
      </w:r>
      <w:r w:rsidR="00026A49" w:rsidRPr="005B5DD4">
        <w:t>facial movements</w:t>
      </w:r>
      <w:r w:rsidR="006E7CA3" w:rsidRPr="005B5DD4">
        <w:rPr>
          <w:rStyle w:val="FootnoteReference"/>
        </w:rPr>
        <w:footnoteReference w:id="1"/>
      </w:r>
      <w:r w:rsidR="00026A49" w:rsidRPr="005B5DD4">
        <w:t xml:space="preserve"> prototypically associated with the expression of emotion</w:t>
      </w:r>
      <w:r w:rsidR="00B12857" w:rsidRPr="005B5DD4">
        <w:t xml:space="preserve"> </w:t>
      </w:r>
      <w:r w:rsidR="001A31DE" w:rsidRPr="005B5DD4">
        <w:t xml:space="preserve">on emotional </w:t>
      </w:r>
      <w:r w:rsidR="00943D22" w:rsidRPr="005B5DD4">
        <w:t>experience</w:t>
      </w:r>
      <w:r w:rsidR="00C5171E" w:rsidRPr="005B5DD4">
        <w:t>.</w:t>
      </w:r>
    </w:p>
    <w:p w14:paraId="518F1791" w14:textId="2E3CE2B2" w:rsidR="007D3669" w:rsidRPr="005B5DD4" w:rsidRDefault="00FC27C7" w:rsidP="00FC27C7">
      <w:pPr>
        <w:spacing w:line="259" w:lineRule="auto"/>
        <w:ind w:firstLine="0"/>
      </w:pPr>
      <w:r>
        <w:br w:type="page"/>
      </w:r>
    </w:p>
    <w:p w14:paraId="66F609AB" w14:textId="1416197D" w:rsidR="00026A49" w:rsidRPr="008F3834" w:rsidRDefault="00026A49" w:rsidP="008F3834">
      <w:pPr>
        <w:pStyle w:val="Heading1"/>
      </w:pPr>
      <w:bookmarkStart w:id="3" w:name="_1fob9te" w:colFirst="0" w:colLast="0"/>
      <w:bookmarkEnd w:id="1"/>
      <w:bookmarkEnd w:id="3"/>
      <w:r w:rsidRPr="008F3834">
        <w:lastRenderedPageBreak/>
        <w:t>The Origins of Research on the Facial Feedback Hypothesis</w:t>
      </w:r>
    </w:p>
    <w:p w14:paraId="47EF8D24" w14:textId="3C5A51FA" w:rsidR="00026A49" w:rsidRPr="005B5DD4" w:rsidRDefault="00026A49" w:rsidP="000B0F46">
      <w:pPr>
        <w:spacing w:after="0" w:line="276" w:lineRule="auto"/>
        <w:contextualSpacing/>
      </w:pPr>
      <w:r w:rsidRPr="005B5DD4">
        <w:t xml:space="preserve">Research related to the facial feedback hypothesis was catalyzed by the writings of William James </w:t>
      </w:r>
      <w:r w:rsidR="00F52D9B" w:rsidRPr="005B5DD4">
        <w:fldChar w:fldCharType="begin" w:fldLock="1"/>
      </w:r>
      <w:r w:rsidR="00701705" w:rsidRPr="005B5DD4">
        <w:instrText>ADDIN CSL_CITATION {"citationItems":[{"id":"ITEM-1","itemData":{"DOI":"10.1002/9780470660065.ch2","ISBN":"9780470683231","ISSN":"0026-4423","author":[{"dropping-particle":"","family":"James","given":"William","non-dropping-particle":"","parse-names":false,"suffix":""}],"container-title":"Mind","id":"ITEM-1","issue":"34","issued":{"date-parts":[["1884"]]},"page":"188-205","title":"What is an emotion?","type":"article-journal","volume":"9"},"suppress-author":1,"uris":["http://www.mendeley.com/documents/?uuid=15a15c55-65c4-3233-ba7e-c575520fd684"]},{"id":"ITEM-2","itemData":{"DOI":"10.1037/h0065078","ISBN":"0033-295X","ISSN":"0033295X","PMID":"8022955","abstract":"Discusses the physical basis of emotion, presented independently by Prof. Lange of Copenhagen, and William James. The theory of emotional consicousnness affirmed that this consciousness was the effect of the organic changes muscular and visceral of which the so-called \"expression\" consists. It is thus not a primary feeling, directly aroused by the exciting object or thought, but a secondary feeling indirectly aroused; the primary effect being the organic changes in question, which are immediate reflexes following upon the presence of the object. This idea has a paradoxical sound when first apprehended, and it has not awakened on the whole the confidence of psychologists. The author provides a sketch of the more recent comments upon it.","author":[{"dropping-particle":"","family":"James","given":"William","non-dropping-particle":"","parse-names":false,"suffix":""}],"container-title":"Psychological Review","id":"ITEM-2","issue":"5","issued":{"date-parts":[["1894"]]},"page":"516-529","title":"Discussion: The physical basis of emotion","type":"article-journal","volume":"1"},"suppress-author":1,"uris":["http://www.mendeley.com/documents/?uuid=dd54ffef-77ba-4fa3-af8f-839ebd78683e"]},{"id":"ITEM-3","itemData":{"author":[{"dropping-particle":"","family":"James","given":"William","non-dropping-particle":"","parse-names":false,"suffix":""}],"id":"ITEM-3","issued":{"date-parts":[["1890"]]},"publisher":"Henry Holt and Company","publisher-place":"New York","title":"Principles of Psychology","type":"book"},"suppress-author":1,"uris":["http://www.mendeley.com/documents/?uuid=ed3a9095-c72e-4017-a0c2-7a036c07e6bf"]}],"mendeley":{"formattedCitation":"(1884, 1890, 1894)","plainTextFormattedCitation":"(1884, 1890, 1894)","previouslyFormattedCitation":"(1884, 1890, 1894)"},"properties":{"noteIndex":0},"schema":"https://github.com/citation-style-language/schema/raw/master/csl-citation.json"}</w:instrText>
      </w:r>
      <w:r w:rsidR="00F52D9B" w:rsidRPr="005B5DD4">
        <w:fldChar w:fldCharType="separate"/>
      </w:r>
      <w:r w:rsidR="003B6E46" w:rsidRPr="005B5DD4">
        <w:rPr>
          <w:noProof/>
        </w:rPr>
        <w:t>(1884, 1890, 1894)</w:t>
      </w:r>
      <w:r w:rsidR="00F52D9B" w:rsidRPr="005B5DD4">
        <w:fldChar w:fldCharType="end"/>
      </w:r>
      <w:r w:rsidRPr="005B5DD4">
        <w:t xml:space="preserve"> and Carl Lange</w:t>
      </w:r>
      <w:r w:rsidR="00406BE2" w:rsidRPr="005B5DD4">
        <w:t xml:space="preserve"> </w:t>
      </w:r>
      <w:r w:rsidR="00406BE2" w:rsidRPr="005B5DD4">
        <w:fldChar w:fldCharType="begin" w:fldLock="1"/>
      </w:r>
      <w:r w:rsidR="00406BE2" w:rsidRPr="005B5DD4">
        <w:instrText>ADDIN CSL_CITATION {"citationItems":[{"id":"ITEM-1","itemData":{"author":[{"dropping-particle":"","family":"Lange","given":"Carl Georg","non-dropping-particle":"","parse-names":false,"suffix":""}],"id":"ITEM-1","issued":{"date-parts":[["1885"]]},"publisher":"Lund","title":"Om sindsbevaegelser; et psyko-fysiologisk studie","type":"book"},"suppress-author":1,"uris":["http://www.mendeley.com/documents/?uuid=aabea294-fbe5-4451-8ff6-9d6c177015c6"]}],"mendeley":{"formattedCitation":"(1885)","plainTextFormattedCitation":"(1885)","previouslyFormattedCitation":"(1885)"},"properties":{"noteIndex":0},"schema":"https://github.com/citation-style-language/schema/raw/master/csl-citation.json"}</w:instrText>
      </w:r>
      <w:r w:rsidR="00406BE2" w:rsidRPr="005B5DD4">
        <w:fldChar w:fldCharType="separate"/>
      </w:r>
      <w:r w:rsidR="00406BE2" w:rsidRPr="005B5DD4">
        <w:rPr>
          <w:noProof/>
        </w:rPr>
        <w:t>(1885)</w:t>
      </w:r>
      <w:r w:rsidR="00406BE2" w:rsidRPr="005B5DD4">
        <w:fldChar w:fldCharType="end"/>
      </w:r>
      <w:r w:rsidR="000E07DA" w:rsidRPr="005B5DD4">
        <w:t xml:space="preserve">, </w:t>
      </w:r>
      <w:r w:rsidR="00545BF1" w:rsidRPr="005B5DD4">
        <w:t xml:space="preserve">who </w:t>
      </w:r>
      <w:r w:rsidR="000E07DA" w:rsidRPr="005B5DD4">
        <w:t>both proposed that our conscious experience of emotion is built from sensed changes in our bodily states</w:t>
      </w:r>
      <w:r w:rsidRPr="005B5DD4">
        <w:rPr>
          <w:vertAlign w:val="superscript"/>
        </w:rPr>
        <w:footnoteReference w:id="2"/>
      </w:r>
      <w:r w:rsidRPr="005B5DD4">
        <w:t xml:space="preserve">. However, although </w:t>
      </w:r>
      <w:r w:rsidR="00BA3A87" w:rsidRPr="005B5DD4">
        <w:t xml:space="preserve">these theorists provided </w:t>
      </w:r>
      <w:r w:rsidRPr="005B5DD4">
        <w:t xml:space="preserve">the theoretical foundation that the facial feedback hypothesis would later be built upon, neither emphasized the role of the face. For Lange, the face was irrelevant, as he contended that emotional experience was produced solely by sensed changes in the autonomic nervous system. James, on the other hand, allowed for the possibility that facial </w:t>
      </w:r>
      <w:r w:rsidR="00C32927" w:rsidRPr="005B5DD4">
        <w:t>feedback</w:t>
      </w:r>
      <w:r w:rsidRPr="005B5DD4">
        <w:t xml:space="preserve"> could play some role in the experience of emotion. However, acknowledging the parallels between his </w:t>
      </w:r>
      <w:r w:rsidR="00BA3A87" w:rsidRPr="005B5DD4">
        <w:t xml:space="preserve">and </w:t>
      </w:r>
      <w:r w:rsidRPr="005B5DD4">
        <w:t>Lange</w:t>
      </w:r>
      <w:r w:rsidR="00BA3A87" w:rsidRPr="005B5DD4">
        <w:t>’s theories</w:t>
      </w:r>
      <w:r w:rsidRPr="005B5DD4">
        <w:t>, James’ later writings tended to emphasize the importance of the autonomic nervous system</w:t>
      </w:r>
      <w:r w:rsidR="00406BE2" w:rsidRPr="005B5DD4">
        <w:t xml:space="preserve"> </w:t>
      </w:r>
      <w:r w:rsidR="00406BE2" w:rsidRPr="005B5DD4">
        <w:fldChar w:fldCharType="begin" w:fldLock="1"/>
      </w:r>
      <w:r w:rsidR="00701705" w:rsidRPr="005B5DD4">
        <w:instrText>ADDIN CSL_CITATION {"citationItems":[{"id":"ITEM-1","itemData":{"DOI":"10.1037/h0065078","ISBN":"0033-295X","ISSN":"0033295X","PMID":"8022955","abstract":"Discusses the physical basis of emotion, presented independently by Prof. Lange of Copenhagen, and William James. The theory of emotional consicousnness affirmed that this consciousness was the effect of the organic changes muscular and visceral of which the so-called \"expression\" consists. It is thus not a primary feeling, directly aroused by the exciting object or thought, but a secondary feeling indirectly aroused; the primary effect being the organic changes in question, which are immediate reflexes following upon the presence of the object. This idea has a paradoxical sound when first apprehended, and it has not awakened on the whole the confidence of psychologists. The author provides a sketch of the more recent comments upon it.","author":[{"dropping-particle":"","family":"James","given":"William","non-dropping-particle":"","parse-names":false,"suffix":""}],"container-title":"Psychological Review","id":"ITEM-1","issue":"5","issued":{"date-parts":[["1894"]]},"page":"516-529","title":"Discussion: The physical basis of emotion","type":"article-journal","volume":"1"},"suppress-author":1,"uris":["http://www.mendeley.com/documents/?uuid=dd54ffef-77ba-4fa3-af8f-839ebd78683e"]},{"id":"ITEM-2","itemData":{"author":[{"dropping-particle":"","family":"James","given":"William","non-dropping-particle":"","parse-names":false,"suffix":""}],"id":"ITEM-2","issued":{"date-parts":[["1890"]]},"publisher":"Henry Holt and Company","publisher-place":"New York","title":"Principles of Psychology","type":"book"},"suppress-author":1,"uris":["http://www.mendeley.com/documents/?uuid=ed3a9095-c72e-4017-a0c2-7a036c07e6bf"]}],"mendeley":{"formattedCitation":"(1890, 1894)","plainTextFormattedCitation":"(1890, 1894)","previouslyFormattedCitation":"(1890, 1894)"},"properties":{"noteIndex":0},"schema":"https://github.com/citation-style-language/schema/raw/master/csl-citation.json"}</w:instrText>
      </w:r>
      <w:r w:rsidR="00406BE2" w:rsidRPr="005B5DD4">
        <w:fldChar w:fldCharType="separate"/>
      </w:r>
      <w:r w:rsidR="003B6E46" w:rsidRPr="005B5DD4">
        <w:rPr>
          <w:noProof/>
        </w:rPr>
        <w:t>(1890, 1894)</w:t>
      </w:r>
      <w:r w:rsidR="00406BE2" w:rsidRPr="005B5DD4">
        <w:fldChar w:fldCharType="end"/>
      </w:r>
      <w:r w:rsidRPr="005B5DD4">
        <w:t xml:space="preserve">. Indeed, James contended that any emotional experience elicited solely by voluntary muscular movements “is apt to be rather ‘hollow’” </w:t>
      </w:r>
      <w:r w:rsidR="00406BE2" w:rsidRPr="005B5DD4">
        <w:fldChar w:fldCharType="begin" w:fldLock="1"/>
      </w:r>
      <w:r w:rsidR="00406BE2" w:rsidRPr="005B5DD4">
        <w:instrText>ADDIN CSL_CITATION {"citationItems":[{"id":"ITEM-1","itemData":{"DOI":"10.1002/9780470660065.ch2","ISBN":"9780470683231","ISSN":"0026-4423","author":[{"dropping-particle":"","family":"James","given":"William","non-dropping-particle":"","parse-names":false,"suffix":""}],"container-title":"Mind","id":"ITEM-1","issue":"34","issued":{"date-parts":[["1884"]]},"page":"188-205","title":"What is an emotion?","type":"article-journal","volume":"9"},"locator":"192","suppress-author":1,"uris":["http://www.mendeley.com/documents/?uuid=15a15c55-65c4-3233-ba7e-c575520fd684"]}],"mendeley":{"formattedCitation":"(1884, p. 192)","plainTextFormattedCitation":"(1884, p. 192)","previouslyFormattedCitation":"(1884, p. 192)"},"properties":{"noteIndex":0},"schema":"https://github.com/citation-style-language/schema/raw/master/csl-citation.json"}</w:instrText>
      </w:r>
      <w:r w:rsidR="00406BE2" w:rsidRPr="005B5DD4">
        <w:fldChar w:fldCharType="separate"/>
      </w:r>
      <w:r w:rsidR="00406BE2" w:rsidRPr="005B5DD4">
        <w:rPr>
          <w:noProof/>
        </w:rPr>
        <w:t>(1884, p. 192)</w:t>
      </w:r>
      <w:r w:rsidR="00406BE2" w:rsidRPr="005B5DD4">
        <w:fldChar w:fldCharType="end"/>
      </w:r>
      <w:r w:rsidRPr="005B5DD4">
        <w:t xml:space="preserve">. Given that James and Lange focused primarily on sensed changes in the autonomic nervous system, it is perhaps surprising that researchers would eventually narrow their focus </w:t>
      </w:r>
      <w:r w:rsidR="00FA76FA" w:rsidRPr="005B5DD4">
        <w:t>to</w:t>
      </w:r>
      <w:r w:rsidR="00FB6752" w:rsidRPr="005B5DD4">
        <w:t xml:space="preserve"> the role of</w:t>
      </w:r>
      <w:r w:rsidRPr="005B5DD4">
        <w:t xml:space="preserve"> facial </w:t>
      </w:r>
      <w:r w:rsidR="00C32927" w:rsidRPr="005B5DD4">
        <w:t>feedback</w:t>
      </w:r>
      <w:r w:rsidRPr="005B5DD4">
        <w:t>. To speculate why, it helps to consider the historical debates that surrounded the James-Lange theories.</w:t>
      </w:r>
    </w:p>
    <w:p w14:paraId="3882E9C4" w14:textId="7D883392" w:rsidR="00B9122E" w:rsidRPr="005B5DD4" w:rsidRDefault="00026A49" w:rsidP="000B0F46">
      <w:pPr>
        <w:spacing w:after="0" w:line="276" w:lineRule="auto"/>
        <w:contextualSpacing/>
      </w:pPr>
      <w:r w:rsidRPr="005B5DD4">
        <w:t xml:space="preserve">James and Lange’s theories proved to be one of the most controversial set of ideas in early psychological research on emotion, meeting strong opposition from the likes of Wundt </w:t>
      </w:r>
      <w:r w:rsidR="00406BE2" w:rsidRPr="005B5DD4">
        <w:fldChar w:fldCharType="begin" w:fldLock="1"/>
      </w:r>
      <w:r w:rsidR="00406BE2" w:rsidRPr="005B5DD4">
        <w:instrText>ADDIN CSL_CITATION {"citationItems":[{"id":"ITEM-1","itemData":{"author":[{"dropping-particle":"","family":"Wundt","given":"Wilhelm Max","non-dropping-particle":"","parse-names":false,"suffix":""}],"id":"ITEM-1","issued":{"date-parts":[["1886"]]},"publisher":"Wilhelm Engelmann","publisher-place":"Leipzig","title":"Philosophische studien","type":"book","volume":"3"},"suppress-author":1,"uris":["http://www.mendeley.com/documents/?uuid=b5f00ff9-5a94-4067-8631-eeabb7c40f2e"]}],"mendeley":{"formattedCitation":"(1886)","plainTextFormattedCitation":"(1886)","previouslyFormattedCitation":"(1886)"},"properties":{"noteIndex":0},"schema":"https://github.com/citation-style-language/schema/raw/master/csl-citation.json"}</w:instrText>
      </w:r>
      <w:r w:rsidR="00406BE2" w:rsidRPr="005B5DD4">
        <w:fldChar w:fldCharType="separate"/>
      </w:r>
      <w:r w:rsidR="00406BE2" w:rsidRPr="005B5DD4">
        <w:rPr>
          <w:noProof/>
        </w:rPr>
        <w:t>(1886)</w:t>
      </w:r>
      <w:r w:rsidR="00406BE2" w:rsidRPr="005B5DD4">
        <w:fldChar w:fldCharType="end"/>
      </w:r>
      <w:r w:rsidRPr="005B5DD4">
        <w:t xml:space="preserve">, </w:t>
      </w:r>
      <w:r w:rsidR="007E1D14" w:rsidRPr="005B5DD4">
        <w:t>Worc</w:t>
      </w:r>
      <w:r w:rsidRPr="005B5DD4">
        <w:t>ester</w:t>
      </w:r>
      <w:r w:rsidR="007E1D14" w:rsidRPr="005B5DD4">
        <w:t xml:space="preserve"> </w:t>
      </w:r>
      <w:r w:rsidR="007E1D14" w:rsidRPr="005B5DD4">
        <w:fldChar w:fldCharType="begin" w:fldLock="1"/>
      </w:r>
      <w:r w:rsidR="003D02ED" w:rsidRPr="005B5DD4">
        <w:instrText>ADDIN CSL_CITATION {"citationItems":[{"id":"ITEM-1","itemData":{"author":[{"dropping-particle":"","family":"Worcester","given":"W L","non-dropping-particle":"","parse-names":false,"suffix":""}],"container-title":"The Monist","id":"ITEM-1","issue":"2","issued":{"date-parts":[["1893"]]},"page":"285-298","title":"Observations on some points in James's Psychology. II. Emotion","type":"article-journal","volume":"3"},"suppress-author":1,"uris":["http://www.mendeley.com/documents/?uuid=b1417621-2188-4b7a-bb6c-2a0e0ac9a07e"]}],"mendeley":{"formattedCitation":"(1893)","plainTextFormattedCitation":"(1893)","previouslyFormattedCitation":"(1893)"},"properties":{"noteIndex":0},"schema":"https://github.com/citation-style-language/schema/raw/master/csl-citation.json"}</w:instrText>
      </w:r>
      <w:r w:rsidR="007E1D14" w:rsidRPr="005B5DD4">
        <w:fldChar w:fldCharType="separate"/>
      </w:r>
      <w:r w:rsidR="007E1D14" w:rsidRPr="005B5DD4">
        <w:rPr>
          <w:noProof/>
        </w:rPr>
        <w:t>(1893)</w:t>
      </w:r>
      <w:r w:rsidR="007E1D14" w:rsidRPr="005B5DD4">
        <w:fldChar w:fldCharType="end"/>
      </w:r>
      <w:r w:rsidRPr="005B5DD4">
        <w:t>, Irons</w:t>
      </w:r>
      <w:r w:rsidR="007E1D14" w:rsidRPr="005B5DD4">
        <w:t xml:space="preserve"> </w:t>
      </w:r>
      <w:r w:rsidR="007E1D14" w:rsidRPr="005B5DD4">
        <w:fldChar w:fldCharType="begin" w:fldLock="1"/>
      </w:r>
      <w:r w:rsidR="007E1D14" w:rsidRPr="005B5DD4">
        <w:instrText>ADDIN CSL_CITATION {"citationItems":[{"id":"ITEM-1","itemData":{"author":[{"dropping-particle":"","family":"Irons","given":"D.","non-dropping-particle":"","parse-names":false,"suffix":""}],"container-title":"Mind","id":"ITEM-1","issue":"9","issued":{"date-parts":[["1894"]]},"page":"77-97","title":"Prof. James' Theory of Emotion","type":"article-journal","volume":"3"},"suppress-author":1,"uris":["http://www.mendeley.com/documents/?uuid=e0472aaa-7a05-3af0-84ad-3f26c24f2ec9"]}],"mendeley":{"formattedCitation":"(1894)","plainTextFormattedCitation":"(1894)","previouslyFormattedCitation":"(1894)"},"properties":{"noteIndex":0},"schema":"https://github.com/citation-style-language/schema/raw/master/csl-citation.json"}</w:instrText>
      </w:r>
      <w:r w:rsidR="007E1D14" w:rsidRPr="005B5DD4">
        <w:fldChar w:fldCharType="separate"/>
      </w:r>
      <w:r w:rsidR="007E1D14" w:rsidRPr="005B5DD4">
        <w:rPr>
          <w:noProof/>
        </w:rPr>
        <w:t>(1894)</w:t>
      </w:r>
      <w:r w:rsidR="007E1D14" w:rsidRPr="005B5DD4">
        <w:fldChar w:fldCharType="end"/>
      </w:r>
      <w:r w:rsidRPr="005B5DD4">
        <w:t>,</w:t>
      </w:r>
      <w:r w:rsidR="007E1D14" w:rsidRPr="005B5DD4">
        <w:t xml:space="preserve"> Sherrington</w:t>
      </w:r>
      <w:r w:rsidRPr="005B5DD4">
        <w:t xml:space="preserve"> </w:t>
      </w:r>
      <w:r w:rsidR="007E1D14" w:rsidRPr="005B5DD4">
        <w:fldChar w:fldCharType="begin" w:fldLock="1"/>
      </w:r>
      <w:r w:rsidR="003D02ED" w:rsidRPr="005B5DD4">
        <w:instrText>ADDIN CSL_CITATION {"citationItems":[{"id":"ITEM-1","itemData":{"author":[{"dropping-particle":"","family":"Sherrington","given":"C. S.","non-dropping-particle":"","parse-names":false,"suffix":""}],"container-title":"Proceedings of the Royal Society of London","id":"ITEM-1","issued":{"date-parts":[["1900"]]},"page":"390-403","title":"Experiments on the value of vascular and visceral factors for the genesis of emotion","type":"article-journal","volume":"66"},"suppress-author":1,"uris":["http://www.mendeley.com/documents/?uuid=c9d6ba69-7f4a-4927-8ab3-943e1de8c3a7"]}],"mendeley":{"formattedCitation":"(1900)","plainTextFormattedCitation":"(1900)","previouslyFormattedCitation":"(1900)"},"properties":{"noteIndex":0},"schema":"https://github.com/citation-style-language/schema/raw/master/csl-citation.json"}</w:instrText>
      </w:r>
      <w:r w:rsidR="007E1D14" w:rsidRPr="005B5DD4">
        <w:fldChar w:fldCharType="separate"/>
      </w:r>
      <w:r w:rsidR="007E1D14" w:rsidRPr="005B5DD4">
        <w:rPr>
          <w:noProof/>
        </w:rPr>
        <w:t>(1900)</w:t>
      </w:r>
      <w:r w:rsidR="007E1D14" w:rsidRPr="005B5DD4">
        <w:fldChar w:fldCharType="end"/>
      </w:r>
      <w:r w:rsidR="007E1D14" w:rsidRPr="005B5DD4">
        <w:t xml:space="preserve"> </w:t>
      </w:r>
      <w:r w:rsidRPr="005B5DD4">
        <w:t xml:space="preserve">and Cannon </w:t>
      </w:r>
      <w:r w:rsidR="007E1D14" w:rsidRPr="005B5DD4">
        <w:fldChar w:fldCharType="begin" w:fldLock="1"/>
      </w:r>
      <w:r w:rsidR="00946F81" w:rsidRPr="005B5DD4">
        <w:instrText>ADDIN CSL_CITATION {"citationItems":[{"id":"ITEM-1","itemData":{"author":[{"dropping-particle":"","family":"Cannon","given":"Walter","non-dropping-particle":"","parse-names":false,"suffix":""}],"id":"ITEM-1","issued":{"date-parts":[["1915"]]},"publisher":"D Appleton and Company","publisher-place":"New York","title":"Bodily Changes in Pain, Hunger, Fear and Rage","type":"book"},"suppress-author":1,"uris":["http://www.mendeley.com/documents/?uuid=d78a9196-7f81-4b5c-9344-313900a06e27"]}],"mendeley":{"formattedCitation":"(1915)","plainTextFormattedCitation":"(1915)","previouslyFormattedCitation":"(1915)"},"properties":{"noteIndex":0},"schema":"https://github.com/citation-style-language/schema/raw/master/csl-citation.json"}</w:instrText>
      </w:r>
      <w:r w:rsidR="007E1D14" w:rsidRPr="005B5DD4">
        <w:fldChar w:fldCharType="separate"/>
      </w:r>
      <w:r w:rsidR="00946F81" w:rsidRPr="005B5DD4">
        <w:rPr>
          <w:noProof/>
        </w:rPr>
        <w:t>(1915)</w:t>
      </w:r>
      <w:r w:rsidR="007E1D14" w:rsidRPr="005B5DD4">
        <w:fldChar w:fldCharType="end"/>
      </w:r>
      <w:r w:rsidRPr="005B5DD4">
        <w:t>. One enduring concer</w:t>
      </w:r>
      <w:r w:rsidR="003F5401" w:rsidRPr="005B5DD4">
        <w:t>n, perhaps first raised by Worc</w:t>
      </w:r>
      <w:r w:rsidRPr="005B5DD4">
        <w:t>ester</w:t>
      </w:r>
      <w:r w:rsidR="007E1D14" w:rsidRPr="005B5DD4">
        <w:t xml:space="preserve"> </w:t>
      </w:r>
      <w:r w:rsidR="007E1D14" w:rsidRPr="005B5DD4">
        <w:fldChar w:fldCharType="begin" w:fldLock="1"/>
      </w:r>
      <w:r w:rsidR="003D02ED" w:rsidRPr="005B5DD4">
        <w:instrText>ADDIN CSL_CITATION {"citationItems":[{"id":"ITEM-1","itemData":{"author":[{"dropping-particle":"","family":"Worcester","given":"W L","non-dropping-particle":"","parse-names":false,"suffix":""}],"container-title":"The Monist","id":"ITEM-1","issue":"2","issued":{"date-parts":[["1893"]]},"page":"285-298","title":"Observations on some points in James's Psychology. II. Emotion","type":"article-journal","volume":"3"},"suppress-author":1,"uris":["http://www.mendeley.com/documents/?uuid=b1417621-2188-4b7a-bb6c-2a0e0ac9a07e"]}],"mendeley":{"formattedCitation":"(1893)","plainTextFormattedCitation":"(1893)","previouslyFormattedCitation":"(1893)"},"properties":{"noteIndex":0},"schema":"https://github.com/citation-style-language/schema/raw/master/csl-citation.json"}</w:instrText>
      </w:r>
      <w:r w:rsidR="007E1D14" w:rsidRPr="005B5DD4">
        <w:fldChar w:fldCharType="separate"/>
      </w:r>
      <w:r w:rsidR="007E1D14" w:rsidRPr="005B5DD4">
        <w:rPr>
          <w:noProof/>
        </w:rPr>
        <w:t>(1893)</w:t>
      </w:r>
      <w:r w:rsidR="007E1D14" w:rsidRPr="005B5DD4">
        <w:fldChar w:fldCharType="end"/>
      </w:r>
      <w:r w:rsidRPr="005B5DD4">
        <w:t xml:space="preserve">, was that autonomic nervous system activity was too undifferentiated to distinguish </w:t>
      </w:r>
      <w:r w:rsidR="00FB6752" w:rsidRPr="005B5DD4">
        <w:t>among various</w:t>
      </w:r>
      <w:r w:rsidRPr="005B5DD4">
        <w:t xml:space="preserve"> discrete emotional experiences, such as anger or sadness. Indeed, Cannon </w:t>
      </w:r>
      <w:r w:rsidR="00946F81" w:rsidRPr="005B5DD4">
        <w:fldChar w:fldCharType="begin" w:fldLock="1"/>
      </w:r>
      <w:r w:rsidR="00233B13" w:rsidRPr="005B5DD4">
        <w:instrText>ADDIN CSL_CITATION {"citationItems":[{"id":"ITEM-1","itemData":{"DOI":"10.2307/1415404","ISBN":"0002-9556","ISSN":"00029556","PMID":"3322057","abstract":"JSTOR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In his introduction to the reprinting of the classic p James and Lange, Dunlap' declares that their theory of e organic processes \"has not only become so strongly entr scientific thought that it is practically assumed today as t the study of the emotional life, but has also led to the d of the hypothesis of reaction or response as the basis o life.\" And Perry2 has written, \"This famous doctrine is fortified by proof and so repeatedly confirmed by exper cannot be denied substantial truth. In spite of elaborate it shows no signs of obsolescence.\" With some trepidati fore, one ventures to criticise a view of the nature of emoti","author":[{"dropping-particle":"","family":"Cannon","given":"Walter","non-dropping-particle":"","parse-names":false,"suffix":""}],"container-title":"American Journal of Psychology","id":"ITEM-1","issue":"3","issued":{"date-parts":[["1927"]]},"page":"106-124","title":"The James-Lange theory of emotions : A critical examination and an alternative theory","type":"article-journal","volume":"39"},"suppress-author":1,"uris":["http://www.mendeley.com/documents/?uuid=805694b5-71db-3fbd-9b46-e0feef5817cc"]},{"id":"ITEM-2","itemData":{"author":[{"dropping-particle":"","family":"Cannon","given":"Walter","non-dropping-particle":"","parse-names":false,"suffix":""}],"id":"ITEM-2","issued":{"date-parts":[["1915"]]},"publisher":"D Appleton and Company","publisher-place":"New York","title":"Bodily Changes in Pain, Hunger, Fear and Rage","type":"book"},"suppress-author":1,"uris":["http://www.mendeley.com/documents/?uuid=d78a9196-7f81-4b5c-9344-313900a06e27"]}],"mendeley":{"formattedCitation":"(1915, 1927)","plainTextFormattedCitation":"(1915, 1927)","previouslyFormattedCitation":"(1915, 1927)"},"properties":{"noteIndex":0},"schema":"https://github.com/citation-style-language/schema/raw/master/csl-citation.json"}</w:instrText>
      </w:r>
      <w:r w:rsidR="00946F81" w:rsidRPr="005B5DD4">
        <w:fldChar w:fldCharType="separate"/>
      </w:r>
      <w:r w:rsidR="00946F81" w:rsidRPr="005B5DD4">
        <w:rPr>
          <w:noProof/>
        </w:rPr>
        <w:t>(1915, 1927)</w:t>
      </w:r>
      <w:r w:rsidR="00946F81" w:rsidRPr="005B5DD4">
        <w:fldChar w:fldCharType="end"/>
      </w:r>
      <w:r w:rsidR="00F23ECF" w:rsidRPr="005B5DD4">
        <w:t xml:space="preserve"> noted that (a</w:t>
      </w:r>
      <w:r w:rsidRPr="005B5DD4">
        <w:t>) different emotional states evoked similar changes in the</w:t>
      </w:r>
      <w:r w:rsidR="00F23ECF" w:rsidRPr="005B5DD4">
        <w:t xml:space="preserve"> autonomic nervous system and (b</w:t>
      </w:r>
      <w:r w:rsidRPr="005B5DD4">
        <w:t>) non-emotional states shared similar autonomic nervous system patterns as emotional states. Consequently, Lange’s sole emphasis on autonomic nervous system activity could not explain how people experience</w:t>
      </w:r>
      <w:r w:rsidR="00FA76FA" w:rsidRPr="005B5DD4">
        <w:t>d</w:t>
      </w:r>
      <w:r w:rsidRPr="005B5DD4">
        <w:t xml:space="preserve"> discrete emotions. James’ theory, on the other hand, suggested that differentiation was determined not only by the autonomic nervous system but also </w:t>
      </w:r>
      <w:r w:rsidR="00943D22" w:rsidRPr="005B5DD4">
        <w:t xml:space="preserve">by </w:t>
      </w:r>
      <w:r w:rsidRPr="005B5DD4">
        <w:t xml:space="preserve">skeletomuscular activity. Although James never specified what these patterns of activity were, Angell </w:t>
      </w:r>
      <w:r w:rsidR="00946F81" w:rsidRPr="005B5DD4">
        <w:fldChar w:fldCharType="begin" w:fldLock="1"/>
      </w:r>
      <w:r w:rsidR="00946F81" w:rsidRPr="005B5DD4">
        <w:instrText>ADDIN CSL_CITATION {"citationItems":[{"id":"ITEM-1","itemData":{"author":[{"dropping-particle":"","family":"Angell","given":"James R.","non-dropping-particle":"","parse-names":false,"suffix":""}],"container-title":"Psychological Review","id":"ITEM-1","issue":"4","issued":{"date-parts":[["1916"]]},"page":"251-261","title":"A reconsideration of James's theory of emotion in light of recent criticisms","type":"article-journal","volume":"23"},"suppress-author":1,"uris":["http://www.mendeley.com/documents/?uuid=e003bfad-9d72-417e-9fde-31ce9b735b13"]}],"mendeley":{"formattedCitation":"(1916)","plainTextFormattedCitation":"(1916)","previouslyFormattedCitation":"(1916)"},"properties":{"noteIndex":0},"schema":"https://github.com/citation-style-language/schema/raw/master/csl-citation.json"}</w:instrText>
      </w:r>
      <w:r w:rsidR="00946F81" w:rsidRPr="005B5DD4">
        <w:fldChar w:fldCharType="separate"/>
      </w:r>
      <w:r w:rsidR="00946F81" w:rsidRPr="005B5DD4">
        <w:rPr>
          <w:noProof/>
        </w:rPr>
        <w:t>(1916)</w:t>
      </w:r>
      <w:r w:rsidR="00946F81" w:rsidRPr="005B5DD4">
        <w:fldChar w:fldCharType="end"/>
      </w:r>
      <w:r w:rsidRPr="005B5DD4">
        <w:t xml:space="preserve"> suggested that emotion differentiation may be determined by facial </w:t>
      </w:r>
      <w:r w:rsidR="00C32927" w:rsidRPr="005B5DD4">
        <w:t>feedback</w:t>
      </w:r>
      <w:r w:rsidRPr="005B5DD4">
        <w:t>. Several years later, Allport</w:t>
      </w:r>
      <w:r w:rsidR="00946F81" w:rsidRPr="005B5DD4">
        <w:t xml:space="preserve"> </w:t>
      </w:r>
      <w:r w:rsidR="00946F81" w:rsidRPr="005B5DD4">
        <w:fldChar w:fldCharType="begin" w:fldLock="1"/>
      </w:r>
      <w:r w:rsidR="00C17DEB" w:rsidRPr="005B5DD4">
        <w:instrText>ADDIN CSL_CITATION {"citationItems":[{"id":"ITEM-1","itemData":{"DOI":"10.1037/h0075652","ISBN":"1939-1471(Electronic);0033-295X(Print)","ISSN":"0033295X","abstract":"(1) The physiological antagonism between the sympathetic division and the craniosacral divisions of the autonomic nervous system furnishes a bodily basis for the antagonism between pleasantness and unpleasantness. The bodily changes regulated by the sympathetic, which were studied by Cannon, occur during unpleasant experiences. The cranial and sacral divisions regulate the food-taking and sex functions, predominately pleasant experiences. (2) In addition to the affective components emotions contain differentiating factors. Differentiation may be referred to the afferent impulses arising from the somatic responses. (3) The theory is \"sustained by certain facts of genetic development,\" especially by the fact that the \"emotional states of the new-born babe appear to be undifferentiated.\" The cerebrospinal reactions, which develop later, contribute the differentia of emotions. (4) The \"neural conditions for the arousal of unpleasant emotion\" are \"those which help in breaking through the high resistance of the sympathetic and sending inhibitory impulses to the smooth muscle.\" (5) The theory does not exclude \"the possibility of characteristic cortical processes in emotional and affective states.\" From Psych Bulletin 19:07:00455. (PsycINFO Database Record (c) 2016 APA, all rights reserved)","author":[{"dropping-particle":"","family":"Allport","given":"Floyd Henry","non-dropping-particle":"","parse-names":false,"suffix":""}],"container-title":"Psychological Review","id":"ITEM-1","issue":"2","issued":{"date-parts":[["1922"]]},"page":"132-139","title":"A physiological-genetic theory of feeling and emotion","type":"article-journal","volume":"29"},"suppress-author":1,"uris":["http://www.mendeley.com/documents/?uuid=4200723d-5537-4050-80a8-ff488d876392"]},{"id":"ITEM-2","itemData":{"ISBN":"9780534583217","author":[{"dropping-particle":"","family":"Allport","given":"Floyd Henry","non-dropping-particle":"","parse-names":false,"suffix":""}],"chapter-number":"4","container-title":"Social Psychology","editor":[{"dropping-particle":"","family":"Allport","given":"Floyd Henry","non-dropping-particle":"","parse-names":false,"suffix":""}],"id":"ITEM-2","issued":{"date-parts":[["1924"]]},"page":"84-98","publisher":"Houghton Mifflin Company","publisher-place":"Boston","title":"Feeling and emotion","type":"chapter"},"suppress-author":1,"uris":["http://www.mendeley.com/documents/?uuid=8092bd63-f4c3-4765-a73b-b7e69681e845"]}],"mendeley":{"formattedCitation":"(1922, 1924)","plainTextFormattedCitation":"(1922, 1924)","previouslyFormattedCitation":"(1922, 1924)"},"properties":{"noteIndex":0},"schema":"https://github.com/citation-style-language/schema/raw/master/csl-citation.json"}</w:instrText>
      </w:r>
      <w:r w:rsidR="00946F81" w:rsidRPr="005B5DD4">
        <w:fldChar w:fldCharType="separate"/>
      </w:r>
      <w:r w:rsidR="00946F81" w:rsidRPr="005B5DD4">
        <w:rPr>
          <w:noProof/>
        </w:rPr>
        <w:t>(1922, 1924)</w:t>
      </w:r>
      <w:r w:rsidR="00946F81" w:rsidRPr="005B5DD4">
        <w:fldChar w:fldCharType="end"/>
      </w:r>
      <w:r w:rsidRPr="005B5DD4">
        <w:t xml:space="preserve"> elaborated upon this idea in </w:t>
      </w:r>
      <w:r w:rsidR="006E7CA3" w:rsidRPr="005B5DD4">
        <w:t xml:space="preserve">one of </w:t>
      </w:r>
      <w:r w:rsidRPr="005B5DD4">
        <w:t xml:space="preserve">the first </w:t>
      </w:r>
      <w:r w:rsidR="00FB6752" w:rsidRPr="005B5DD4">
        <w:t xml:space="preserve">formal </w:t>
      </w:r>
      <w:r w:rsidR="006E7CA3" w:rsidRPr="005B5DD4">
        <w:t xml:space="preserve">theories of </w:t>
      </w:r>
      <w:r w:rsidR="00C32927" w:rsidRPr="005B5DD4">
        <w:t>facial feedback</w:t>
      </w:r>
      <w:r w:rsidRPr="005B5DD4">
        <w:t xml:space="preserve">. According to Allport, autonomic </w:t>
      </w:r>
      <w:r w:rsidR="00EC245A" w:rsidRPr="005B5DD4">
        <w:t xml:space="preserve">activity </w:t>
      </w:r>
      <w:r w:rsidRPr="005B5DD4">
        <w:t xml:space="preserve">created undifferentiated feelings of positivity and negativity that were </w:t>
      </w:r>
      <w:r w:rsidR="00EC245A" w:rsidRPr="005B5DD4">
        <w:t xml:space="preserve">subsequently differentiated </w:t>
      </w:r>
      <w:r w:rsidRPr="005B5DD4">
        <w:t xml:space="preserve">into discrete emotional categories based on </w:t>
      </w:r>
      <w:r w:rsidR="002E7915" w:rsidRPr="005B5DD4">
        <w:t xml:space="preserve">patterns of </w:t>
      </w:r>
      <w:r w:rsidRPr="005B5DD4">
        <w:t xml:space="preserve">facial </w:t>
      </w:r>
      <w:r w:rsidR="00C32927" w:rsidRPr="005B5DD4">
        <w:t>feedback</w:t>
      </w:r>
      <w:r w:rsidRPr="005B5DD4">
        <w:t xml:space="preserve">. Surprisingly, Allport’s key prediction that facial </w:t>
      </w:r>
      <w:r w:rsidR="00C32927" w:rsidRPr="005B5DD4">
        <w:t xml:space="preserve">feedback </w:t>
      </w:r>
      <w:r w:rsidRPr="005B5DD4">
        <w:t xml:space="preserve">guides the categorization of underlying positivity/negativity seems to have never been experimentally tested. Nevertheless, Allport’s theory </w:t>
      </w:r>
      <w:r w:rsidRPr="005B5DD4">
        <w:lastRenderedPageBreak/>
        <w:t>highlights the historical link between the James-Lange theory of emotion and what would later be known as the facial feedback hypothesis.</w:t>
      </w:r>
    </w:p>
    <w:p w14:paraId="06C17AFE" w14:textId="0B634B24" w:rsidR="003545CF" w:rsidRPr="008F3834" w:rsidRDefault="003545CF" w:rsidP="008F3834">
      <w:pPr>
        <w:pStyle w:val="Heading2"/>
      </w:pPr>
      <w:r w:rsidRPr="008F3834">
        <w:t>The Varieties of Facial Feedback Hypotheses</w:t>
      </w:r>
    </w:p>
    <w:p w14:paraId="4244E645" w14:textId="0A86C3E4" w:rsidR="003545CF" w:rsidRPr="005B5DD4" w:rsidRDefault="00943D22" w:rsidP="000C543D">
      <w:pPr>
        <w:spacing w:after="0" w:line="276" w:lineRule="auto"/>
        <w:contextualSpacing/>
      </w:pPr>
      <w:r w:rsidRPr="005B5DD4">
        <w:t>Fifty-five years after Allport published his theory of f</w:t>
      </w:r>
      <w:r w:rsidR="003B6E46" w:rsidRPr="005B5DD4">
        <w:t xml:space="preserve">acial feedback, the term </w:t>
      </w:r>
      <w:r w:rsidRPr="005B5DD4">
        <w:t xml:space="preserve">facial feedback </w:t>
      </w:r>
      <w:r w:rsidRPr="005B5DD4">
        <w:rPr>
          <w:i/>
        </w:rPr>
        <w:t>hypothesis</w:t>
      </w:r>
      <w:r w:rsidRPr="005B5DD4">
        <w:t xml:space="preserve"> first appeared in print</w:t>
      </w:r>
      <w:r w:rsidR="003545CF" w:rsidRPr="005B5DD4">
        <w:t xml:space="preserve"> </w:t>
      </w:r>
      <w:r w:rsidR="00946F81" w:rsidRPr="005B5DD4">
        <w:fldChar w:fldCharType="begin" w:fldLock="1"/>
      </w:r>
      <w:r w:rsidR="00A6403C" w:rsidRPr="005B5DD4">
        <w:instrText>ADDIN CSL_CITATION {"citationItems":[{"id":"ITEM-1","itemData":{"ISBN":"9781489922113","author":[{"dropping-particle":"","family":"Izard","given":"C. E.","non-dropping-particle":"","parse-names":false,"suffix":""}],"editor":[{"dropping-particle":"","family":"Izard","given":"Carroll E.","non-dropping-particle":"","parse-names":false,"suffix":""},{"dropping-particle":"","family":"Singer","given":"Jerome L.","non-dropping-particle":"","parse-names":false,"suffix":""}],"id":"ITEM-1","issued":{"date-parts":[["1977"]]},"publisher":"Plenum Publishing Corporation","publisher-place":"New York","title":"Human Emotions","type":"book"},"uris":["http://www.mendeley.com/documents/?uuid=755132b3-2340-4bdc-9857-56f19ca77705"]}],"mendeley":{"formattedCitation":"(Izard, 1977)","manualFormatting":"(Izard, 1977)","plainTextFormattedCitation":"(Izard, 1977)","previouslyFormattedCitation":"(C. E. Izard, 1977)"},"properties":{"noteIndex":0},"schema":"https://github.com/citation-style-language/schema/raw/master/csl-citation.json"}</w:instrText>
      </w:r>
      <w:r w:rsidR="00946F81" w:rsidRPr="005B5DD4">
        <w:fldChar w:fldCharType="separate"/>
      </w:r>
      <w:r w:rsidR="007037AC" w:rsidRPr="005B5DD4">
        <w:rPr>
          <w:noProof/>
        </w:rPr>
        <w:t>(Izard, 1977)</w:t>
      </w:r>
      <w:r w:rsidR="00946F81" w:rsidRPr="005B5DD4">
        <w:fldChar w:fldCharType="end"/>
      </w:r>
      <w:r w:rsidR="00946F81" w:rsidRPr="005B5DD4">
        <w:t>.</w:t>
      </w:r>
      <w:r w:rsidRPr="005B5DD4">
        <w:t xml:space="preserve"> However, b</w:t>
      </w:r>
      <w:r w:rsidR="003545CF" w:rsidRPr="005B5DD4">
        <w:t>y this point</w:t>
      </w:r>
      <w:r w:rsidRPr="005B5DD4">
        <w:t>,</w:t>
      </w:r>
      <w:r w:rsidR="003545CF" w:rsidRPr="005B5DD4">
        <w:t xml:space="preserve"> researchers interested in these effects had already spent over half a </w:t>
      </w:r>
      <w:r w:rsidR="002A3CC6" w:rsidRPr="005B5DD4">
        <w:t>century</w:t>
      </w:r>
      <w:r w:rsidR="003545CF" w:rsidRPr="005B5DD4">
        <w:t xml:space="preserve"> producing theo</w:t>
      </w:r>
      <w:r w:rsidRPr="005B5DD4">
        <w:t xml:space="preserve">retical disagreements about these </w:t>
      </w:r>
      <w:r w:rsidR="003545CF" w:rsidRPr="005B5DD4">
        <w:t xml:space="preserve">facial </w:t>
      </w:r>
      <w:r w:rsidR="00C32927" w:rsidRPr="005B5DD4">
        <w:t>feedback</w:t>
      </w:r>
      <w:r w:rsidR="003545CF" w:rsidRPr="005B5DD4">
        <w:t xml:space="preserve"> </w:t>
      </w:r>
      <w:r w:rsidRPr="005B5DD4">
        <w:t xml:space="preserve">effects </w:t>
      </w:r>
      <w:r w:rsidR="00946F81" w:rsidRPr="005B5DD4">
        <w:fldChar w:fldCharType="begin" w:fldLock="1"/>
      </w:r>
      <w:r w:rsidR="003F5401" w:rsidRPr="005B5DD4">
        <w:instrText>ADDIN CSL_CITATION {"citationItems":[{"id":"ITEM-1","itemData":{"DOI":"10.1037/h0075652","ISBN":"1939-1471(Electronic);0033-295X(Print)","ISSN":"0033295X","abstract":"(1) The physiological antagonism between the sympathetic division and the craniosacral divisions of the autonomic nervous system furnishes a bodily basis for the antagonism between pleasantness and unpleasantness. The bodily changes regulated by the sympathetic, which were studied by Cannon, occur during unpleasant experiences. The cranial and sacral divisions regulate the food-taking and sex functions, predominately pleasant experiences. (2) In addition to the affective components emotions contain differentiating factors. Differentiation may be referred to the afferent impulses arising from the somatic responses. (3) The theory is \"sustained by certain facts of genetic development,\" especially by the fact that the \"emotional states of the new-born babe appear to be undifferentiated.\" The cerebrospinal reactions, which develop later, contribute the differentia of emotions. (4) The \"neural conditions for the arousal of unpleasant emotion\" are \"those which help in breaking through the high resistance of the sympathetic and sending inhibitory impulses to the smooth muscle.\" (5) The theory does not exclude \"the possibility of characteristic cortical processes in emotional and affective states.\" From Psych Bulletin 19:07:00455. (PsycINFO Database Record (c) 2016 APA, all rights reserved)","author":[{"dropping-particle":"","family":"Allport","given":"Floyd Henry","non-dropping-particle":"","parse-names":false,"suffix":""}],"container-title":"Psychological Review","id":"ITEM-1","issue":"2","issued":{"date-parts":[["1922"]]},"page":"132-139","title":"A physiological-genetic theory of feeling and emotion","type":"article-journal","volume":"29"},"uris":["http://www.mendeley.com/documents/?uuid=4200723d-5537-4050-80a8-ff488d876392"]},{"id":"ITEM-2","itemData":{"ISBN":"9780534583217","author":[{"dropping-particle":"","family":"Allport","given":"Floyd Henry","non-dropping-particle":"","parse-names":false,"suffix":""}],"chapter-number":"4","container-title":"Social Psychology","editor":[{"dropping-particle":"","family":"Allport","given":"Floyd Henry","non-dropping-particle":"","parse-names":false,"suffix":""}],"id":"ITEM-2","issued":{"date-parts":[["1924"]]},"page":"84-98","publisher":"Houghton Mifflin Company","publisher-place":"Boston","title":"Feeling and emotion","type":"chapter"},"uris":["http://www.mendeley.com/documents/?uuid=8092bd63-f4c3-4765-a73b-b7e69681e845"]},{"id":"ITEM-3","itemData":{"DOI":"10.1097/00006842-194507000-00002","ISSN":"0033-3174","abstract":"A neuro-muscular sequence is offered in which the \"expression\" of emotion is first divided into two serial phases of motor attitude and action. Feeling is then shown as belonging to an intermediate stage, being dependent on a delay occurring after the assumption of a preliminary motor attitude. It is actually the feelilng of the motor attitude and indicates a holding up of final adequate activity. This sequence in three stages is suggested (a) as explaining the seemingly divergent points of view of Darwin, James and Dewey; and (b) as offering a concrete basis for the study of conflicting motor attitudes and resulting psychosomatic symptoms.","author":[{"dropping-particle":"","family":"Bull","given":"Nina","non-dropping-particle":"","parse-names":false,"suffix":""}],"container-title":"Psychosomatic Medicine","id":"ITEM-3","issue":"4","issued":{"date-parts":[["1945"]]},"page":"210-214","title":"Towards a clarification of the concept of emotion","type":"article-journal","volume":"7"},"uris":["http://www.mendeley.com/documents/?uuid=4a2f5290-de95-472a-8925-f3c77aa539d6"]},{"id":"ITEM-4","itemData":{"author":[{"dropping-particle":"","family":"Bull","given":"Nina","non-dropping-particle":"","parse-names":false,"suffix":""}],"container-title":"The Journal of Nervous and Mental Disease","id":"ITEM-4","issue":"4","issued":{"date-parts":[["1946"]]},"page":"337-345","title":"Attitudes: Conscious and Unconscious","type":"article-journal","volume":"103"},"uris":["http://www.mendeley.com/documents/?uuid=83429e47-ba4d-400f-bca5-4ff15018f05b"]},{"id":"ITEM-5","itemData":{"PMID":"18100421","author":[{"dropping-particle":"","family":"Gellhorn","given":"E","non-dropping-particle":"","parse-names":false,"suffix":""}],"container-title":"AMA Archives of Internal Medicine","id":"ITEM-5","issue":"3","issued":{"date-parts":[["1958"]]},"page":"392-399","title":"The physiological basis of neuromuscular relaxation","type":"article-journal","volume":"102"},"uris":["http://www.mendeley.com/documents/?uuid=427710c0-fefb-4bf6-955c-caea711127c2"]},{"id":"ITEM-6","itemData":{"DOI":"10.1037/h0039834","ISBN":"0033-295X (Print)\\r0033-295X (Linking)","ISSN":"0033-295X","PMID":"14216894","abstract":"Proprioceptive discharges contribute to the physiological processes underlying the emotions in two ways: (a) by the setting of the hypothalamic balance which, other conditions being equal, is determined by the posture of the body through the total quantity of proprioceptive impulses impinging on the posterior hypothalamus per unit of time; (b) through facial contraction patterns which lead to afferent discharges via the hypothalamiccortical system and interact with cutaneous facial impulses in the cortex. It is pointed out that states of abnormal emotional tension are alleviated in various \"relaxation\" therapies through reducing proprioceptive impulses which impinge on the posterior hypothalamus and maintain the cerebral cortex in an abnormal state of excitation. (3-p. ref.) (PsycINFO Database Record (c) 2006 APA, all rights reserved)","author":[{"dropping-particle":"","family":"Gellhorn","given":"E","non-dropping-particle":"","parse-names":false,"suffix":""}],"container-title":"Psychological review","id":"ITEM-6","issue":"6","issued":{"date-parts":[["1964"]]},"page":"457-472","title":"Motion and emotion: The role of proprioception in the physiology and pathology of the emotions.","type":"article-journal","volume":"71"},"uris":["http://www.mendeley.com/documents/?uuid=b5d27588-eaba-4a56-9214-6e23f2f5889d"]},{"id":"ITEM-7","itemData":{"ISBN":"0826104428","author":[{"dropping-particle":"","family":"Tomkins","given":"Silvan S.","non-dropping-particle":"","parse-names":false,"suffix":""}],"id":"ITEM-7","issued":{"date-parts":[["1962"]]},"publisher":"Springer","title":"Affect Imagery Consciousness: The Positive Affects","type":"book"},"uris":["http://www.mendeley.com/documents/?uuid=3d174d9d-a6d0-469a-b07e-cd8905d80eef"]}],"mendeley":{"formattedCitation":"(Allport, 1922, 1924, Bull, 1945, 1946, Gellhorn, 1958, 1964; Tomkins, 1962)","manualFormatting":"(Allport, 1922, 1924; Bull, 1945, 1946; Gellhorn, 1958, 1964; Tomkins, 1962)","plainTextFormattedCitation":"(Allport, 1922, 1924, Bull, 1945, 1946, Gellhorn, 1958, 1964; Tomkins, 1962)","previouslyFormattedCitation":"(Allport, 1922, 1924, Bull, 1945, 1946, Gellhorn, 1958, 1964; Tomkins, 1962)"},"properties":{"noteIndex":0},"schema":"https://github.com/citation-style-language/schema/raw/master/csl-citation.json"}</w:instrText>
      </w:r>
      <w:r w:rsidR="00946F81" w:rsidRPr="005B5DD4">
        <w:fldChar w:fldCharType="separate"/>
      </w:r>
      <w:r w:rsidR="003F5401" w:rsidRPr="005B5DD4">
        <w:rPr>
          <w:noProof/>
        </w:rPr>
        <w:t>(Allport, 1922, 1924; Bull, 1945, 1946;</w:t>
      </w:r>
      <w:r w:rsidR="00B07541" w:rsidRPr="005B5DD4">
        <w:rPr>
          <w:noProof/>
        </w:rPr>
        <w:t xml:space="preserve"> Gellhorn, 1958, 1964; Tomkins, 1962)</w:t>
      </w:r>
      <w:r w:rsidR="00946F81" w:rsidRPr="005B5DD4">
        <w:fldChar w:fldCharType="end"/>
      </w:r>
      <w:r w:rsidR="00642C1C" w:rsidRPr="005B5DD4">
        <w:t>.</w:t>
      </w:r>
      <w:r w:rsidR="003545CF" w:rsidRPr="005B5DD4">
        <w:t xml:space="preserve"> Consequently, the idea </w:t>
      </w:r>
      <w:r w:rsidR="003D6D07" w:rsidRPr="005B5DD4">
        <w:t xml:space="preserve">quickly </w:t>
      </w:r>
      <w:r w:rsidR="003545CF" w:rsidRPr="005B5DD4">
        <w:t xml:space="preserve">splintered into </w:t>
      </w:r>
      <w:r w:rsidR="00A23E3D" w:rsidRPr="005B5DD4">
        <w:t xml:space="preserve">various </w:t>
      </w:r>
      <w:r w:rsidR="003545CF" w:rsidRPr="005B5DD4">
        <w:t xml:space="preserve">facial feedback </w:t>
      </w:r>
      <w:r w:rsidR="003545CF" w:rsidRPr="005B5DD4">
        <w:rPr>
          <w:i/>
        </w:rPr>
        <w:t>hypotheses</w:t>
      </w:r>
      <w:r w:rsidR="003545CF" w:rsidRPr="005B5DD4">
        <w:t xml:space="preserve"> </w:t>
      </w:r>
      <w:r w:rsidR="00642C1C" w:rsidRPr="005B5DD4">
        <w:fldChar w:fldCharType="begin" w:fldLock="1"/>
      </w:r>
      <w:r w:rsidR="003D02ED" w:rsidRPr="005B5DD4">
        <w:instrText>ADDIN CSL_CITATION {"citationItems":[{"id":"ITEM-1","itemData":{"author":[{"dropping-particle":"","family":"Adelmann","given":"Pamela K","non-dropping-particle":"","parse-names":false,"suffix":""},{"dropping-particle":"","family":"Zajonc","given":"R B","non-dropping-particle":"","parse-names":false,"suffix":""}],"container-title":"Annual Review of Psychology","id":"ITEM-1","issue":"1","issued":{"date-parts":[["1989"]]},"page":"249-480","title":"Facial efference and the experience of emotion","type":"article-journal","volume":"40"},"uris":["http://www.mendeley.com/documents/?uuid=f9d571fa-7b2c-3337-9f2c-ea8edd8f11dd"]},{"id":"ITEM-2","itemData":{"DOI":"10.1007/BF02253868","ISBN":"0146-7239, Print","ISSN":"0146-7239","abstract":"This review evaluates four facial feedback hypotheses, each proposing a certain relation between the face and emotions. It addresses criticisms of the data, considers implications for emotional and social processes, and advises directions for future research. The current data support the following: Facial actions are sensitive to social context, yet correspond to the affective dimension of emotions; matches with specific emotions are unlikely. They modulate ongoing emotions, and initiate them. These two claims have received substantially improved support, in part due to studies controlling for effects of experimental demand and task difficulty. Facial action may influence the occurrence of specific emotions, not simply their valence and intensity. Facial action is not necessary for emotions. There are multiple and nonmutually exclusive plausible mechanisms for facial effects on emotions. Future work must focus on determining the relative contributions of these mechanisms, and the parameters of their effects on emotions.","author":[{"dropping-particle":"","family":"McIntosh","given":"Daniel N.","non-dropping-particle":"","parse-names":false,"suffix":""}],"container-title":"Motivation and Emotion","id":"ITEM-2","issue":"2","issued":{"date-parts":[["1996"]]},"note":"Issues: discerning the circumstances udner which the effects are most powerful. Overall effect size should be reevaluated. \nRecent evidence bolsters previous work demonstrating that facial action corresponds to emotions, and can modulate and initiate emotional experience. There is still no evidence that facial action is necessary for emotions. Evidence for categorical effects has grown. Support for the phenomena is not always obtained.","page":"121-147","title":"Facial feedback hypotheses: Evidence, implications, and directions","type":"article-journal","volume":"20"},"uris":["http://www.mendeley.com/documents/?uuid=cb62c3c6-3bbd-3998-9236-16132ee32468"]},{"id":"ITEM-3","itemData":{"DOI":"10.1037/0022-3514.37.9.1519","ISBN":"1939-1315","ISSN":"0022-3514","PMID":"501520","abstract":"Facial expression and emotional stimuli were varied orthogonally in a 3 x 4 factorial design in order to test whether facial expression is necessary or sufficient to influence emotional experience. Subjects watched a film eliciting fear, sadness, or no emotion, while holding their facial muscles in the position characteristic of fear or sadness, or in an effortful but nonemotional grimace; those in a fourth group received no facial instructions. The subjects believed that the study concerned subliminal perception and that the facial positions were necessary to prevent physiological recording artifacts. The films had powerful effects on reported emotions, the facial expressions none. Correlations between facial expression and reported emotion were zero. Sad and fearful subjects showed distinctive patterns of physiological arousal. Facial expression also tended to affect physiological responses in a manner consistent with an effort hypothesis.","author":[{"dropping-particle":"","family":"Tourangeau","given":"Roger","non-dropping-particle":"","parse-names":false,"suffix":""},{"dropping-particle":"","family":"Ellsworth","given":"Phoebe C","non-dropping-particle":"","parse-names":false,"suffix":""}],"container-title":"Journal of Personality and Social Psychology","id":"ITEM-3","issue":"9","issued":{"date-parts":[["1979"]]},"page":"1519-1531","title":"The role of facial response in the experience of emotion.","type":"article-journal","volume":"37"},"uris":["http://www.mendeley.com/documents/?uuid=76e91273-bc13-3974-9597-01f8cdb87b16"]}],"mendeley":{"formattedCitation":"(Adelmann &amp; Zajonc, 1989; McIntosh, 1996; Tourangeau &amp; Ellsworth, 1979)","plainTextFormattedCitation":"(Adelmann &amp; Zajonc, 1989; McIntosh, 1996; Tourangeau &amp; Ellsworth, 1979)","previouslyFormattedCitation":"(Adelmann &amp; Zajonc, 1989; McIntosh, 1996; Tourangeau &amp; Ellsworth, 1979)"},"properties":{"noteIndex":0},"schema":"https://github.com/citation-style-language/schema/raw/master/csl-citation.json"}</w:instrText>
      </w:r>
      <w:r w:rsidR="00642C1C" w:rsidRPr="005B5DD4">
        <w:fldChar w:fldCharType="separate"/>
      </w:r>
      <w:r w:rsidR="007037AC" w:rsidRPr="005B5DD4">
        <w:rPr>
          <w:noProof/>
        </w:rPr>
        <w:t>(Adelmann &amp; Zajonc, 1989; McIntosh, 1996; Tourangeau &amp; Ellsworth, 1979)</w:t>
      </w:r>
      <w:r w:rsidR="00642C1C" w:rsidRPr="005B5DD4">
        <w:fldChar w:fldCharType="end"/>
      </w:r>
      <w:r w:rsidR="003545CF" w:rsidRPr="005B5DD4">
        <w:t>. Next, we review the four most prominent theoretical disagreements in the facial feedback hypothesis literature</w:t>
      </w:r>
      <w:r w:rsidR="001A4397" w:rsidRPr="005B5DD4">
        <w:t xml:space="preserve">, </w:t>
      </w:r>
      <w:r w:rsidR="00D04426" w:rsidRPr="005B5DD4">
        <w:t>each of which will be addressed in some form by our meta-analysis</w:t>
      </w:r>
      <w:r w:rsidR="007937D8" w:rsidRPr="005B5DD4">
        <w:t>.</w:t>
      </w:r>
      <w:r w:rsidR="003545CF" w:rsidRPr="005B5DD4">
        <w:t xml:space="preserve"> </w:t>
      </w:r>
    </w:p>
    <w:p w14:paraId="1BB0A30E" w14:textId="081C0A1F" w:rsidR="003545CF" w:rsidRPr="005B5DD4" w:rsidRDefault="000C543D" w:rsidP="000B0F46">
      <w:pPr>
        <w:spacing w:after="0" w:line="276" w:lineRule="auto"/>
        <w:contextualSpacing/>
      </w:pPr>
      <w:r w:rsidRPr="000C543D">
        <w:rPr>
          <w:b/>
        </w:rPr>
        <w:t>Modulation vs. initiation of emotional experience.</w:t>
      </w:r>
      <w:r w:rsidRPr="005B5DD4">
        <w:t xml:space="preserve"> </w:t>
      </w:r>
      <w:r w:rsidR="003545CF" w:rsidRPr="005B5DD4">
        <w:t xml:space="preserve">One of the most active debates surrounding the James-Lange theories was whether bodily activity—autonomic for Lange, autonomic and skeletomuscular for James—initiated emotional experiences or only modified ongoing experiences of emotion. James and Lange believed that bodily activity could do both. </w:t>
      </w:r>
      <w:r w:rsidR="00A23E3D" w:rsidRPr="005B5DD4">
        <w:t xml:space="preserve">For example, </w:t>
      </w:r>
      <w:r w:rsidR="003545CF" w:rsidRPr="005B5DD4">
        <w:t xml:space="preserve">Lange stated that “emotions may be induced by a variety of causes which are utterly independent of disturbances of the mind” and that they may also “be suppressed and modified by pure physical means” </w:t>
      </w:r>
      <w:r w:rsidR="007B28D7" w:rsidRPr="005B5DD4">
        <w:fldChar w:fldCharType="begin" w:fldLock="1"/>
      </w:r>
      <w:r w:rsidR="00AD0181" w:rsidRPr="005B5DD4">
        <w:instrText>ADDIN CSL_CITATION {"citationItems":[{"id":"ITEM-1","itemData":{"author":[{"dropping-particle":"","family":"Lange","given":"Carl Georg","non-dropping-particle":"","parse-names":false,"suffix":""}],"container-title":"The Emotions","editor":[{"dropping-particle":"","family":"Dunlap","given":"Knight","non-dropping-particle":"","parse-names":false,"suffix":""}],"id":"ITEM-1","issued":{"date-parts":[["1922"]]},"page":"33-90","publisher":"Williams and Wilkins Company","publisher-place":"Baltimore","title":"The emotions: A psychophysiological study","type":"chapter"},"locator":"66","suppress-author":1,"uris":["http://www.mendeley.com/documents/?uuid=5fdffc4b-2fe0-429d-8440-0fa94bbf6790"]}],"mendeley":{"formattedCitation":"(1922, p. 66)","plainTextFormattedCitation":"(1922, p. 66)","previouslyFormattedCitation":"(1922, p. 66)"},"properties":{"noteIndex":0},"schema":"https://github.com/citation-style-language/schema/raw/master/csl-citation.json"}</w:instrText>
      </w:r>
      <w:r w:rsidR="007B28D7" w:rsidRPr="005B5DD4">
        <w:fldChar w:fldCharType="separate"/>
      </w:r>
      <w:r w:rsidR="007B28D7" w:rsidRPr="005B5DD4">
        <w:rPr>
          <w:noProof/>
        </w:rPr>
        <w:t>(1922, p. 66)</w:t>
      </w:r>
      <w:r w:rsidR="007B28D7" w:rsidRPr="005B5DD4">
        <w:fldChar w:fldCharType="end"/>
      </w:r>
      <w:r w:rsidR="003545CF" w:rsidRPr="005B5DD4">
        <w:t xml:space="preserve">. Similarly, James </w:t>
      </w:r>
      <w:r w:rsidR="007B28D7" w:rsidRPr="005B5DD4">
        <w:t>stated,</w:t>
      </w:r>
      <w:r w:rsidR="003545CF" w:rsidRPr="005B5DD4">
        <w:t xml:space="preserve"> “If our theory be true…any voluntary arousal of the so-called [bodily] manifestations of a special emotion ought to give us the emotion itself” and, in a more well-known quote, “Refuse to express a passion, and it dies” </w:t>
      </w:r>
      <w:r w:rsidR="007B28D7" w:rsidRPr="005B5DD4">
        <w:fldChar w:fldCharType="begin" w:fldLock="1"/>
      </w:r>
      <w:r w:rsidR="001749C4" w:rsidRPr="005B5DD4">
        <w:instrText>ADDIN CSL_CITATION {"citationItems":[{"id":"ITEM-1","itemData":{"DOI":"10.1002/9780470660065.ch2","ISBN":"9780470683231","ISSN":"0026-4423","author":[{"dropping-particle":"","family":"James","given":"William","non-dropping-particle":"","parse-names":false,"suffix":""}],"container-title":"Mind","id":"ITEM-1","issue":"34","issued":{"date-parts":[["1884"]]},"page":"188-205","title":"What is an emotion?","type":"article-journal","volume":"9"},"locator":"197","suppress-author":1,"uris":["http://www.mendeley.com/documents/?uuid=15a15c55-65c4-3233-ba7e-c575520fd684"]}],"mendeley":{"formattedCitation":"(1884, p. 197)","plainTextFormattedCitation":"(1884, p. 197)","previouslyFormattedCitation":"(1884, p. 197)"},"properties":{"noteIndex":0},"schema":"https://github.com/citation-style-language/schema/raw/master/csl-citation.json"}</w:instrText>
      </w:r>
      <w:r w:rsidR="007B28D7" w:rsidRPr="005B5DD4">
        <w:fldChar w:fldCharType="separate"/>
      </w:r>
      <w:r w:rsidR="007B28D7" w:rsidRPr="005B5DD4">
        <w:rPr>
          <w:noProof/>
        </w:rPr>
        <w:t>(1884, p. 197)</w:t>
      </w:r>
      <w:r w:rsidR="007B28D7" w:rsidRPr="005B5DD4">
        <w:fldChar w:fldCharType="end"/>
      </w:r>
      <w:r w:rsidR="003545CF" w:rsidRPr="005B5DD4">
        <w:t xml:space="preserve">. Skeptics, however, were especially critical of the proposed initiation function. In fact, many of the most well-known critics of the James-Lange view conceded that it </w:t>
      </w:r>
      <w:r w:rsidR="00943D22" w:rsidRPr="005B5DD4">
        <w:t>was</w:t>
      </w:r>
      <w:r w:rsidR="003545CF" w:rsidRPr="005B5DD4">
        <w:t xml:space="preserve"> possible for bodily states to modulate, but not initiate, emotional experiences </w:t>
      </w:r>
      <w:r w:rsidR="001749C4" w:rsidRPr="005B5DD4">
        <w:fldChar w:fldCharType="begin" w:fldLock="1"/>
      </w:r>
      <w:r w:rsidR="003D02ED" w:rsidRPr="005B5DD4">
        <w:instrText>ADDIN CSL_CITATION {"citationItems":[{"id":"ITEM-1","itemData":{"DOI":"10.2307/1415404","ISBN":"0002-9556","ISSN":"00029556","PMID":"3322057","abstract":"JSTOR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In his introduction to the reprinting of the classic p James and Lange, Dunlap' declares that their theory of e organic processes \"has not only become so strongly entr scientific thought that it is practically assumed today as t the study of the emotional life, but has also led to the d of the hypothesis of reaction or response as the basis o life.\" And Perry2 has written, \"This famous doctrine is fortified by proof and so repeatedly confirmed by exper cannot be denied substantial truth. In spite of elaborate it shows no signs of obsolescence.\" With some trepidati fore, one ventures to criticise a view of the nature of emoti","author":[{"dropping-particle":"","family":"Cannon","given":"Walter","non-dropping-particle":"","parse-names":false,"suffix":""}],"container-title":"American Journal of Psychology","id":"ITEM-1","issue":"3","issued":{"date-parts":[["1927"]]},"page":"106-124","title":"The James-Lange theory of emotions : A critical examination and an alternative theory","type":"article-journal","volume":"39"},"uris":["http://www.mendeley.com/documents/?uuid=805694b5-71db-3fbd-9b46-e0feef5817cc"]},{"id":"ITEM-2","itemData":{"author":[{"dropping-particle":"","family":"Irons","given":"D.","non-dropping-particle":"","parse-names":false,"suffix":""}],"container-title":"Mind","id":"ITEM-2","issue":"9","issued":{"date-parts":[["1894"]]},"page":"77-97","title":"Prof. James' Theory of Emotion","type":"article-journal","volume":"3"},"uris":["http://www.mendeley.com/documents/?uuid=e0472aaa-7a05-3af0-84ad-3f26c24f2ec9"]},{"id":"ITEM-3","itemData":{"author":[{"dropping-particle":"","family":"Sherrington","given":"C. S.","non-dropping-particle":"","parse-names":false,"suffix":""}],"container-title":"Proceedings of the Royal Society of London","id":"ITEM-3","issued":{"date-parts":[["1900"]]},"page":"390-403","title":"Experiments on the value of vascular and visceral factors for the genesis of emotion","type":"article-journal","volume":"66"},"uris":["http://www.mendeley.com/documents/?uuid=c9d6ba69-7f4a-4927-8ab3-943e1de8c3a7"]},{"id":"ITEM-4","itemData":{"author":[{"dropping-particle":"","family":"Worcester","given":"W L","non-dropping-particle":"","parse-names":false,"suffix":""}],"container-title":"The Monist","id":"ITEM-4","issue":"2","issued":{"date-parts":[["1893"]]},"page":"285-298","title":"Observations on some points in James's Psychology. II. Emotion","type":"article-journal","volume":"3"},"uris":["http://www.mendeley.com/documents/?uuid=b1417621-2188-4b7a-bb6c-2a0e0ac9a07e"]}],"mendeley":{"formattedCitation":"(Cannon, 1927; Irons, 1894; Sherrington, 1900; Worcester, 1893)","plainTextFormattedCitation":"(Cannon, 1927; Irons, 1894; Sherrington, 1900; Worcester, 1893)","previouslyFormattedCitation":"(Cannon, 1927; Irons, 1894; Sherrington, 1900; Worcester, 1893)"},"properties":{"noteIndex":0},"schema":"https://github.com/citation-style-language/schema/raw/master/csl-citation.json"}</w:instrText>
      </w:r>
      <w:r w:rsidR="001749C4" w:rsidRPr="005B5DD4">
        <w:fldChar w:fldCharType="separate"/>
      </w:r>
      <w:r w:rsidR="001749C4" w:rsidRPr="005B5DD4">
        <w:rPr>
          <w:noProof/>
        </w:rPr>
        <w:t>(Cannon, 1927; Irons, 1894; Sherrington, 1900; Worcester, 1893)</w:t>
      </w:r>
      <w:r w:rsidR="001749C4" w:rsidRPr="005B5DD4">
        <w:fldChar w:fldCharType="end"/>
      </w:r>
      <w:r w:rsidR="003545CF" w:rsidRPr="005B5DD4">
        <w:t xml:space="preserve">. For example, Cannon believed that the perception of an emotional stimulus caused the thalamus to discharge a signal that independently produced the experience of emotion and an accompanying set of bodily responses. However, Cannon </w:t>
      </w:r>
      <w:r w:rsidR="00943D22" w:rsidRPr="005B5DD4">
        <w:t>acknowledged</w:t>
      </w:r>
      <w:r w:rsidR="003545CF" w:rsidRPr="005B5DD4">
        <w:t xml:space="preserve"> that these bodily responses might generate “faint” feedback signal</w:t>
      </w:r>
      <w:r w:rsidR="00FD2E62" w:rsidRPr="005B5DD4">
        <w:t>s</w:t>
      </w:r>
      <w:r w:rsidR="003545CF" w:rsidRPr="005B5DD4">
        <w:t xml:space="preserve">, although he added that they likely played “a minor role in the affective complex” </w:t>
      </w:r>
      <w:r w:rsidR="001749C4" w:rsidRPr="005B5DD4">
        <w:fldChar w:fldCharType="begin" w:fldLock="1"/>
      </w:r>
      <w:r w:rsidR="00233B13" w:rsidRPr="005B5DD4">
        <w:instrText>ADDIN CSL_CITATION {"citationItems":[{"id":"ITEM-1","itemData":{"DOI":"10.2307/1415404","ISBN":"0002-9556","ISSN":"00029556","PMID":"3322057","abstract":"JSTOR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In his introduction to the reprinting of the classic p James and Lange, Dunlap' declares that their theory of e organic processes \"has not only become so strongly entr scientific thought that it is practically assumed today as t the study of the emotional life, but has also led to the d of the hypothesis of reaction or response as the basis o life.\" And Perry2 has written, \"This famous doctrine is fortified by proof and so repeatedly confirmed by exper cannot be denied substantial truth. In spite of elaborate it shows no signs of obsolescence.\" With some trepidati fore, one ventures to criticise a view of the nature of emoti","author":[{"dropping-particle":"","family":"Cannon","given":"Walter","non-dropping-particle":"","parse-names":false,"suffix":""}],"container-title":"American Journal of Psychology","id":"ITEM-1","issue":"3","issued":{"date-parts":[["1927"]]},"page":"106-124","title":"The James-Lange theory of emotions : A critical examination and an alternative theory","type":"article-journal","volume":"39"},"locator":"114","suppress-author":1,"uris":["http://www.mendeley.com/documents/?uuid=805694b5-71db-3fbd-9b46-e0feef5817cc"]}],"mendeley":{"formattedCitation":"(1927, p. 114)","plainTextFormattedCitation":"(1927, p. 114)","previouslyFormattedCitation":"(1927, p. 114)"},"properties":{"noteIndex":0},"schema":"https://github.com/citation-style-language/schema/raw/master/csl-citation.json"}</w:instrText>
      </w:r>
      <w:r w:rsidR="001749C4" w:rsidRPr="005B5DD4">
        <w:fldChar w:fldCharType="separate"/>
      </w:r>
      <w:r w:rsidR="001749C4" w:rsidRPr="005B5DD4">
        <w:rPr>
          <w:noProof/>
        </w:rPr>
        <w:t>(1927, p. 114)</w:t>
      </w:r>
      <w:r w:rsidR="001749C4" w:rsidRPr="005B5DD4">
        <w:fldChar w:fldCharType="end"/>
      </w:r>
      <w:r w:rsidR="003545CF" w:rsidRPr="005B5DD4">
        <w:t>. Consequently, the modulation vs. initiation distinction represents an important disagreement in the James-Lange Cannon-Bard emotion debates.</w:t>
      </w:r>
    </w:p>
    <w:p w14:paraId="3ABAFC6B" w14:textId="45065046" w:rsidR="00C32927" w:rsidRPr="005B5DD4" w:rsidRDefault="003545CF" w:rsidP="000B0F46">
      <w:pPr>
        <w:spacing w:after="0" w:line="276" w:lineRule="auto"/>
        <w:contextualSpacing/>
      </w:pPr>
      <w:r w:rsidRPr="005B5DD4">
        <w:t xml:space="preserve">Given the historical role of initiation vs. modulation debates in James and Lange’s more general bodily feedback theories, it is not surprising that similar disagreements emerged when researchers began developing </w:t>
      </w:r>
      <w:r w:rsidR="00FA76FA" w:rsidRPr="005B5DD4">
        <w:t xml:space="preserve">theories of </w:t>
      </w:r>
      <w:r w:rsidR="00A23E3D" w:rsidRPr="005B5DD4">
        <w:t>facial feedback</w:t>
      </w:r>
      <w:r w:rsidRPr="005B5DD4">
        <w:t xml:space="preserve">. </w:t>
      </w:r>
      <w:r w:rsidR="0030422C" w:rsidRPr="005B5DD4">
        <w:t xml:space="preserve">As noted above, </w:t>
      </w:r>
      <w:r w:rsidRPr="005B5DD4">
        <w:t>Allport</w:t>
      </w:r>
      <w:r w:rsidR="001749C4" w:rsidRPr="005B5DD4">
        <w:t xml:space="preserve"> </w:t>
      </w:r>
      <w:r w:rsidR="001749C4" w:rsidRPr="005B5DD4">
        <w:fldChar w:fldCharType="begin" w:fldLock="1"/>
      </w:r>
      <w:r w:rsidR="00C17DEB" w:rsidRPr="005B5DD4">
        <w:instrText>ADDIN CSL_CITATION {"citationItems":[{"id":"ITEM-1","itemData":{"DOI":"10.1037/h0075652","ISBN":"1939-1471(Electronic);0033-295X(Print)","ISSN":"0033295X","abstract":"(1) The physiological antagonism between the sympathetic division and the craniosacral divisions of the autonomic nervous system furnishes a bodily basis for the antagonism between pleasantness and unpleasantness. The bodily changes regulated by the sympathetic, which were studied by Cannon, occur during unpleasant experiences. The cranial and sacral divisions regulate the food-taking and sex functions, predominately pleasant experiences. (2) In addition to the affective components emotions contain differentiating factors. Differentiation may be referred to the afferent impulses arising from the somatic responses. (3) The theory is \"sustained by certain facts of genetic development,\" especially by the fact that the \"emotional states of the new-born babe appear to be undifferentiated.\" The cerebrospinal reactions, which develop later, contribute the differentia of emotions. (4) The \"neural conditions for the arousal of unpleasant emotion\" are \"those which help in breaking through the high resistance of the sympathetic and sending inhibitory impulses to the smooth muscle.\" (5) The theory does not exclude \"the possibility of characteristic cortical processes in emotional and affective states.\" From Psych Bulletin 19:07:00455. (PsycINFO Database Record (c) 2016 APA, all rights reserved)","author":[{"dropping-particle":"","family":"Allport","given":"Floyd Henry","non-dropping-particle":"","parse-names":false,"suffix":""}],"container-title":"Psychological Review","id":"ITEM-1","issue":"2","issued":{"date-parts":[["1922"]]},"page":"132-139","title":"A physiological-genetic theory of feeling and emotion","type":"article-journal","volume":"29"},"suppress-author":1,"uris":["http://www.mendeley.com/documents/?uuid=4200723d-5537-4050-80a8-ff488d876392"]},{"id":"ITEM-2","itemData":{"ISBN":"9780534583217","author":[{"dropping-particle":"","family":"Allport","given":"Floyd Henry","non-dropping-particle":"","parse-names":false,"suffix":""}],"chapter-number":"4","container-title":"Social Psychology","editor":[{"dropping-particle":"","family":"Allport","given":"Floyd Henry","non-dropping-particle":"","parse-names":false,"suffix":""}],"id":"ITEM-2","issued":{"date-parts":[["1924"]]},"page":"84-98","publisher":"Houghton Mifflin Company","publisher-place":"Boston","title":"Feeling and emotion","type":"chapter"},"suppress-author":1,"uris":["http://www.mendeley.com/documents/?uuid=8092bd63-f4c3-4765-a73b-b7e69681e845"]}],"mendeley":{"formattedCitation":"(1922, 1924)","plainTextFormattedCitation":"(1922, 1924)","previouslyFormattedCitation":"(1922, 1924)"},"properties":{"noteIndex":0},"schema":"https://github.com/citation-style-language/schema/raw/master/csl-citation.json"}</w:instrText>
      </w:r>
      <w:r w:rsidR="001749C4" w:rsidRPr="005B5DD4">
        <w:fldChar w:fldCharType="separate"/>
      </w:r>
      <w:r w:rsidR="001749C4" w:rsidRPr="005B5DD4">
        <w:rPr>
          <w:noProof/>
        </w:rPr>
        <w:t>(1922, 1924)</w:t>
      </w:r>
      <w:r w:rsidR="001749C4" w:rsidRPr="005B5DD4">
        <w:fldChar w:fldCharType="end"/>
      </w:r>
      <w:r w:rsidR="001749C4" w:rsidRPr="005B5DD4">
        <w:t xml:space="preserve"> </w:t>
      </w:r>
      <w:r w:rsidRPr="005B5DD4">
        <w:t xml:space="preserve">believed that facial </w:t>
      </w:r>
      <w:r w:rsidR="00C32927" w:rsidRPr="005B5DD4">
        <w:t xml:space="preserve">feedback </w:t>
      </w:r>
      <w:r w:rsidRPr="005B5DD4">
        <w:t>could only modulate emotional experience</w:t>
      </w:r>
      <w:r w:rsidR="00B05418" w:rsidRPr="005B5DD4">
        <w:t xml:space="preserve">. According to his view, facial feedback guided the categorization of feelings of positivity and negativity, </w:t>
      </w:r>
      <w:r w:rsidR="0030422C" w:rsidRPr="005B5DD4">
        <w:t xml:space="preserve">but it </w:t>
      </w:r>
      <w:r w:rsidR="00B05418" w:rsidRPr="005B5DD4">
        <w:t>could not initiate emotional experiences in the absence of these underlying feelings.</w:t>
      </w:r>
      <w:r w:rsidRPr="005B5DD4">
        <w:t xml:space="preserve"> Gellhorn </w:t>
      </w:r>
      <w:r w:rsidR="001749C4" w:rsidRPr="005B5DD4">
        <w:fldChar w:fldCharType="begin" w:fldLock="1"/>
      </w:r>
      <w:r w:rsidR="00FA4DB4" w:rsidRPr="005B5DD4">
        <w:instrText>ADDIN CSL_CITATION {"citationItems":[{"id":"ITEM-1","itemData":{"PMID":"18100421","author":[{"dropping-particle":"","family":"Gellhorn","given":"E","non-dropping-particle":"","parse-names":false,"suffix":""}],"container-title":"AMA Archives of Internal Medicine","id":"ITEM-1","issue":"3","issued":{"date-parts":[["1958"]]},"page":"392-399","title":"The physiological basis of neuromuscular relaxation","type":"article-journal","volume":"102"},"suppress-author":1,"uris":["http://www.mendeley.com/documents/?uuid=427710c0-fefb-4bf6-955c-caea711127c2"]},{"id":"ITEM-2","itemData":{"DOI":"10.1037/h0039834","ISBN":"0033-295X (Print)\\r0033-295X (Linking)","ISSN":"0033-295X","PMID":"14216894","abstract":"Proprioceptive discharges contribute to the physiological processes underlying the emotions in two ways: (a) by the setting of the hypothalamic balance which, other conditions being equal, is determined by the posture of the body through the total quantity of proprioceptive impulses impinging on the posterior hypothalamus per unit of time; (b) through facial contraction patterns which lead to afferent discharges via the hypothalamiccortical system and interact with cutaneous facial impulses in the cortex. It is pointed out that states of abnormal emotional tension are alleviated in various \"relaxation\" therapies through reducing proprioceptive impulses which impinge on the posterior hypothalamus and maintain the cerebral cortex in an abnormal state of excitation. (3-p. ref.) (PsycINFO Database Record (c) 2006 APA, all rights reserved)","author":[{"dropping-particle":"","family":"Gellhorn","given":"E","non-dropping-particle":"","parse-names":false,"suffix":""}],"container-title":"Psychological review","id":"ITEM-2","issue":"6","issued":{"date-parts":[["1964"]]},"page":"457-472","title":"Motion and emotion: The role of proprioception in the physiology and pathology of the emotions.","type":"article-journal","volume":"71"},"suppress-author":1,"uris":["http://www.mendeley.com/documents/?uuid=b5d27588-eaba-4a56-9214-6e23f2f5889d"]}],"mendeley":{"formattedCitation":"(1958, 1964)","plainTextFormattedCitation":"(1958, 1964)","previouslyFormattedCitation":"(1958, 1964)"},"properties":{"noteIndex":0},"schema":"https://github.com/citation-style-language/schema/raw/master/csl-citation.json"}</w:instrText>
      </w:r>
      <w:r w:rsidR="001749C4" w:rsidRPr="005B5DD4">
        <w:fldChar w:fldCharType="separate"/>
      </w:r>
      <w:r w:rsidR="001749C4" w:rsidRPr="005B5DD4">
        <w:rPr>
          <w:noProof/>
        </w:rPr>
        <w:t>(1958, 1964)</w:t>
      </w:r>
      <w:r w:rsidR="001749C4" w:rsidRPr="005B5DD4">
        <w:fldChar w:fldCharType="end"/>
      </w:r>
      <w:r w:rsidRPr="005B5DD4">
        <w:t xml:space="preserve"> </w:t>
      </w:r>
      <w:r w:rsidR="00B05418" w:rsidRPr="005B5DD4">
        <w:t xml:space="preserve">believed </w:t>
      </w:r>
      <w:r w:rsidRPr="005B5DD4">
        <w:t xml:space="preserve">that the hypothalamus was the primary driver of emotional </w:t>
      </w:r>
      <w:r w:rsidR="00C32927" w:rsidRPr="005B5DD4">
        <w:t>experience but</w:t>
      </w:r>
      <w:r w:rsidRPr="005B5DD4">
        <w:t xml:space="preserve"> that </w:t>
      </w:r>
      <w:r w:rsidR="00C32927" w:rsidRPr="005B5DD4">
        <w:t xml:space="preserve">facial feedback </w:t>
      </w:r>
      <w:r w:rsidR="00FA76FA" w:rsidRPr="005B5DD4">
        <w:t>could modulate</w:t>
      </w:r>
      <w:r w:rsidR="00B05418" w:rsidRPr="005B5DD4">
        <w:t xml:space="preserve"> </w:t>
      </w:r>
      <w:r w:rsidRPr="005B5DD4">
        <w:t xml:space="preserve">ongoing hypothalamic activity. </w:t>
      </w:r>
      <w:r w:rsidR="00E14F7E" w:rsidRPr="005B5DD4">
        <w:t>Although G</w:t>
      </w:r>
      <w:r w:rsidR="00B76CD1" w:rsidRPr="005B5DD4">
        <w:t xml:space="preserve">ellhorn </w:t>
      </w:r>
      <w:r w:rsidR="00B05418" w:rsidRPr="005B5DD4">
        <w:t xml:space="preserve">suggested </w:t>
      </w:r>
      <w:r w:rsidR="00B76CD1" w:rsidRPr="005B5DD4">
        <w:t>it was possible for proprioceptive feedback from the entire body to initiate emotional experiences, he doubt</w:t>
      </w:r>
      <w:r w:rsidR="0030422C" w:rsidRPr="005B5DD4">
        <w:t>ed</w:t>
      </w:r>
      <w:r w:rsidR="00B76CD1" w:rsidRPr="005B5DD4">
        <w:t xml:space="preserve"> </w:t>
      </w:r>
      <w:r w:rsidR="00E14F7E" w:rsidRPr="005B5DD4">
        <w:t xml:space="preserve">whether </w:t>
      </w:r>
      <w:r w:rsidR="008D1848" w:rsidRPr="005B5DD4">
        <w:t>facial feedback could initiate emotional experiences on its own</w:t>
      </w:r>
      <w:r w:rsidR="003B6E46" w:rsidRPr="005B5DD4">
        <w:t>.</w:t>
      </w:r>
    </w:p>
    <w:p w14:paraId="626C0821" w14:textId="16767DC4" w:rsidR="003545CF" w:rsidRPr="005B5DD4" w:rsidRDefault="00C32927" w:rsidP="000B0F46">
      <w:pPr>
        <w:spacing w:after="0" w:line="276" w:lineRule="auto"/>
        <w:contextualSpacing/>
      </w:pPr>
      <w:r w:rsidRPr="005B5DD4">
        <w:lastRenderedPageBreak/>
        <w:t xml:space="preserve">Although most </w:t>
      </w:r>
      <w:r w:rsidR="003545CF" w:rsidRPr="005B5DD4">
        <w:t>earl</w:t>
      </w:r>
      <w:r w:rsidRPr="005B5DD4">
        <w:t>y</w:t>
      </w:r>
      <w:r w:rsidR="003545CF" w:rsidRPr="005B5DD4">
        <w:t xml:space="preserve"> </w:t>
      </w:r>
      <w:r w:rsidRPr="005B5DD4">
        <w:t xml:space="preserve">facial feedback theories </w:t>
      </w:r>
      <w:r w:rsidR="0044073A" w:rsidRPr="005B5DD4">
        <w:t>stressed</w:t>
      </w:r>
      <w:r w:rsidR="003545CF" w:rsidRPr="005B5DD4">
        <w:t xml:space="preserve"> </w:t>
      </w:r>
      <w:r w:rsidR="0044073A" w:rsidRPr="005B5DD4">
        <w:t xml:space="preserve">a </w:t>
      </w:r>
      <w:r w:rsidR="003545CF" w:rsidRPr="005B5DD4">
        <w:t xml:space="preserve">modulating </w:t>
      </w:r>
      <w:r w:rsidR="00A23E3D" w:rsidRPr="005B5DD4">
        <w:t>function</w:t>
      </w:r>
      <w:r w:rsidR="003545CF" w:rsidRPr="005B5DD4">
        <w:t xml:space="preserve">, researchers later proposed that facial </w:t>
      </w:r>
      <w:r w:rsidRPr="005B5DD4">
        <w:t xml:space="preserve">feedback </w:t>
      </w:r>
      <w:r w:rsidR="003545CF" w:rsidRPr="005B5DD4">
        <w:t>could also initiate emotional experience</w:t>
      </w:r>
      <w:r w:rsidR="00A23E3D" w:rsidRPr="005B5DD4">
        <w:t>s</w:t>
      </w:r>
      <w:r w:rsidR="003545CF" w:rsidRPr="005B5DD4">
        <w:t>. For example,</w:t>
      </w:r>
      <w:r w:rsidR="001749C4" w:rsidRPr="005B5DD4">
        <w:t xml:space="preserve"> </w:t>
      </w:r>
      <w:r w:rsidR="003545CF" w:rsidRPr="005B5DD4">
        <w:t xml:space="preserve">Ekman </w:t>
      </w:r>
      <w:r w:rsidR="001749C4" w:rsidRPr="005B5DD4">
        <w:fldChar w:fldCharType="begin" w:fldLock="1"/>
      </w:r>
      <w:r w:rsidR="00233B13" w:rsidRPr="005B5DD4">
        <w:instrText>ADDIN CSL_CITATION {"citationItems":[{"id":"ITEM-1","itemData":{"author":[{"dropping-particle":"","family":"Ekman","given":"Paul","non-dropping-particle":"","parse-names":false,"suffix":""}],"chapter-number":"52","container-title":"Anthropology of the Body","editor":[{"dropping-particle":"","family":"Blacking","given":"John","non-dropping-particle":"","parse-names":false,"suffix":""}],"id":"ITEM-1","issued":{"date-parts":[["1979"]]},"page":"34-38","publisher":"Routledge","publisher-place":"London","title":"Biological and cultural contributions to body and facial movement","type":"chapter"},"suppress-author":1,"uris":["http://www.mendeley.com/documents/?uuid=e03f8a06-610e-4ba7-859f-5a8c7cadd0f9"]}],"mendeley":{"formattedCitation":"(1979)","plainTextFormattedCitation":"(1979)","previouslyFormattedCitation":"(1979)"},"properties":{"noteIndex":0},"schema":"https://github.com/citation-style-language/schema/raw/master/csl-citation.json"}</w:instrText>
      </w:r>
      <w:r w:rsidR="001749C4" w:rsidRPr="005B5DD4">
        <w:fldChar w:fldCharType="separate"/>
      </w:r>
      <w:r w:rsidR="001749C4" w:rsidRPr="005B5DD4">
        <w:rPr>
          <w:noProof/>
        </w:rPr>
        <w:t>(1979)</w:t>
      </w:r>
      <w:r w:rsidR="001749C4" w:rsidRPr="005B5DD4">
        <w:fldChar w:fldCharType="end"/>
      </w:r>
      <w:r w:rsidR="003545CF" w:rsidRPr="005B5DD4">
        <w:t xml:space="preserve"> </w:t>
      </w:r>
      <w:r w:rsidR="0044073A" w:rsidRPr="005B5DD4">
        <w:t>posited</w:t>
      </w:r>
      <w:r w:rsidR="003545CF" w:rsidRPr="005B5DD4">
        <w:t xml:space="preserve"> that each discrete emotion is activated by a biological</w:t>
      </w:r>
      <w:r w:rsidRPr="005B5DD4">
        <w:t>ly-innate</w:t>
      </w:r>
      <w:r w:rsidR="00C07D37" w:rsidRPr="005B5DD4">
        <w:t xml:space="preserve"> affect</w:t>
      </w:r>
      <w:r w:rsidR="003545CF" w:rsidRPr="005B5DD4">
        <w:t xml:space="preserve"> program that produces a set of bodily responses that </w:t>
      </w:r>
      <w:r w:rsidR="00B05418" w:rsidRPr="005B5DD4">
        <w:t xml:space="preserve">later </w:t>
      </w:r>
      <w:r w:rsidR="003545CF" w:rsidRPr="005B5DD4">
        <w:t xml:space="preserve">merge in consciousness to form emotional experience. Although these </w:t>
      </w:r>
      <w:r w:rsidR="00C07D37" w:rsidRPr="005B5DD4">
        <w:t xml:space="preserve">affect </w:t>
      </w:r>
      <w:r w:rsidR="003545CF" w:rsidRPr="005B5DD4">
        <w:t xml:space="preserve">programs </w:t>
      </w:r>
      <w:r w:rsidR="004A7742" w:rsidRPr="005B5DD4">
        <w:t>were believed to be</w:t>
      </w:r>
      <w:r w:rsidR="003545CF" w:rsidRPr="005B5DD4">
        <w:t xml:space="preserve"> typically activated by stimuli in the environment, Ekman and his colleagues suggested that simply producing a facial configuration associated with an emotion could activate </w:t>
      </w:r>
      <w:r w:rsidR="00C07D37" w:rsidRPr="005B5DD4">
        <w:t xml:space="preserve">its affect </w:t>
      </w:r>
      <w:r w:rsidR="003545CF" w:rsidRPr="005B5DD4">
        <w:t xml:space="preserve">program, thereby initiating the </w:t>
      </w:r>
      <w:r w:rsidR="004A7742" w:rsidRPr="005B5DD4">
        <w:t xml:space="preserve">corresponding </w:t>
      </w:r>
      <w:r w:rsidR="003545CF" w:rsidRPr="005B5DD4">
        <w:t xml:space="preserve">emotional experience </w:t>
      </w:r>
      <w:r w:rsidR="001749C4" w:rsidRPr="005B5DD4">
        <w:fldChar w:fldCharType="begin" w:fldLock="1"/>
      </w:r>
      <w:r w:rsidR="001749C4" w:rsidRPr="005B5DD4">
        <w:instrText>ADDIN CSL_CITATION {"citationItems":[{"id":"ITEM-1","itemData":{"DOI":"10.1111/j.1469-8986.1990.tb02330.x","ISBN":"0048-5772 (Print)\\r0048-5772 (Linking)","ISSN":"0048-5772","PMID":"2236440","abstract":"Four experiments were conducted to determine whether voluntarily produced emotional facial configurations are associated with differentiated patterns of autonomic activity, and if so, how this might be mediated. Subjects received muscle-by-muscle instructions and coaching to produce facial configurations for anger, disgust, fear, happiness, sadness, and surprise while heart rate, skin conductance, finger temperature, and somatic activity were monitored. Results indicated that voluntary facial activity produced significant levels of subjective experience of the associated emotion, and that autonomic distinctions among emotions: (a) were found both between negative and positive emotions and among negative emotions, (b) were consistent between group and individual subjects' data, (c) were found in both male and female subjects, (d) were found in both specialized (actors, scientists) and nonspecialized populations, (e) were stronger when the voluntary facial configurations most closely resembled actual emotional expressions, and (f) were stronger when experience of the associated emotion was reported. The capacity of voluntary facial activity to generate emotion-specific autonomic activity: (a) did not require subjects to see facial expressions (either in a mirror or on an experimenter's face), and (b) could not be explained by differences in the difficulty of making the expressions or by differences in concomitant somatic activity.","author":[{"dropping-particle":"","family":"Levenson","given":"Robert W","non-dropping-particle":"","parse-names":false,"suffix":""},{"dropping-particle":"","family":"Ekman","given":"Paul","non-dropping-particle":"","parse-names":false,"suffix":""},{"dropping-particle":"V","family":"Friesen","given":"Wallace","non-dropping-particle":"","parse-names":false,"suffix":""}],"container-title":"Psychophysiology","id":"ITEM-1","issue":"4","issued":{"date-parts":[["1990"]]},"page":"363-384","title":"Voluntary facial action generates emotion-specific autonomic nervous system activity","type":"article-journal","volume":"27"},"uris":["http://www.mendeley.com/documents/?uuid=68218a1a-e349-36a9-b087-13202c61b179"]}],"mendeley":{"formattedCitation":"(Levenson, Ekman, &amp; Friesen, 1990)","plainTextFormattedCitation":"(Levenson, Ekman, &amp; Friesen, 1990)","previouslyFormattedCitation":"(Levenson, Ekman, &amp; Friesen, 1990)"},"properties":{"noteIndex":0},"schema":"https://github.com/citation-style-language/schema/raw/master/csl-citation.json"}</w:instrText>
      </w:r>
      <w:r w:rsidR="001749C4" w:rsidRPr="005B5DD4">
        <w:fldChar w:fldCharType="separate"/>
      </w:r>
      <w:r w:rsidR="001749C4" w:rsidRPr="005B5DD4">
        <w:rPr>
          <w:noProof/>
        </w:rPr>
        <w:t>(Levenson, Ekman, &amp; Friesen, 1990)</w:t>
      </w:r>
      <w:r w:rsidR="001749C4" w:rsidRPr="005B5DD4">
        <w:fldChar w:fldCharType="end"/>
      </w:r>
      <w:r w:rsidR="003545CF" w:rsidRPr="005B5DD4">
        <w:t xml:space="preserve">. Similar </w:t>
      </w:r>
      <w:r w:rsidR="00C07D37" w:rsidRPr="005B5DD4">
        <w:t>predictions are made</w:t>
      </w:r>
      <w:r w:rsidR="003545CF" w:rsidRPr="005B5DD4">
        <w:t xml:space="preserve"> by some network </w:t>
      </w:r>
      <w:r w:rsidR="00A312F1" w:rsidRPr="005B5DD4">
        <w:t xml:space="preserve">and grounded cognition </w:t>
      </w:r>
      <w:r w:rsidR="003545CF" w:rsidRPr="005B5DD4">
        <w:t xml:space="preserve">theories of emotion </w:t>
      </w:r>
      <w:r w:rsidR="001749C4" w:rsidRPr="005B5DD4">
        <w:fldChar w:fldCharType="begin" w:fldLock="1"/>
      </w:r>
      <w:r w:rsidR="00A6403C" w:rsidRPr="005B5DD4">
        <w:instrText>ADDIN CSL_CITATION {"citationItems":[{"id":"ITEM-1","itemData":{"DOI":"10.1037/0003-066X.45.4.494","ISBN":"0003-066X\\n1935-990X","ISSN":"0003066X","PMID":"2186678","abstract":"Noting that a wide variety of unpleasant feelings, including sadness and depression, apparently can give rise to anger and aggression, I propose a cognitive-neoassociationistic model to account for the effects of negative affect on the development of angry feelings and the display of emotional aggression. Negative affect tends to activate ideas, memories, and expressive-motor reactions associated with anger and aggression as well as rudimentary angry feelings. Subsequent thought involving attributions, appraisals, and schematic conceptions can then intensify, suppress, enrich, or differentiate the initial reactions. Bodily reactions as well as emotion-relevant thoughts can activate the other components of the particular emotion network to which they are linked. Research findings consistent with the model are summarized. Experimental findings are also reported indicating that attention to one's negative feelings can lead to a regulation of the overt effects of the negative affect, I argue that the model can integrate the core aspect of the James-Lange theory with the newer cognitive theories of emotion.","author":[{"dropping-particle":"","family":"Berkowitz","given":"L.","non-dropping-particle":"","parse-names":false,"suffix":""}],"container-title":"American Psychologist","id":"ITEM-1","issue":"4","issued":{"date-parts":[["1990"]]},"page":"494-503","title":"On the formation and regulation of anger and aggression: A cognitive-neoassociationistic analysis","type":"article-journal","volume":"45"},"uris":["http://www.mendeley.com/documents/?uuid=ce90d062-d0cb-40d0-b32b-915b1ab22d5d"]},{"id":"ITEM-2","itemData":{"DOI":"10.1037//0003-066X.36.2.129","abstract":"This article describes experiments in which happy or sad moods were induced in subjects by hyp- notic suggestion to investigate the influence of emo- tions on memory and thinking. One result was that subjects exhibited mood-state-dependent memory in recall of word lists, personal experiences recorded in a daily diary, and childhood experiences; people recalled a greater percentage of those experiences that were affectively congruent with the mood they were in dur- ing recall. Second, emotion powerfully influenced such cognitive processes as free associations, imaginative fantasies, social perceptions, and snap judgments about others' personalities (e.g., angry subjects generated an- gry associates, told hostile stories, and were prone to find fault with others). Third, when the feeling-tone of a narrative agreed with the reader's emotion, the salience and memorability of events in that narrative were increased. Thus, sad readers attended more to sad material, identified with a sad character from a story, and recalled more about that character. An associative network theory is proposed to account for these several results. In this theory, an emotion serves as a memory unit that can enter into associations with coincident events. Activation of this emotion unit aids retrieval of events associated with it; it also primes emotional themata for use in free association, fantasies, and per- ceptual categorization.","author":[{"dropping-particle":"","family":"Guenther","given":"Kim","non-dropping-particle":"","parse-names":false,"suffix":""}],"container-title":"American Psychologist","id":"ITEM-2","issue":"2","issued":{"date-parts":[["1981"]]},"page":"129-148","title":"Mood and Memory","type":"article-journal","volume":"36"},"uris":["http://www.mendeley.com/documents/?uuid=d44e23d8-1f2d-4f96-b352-6b3dff6ada62"]},{"id":"ITEM-3","itemData":{"author":[{"dropping-particle":"","family":"Niedenthal","given":"Paula M","non-dropping-particle":"","parse-names":false,"suffix":""},{"dropping-particle":"","family":"Barsalou","given":"Lawrence W","non-dropping-particle":"","parse-names":false,"suffix":""},{"dropping-particle":"","family":"Winkielman","given":"Piotr","non-dropping-particle":"","parse-names":false,"suffix":""},{"dropping-particle":"","family":"Krauth-Gruber","given":"Silvia","non-dropping-particle":"","parse-names":false,"suffix":""},{"dropping-particle":"","family":"Ric","given":"Fransois","non-dropping-particle":"","parse-names":false,"suffix":""}],"container-title":"Personality and Social Psychology Review","id":"ITEM-3","issue":"3","issued":{"date-parts":[["2005"]]},"page":"184-211","title":"Embodiment in Attitudes , Social Perception , and Emotion","type":"article-journal","volume":"9"},"uris":["http://www.mendeley.com/documents/?uuid=4bed5161-4296-4dc8-b5e7-a1a31ba5d1af"]}],"mendeley":{"formattedCitation":"(Berkowitz, 1990; Guenther, 1981; Niedenthal, Barsalou, Winkielman, Krauth-Gruber, &amp; Ric, 2005)","plainTextFormattedCitation":"(Berkowitz, 1990; Guenther, 1981; Niedenthal, Barsalou, Winkielman, Krauth-Gruber, &amp; Ric, 2005)","previouslyFormattedCitation":"(Berkowitz, 1990; Guenther, 1981)"},"properties":{"noteIndex":0},"schema":"https://github.com/citation-style-language/schema/raw/master/csl-citation.json"}</w:instrText>
      </w:r>
      <w:r w:rsidR="001749C4" w:rsidRPr="005B5DD4">
        <w:fldChar w:fldCharType="separate"/>
      </w:r>
      <w:r w:rsidR="00A6403C" w:rsidRPr="005B5DD4">
        <w:rPr>
          <w:noProof/>
        </w:rPr>
        <w:t>(Berkowitz, 1990; Guenther, 1981; Niedenthal, Barsalou, Winkielman, Krauth-Gruber, &amp; Ric, 2005)</w:t>
      </w:r>
      <w:r w:rsidR="001749C4" w:rsidRPr="005B5DD4">
        <w:fldChar w:fldCharType="end"/>
      </w:r>
      <w:r w:rsidR="003545CF" w:rsidRPr="005B5DD4">
        <w:t xml:space="preserve">, although they </w:t>
      </w:r>
      <w:r w:rsidR="00A312F1" w:rsidRPr="005B5DD4">
        <w:t xml:space="preserve">typically </w:t>
      </w:r>
      <w:r w:rsidR="003545CF" w:rsidRPr="005B5DD4">
        <w:t>posit the existenc</w:t>
      </w:r>
      <w:r w:rsidR="00C07D37" w:rsidRPr="005B5DD4">
        <w:t>e of association-based emotion</w:t>
      </w:r>
      <w:r w:rsidR="003545CF" w:rsidRPr="005B5DD4">
        <w:t xml:space="preserve"> networks instead of biologically hardwired </w:t>
      </w:r>
      <w:r w:rsidR="00C07D37" w:rsidRPr="005B5DD4">
        <w:t xml:space="preserve">affect </w:t>
      </w:r>
      <w:r w:rsidR="003545CF" w:rsidRPr="005B5DD4">
        <w:t>programs.</w:t>
      </w:r>
    </w:p>
    <w:p w14:paraId="67F0158A" w14:textId="4DA74FE1" w:rsidR="005D6CE8" w:rsidRPr="005B5DD4" w:rsidRDefault="008D1848" w:rsidP="000B0F46">
      <w:pPr>
        <w:spacing w:after="0" w:line="276" w:lineRule="auto"/>
        <w:contextualSpacing/>
      </w:pPr>
      <w:r w:rsidRPr="005B5DD4">
        <w:t>I</w:t>
      </w:r>
      <w:r w:rsidR="003545CF" w:rsidRPr="005B5DD4">
        <w:t xml:space="preserve">t is worth noting that </w:t>
      </w:r>
      <w:r w:rsidR="00E14F7E" w:rsidRPr="005B5DD4">
        <w:t>the</w:t>
      </w:r>
      <w:r w:rsidR="003545CF" w:rsidRPr="005B5DD4">
        <w:t xml:space="preserve"> distinction </w:t>
      </w:r>
      <w:r w:rsidR="00E14F7E" w:rsidRPr="005B5DD4">
        <w:t xml:space="preserve">between modulation and initiation </w:t>
      </w:r>
      <w:r w:rsidR="00B05418" w:rsidRPr="005B5DD4">
        <w:t>implies</w:t>
      </w:r>
      <w:r w:rsidR="003545CF" w:rsidRPr="005B5DD4">
        <w:t xml:space="preserve"> that emotional experiences are episodes with clear</w:t>
      </w:r>
      <w:r w:rsidR="002912AA" w:rsidRPr="005B5DD4">
        <w:t>-cut beginnings and endings</w:t>
      </w:r>
      <w:r w:rsidR="003545CF" w:rsidRPr="005B5DD4">
        <w:t>. When emotional experience is conceptualized as a process that is constantly in flux</w:t>
      </w:r>
      <w:r w:rsidR="001749C4" w:rsidRPr="005B5DD4">
        <w:t xml:space="preserve"> </w:t>
      </w:r>
      <w:r w:rsidR="001749C4" w:rsidRPr="005B5DD4">
        <w:fldChar w:fldCharType="begin" w:fldLock="1"/>
      </w:r>
      <w:r w:rsidR="00A549AB" w:rsidRPr="005B5DD4">
        <w:instrText>ADDIN CSL_CITATION {"citationItems":[{"id":"ITEM-1","itemData":{"author":[{"dropping-particle":"","family":"Wundt","given":"Wilhelm Max","non-dropping-particle":"","parse-names":false,"suffix":""}],"id":"ITEM-1","issued":{"date-parts":[["1886"]]},"publisher":"Wilhelm Engelmann","publisher-place":"Leipzig","title":"Philosophische studien","type":"book","volume":"3"},"uris":["http://www.mendeley.com/documents/?uuid=b5f00ff9-5a94-4067-8631-eeabb7c40f2e"]},{"id":"ITEM-2","itemData":{"DOI":"10.1037/0033-295X.110.1.145","ISBN":"0269-9931","ISSN":"0033-295X","PMID":"12529060","abstract":"At the heart of emotion, mood, and any other emotionally charged event are states experienced as simply feeling good or bad, energized or enervated. These states--called core affect--influence reflexes, perception, cognition, and behavior and are influenced by many causes internal and external, but people have no direct access to these causal connections. Core affect can therefore be experienced as free-floating (mood) or can be attributed to some cause (and thereby begin an emotional episode). These basic processes spawn a broad framework that includes perception of the core-affect-altering properties of stimuli, motives, empathy, emotional meta-experience, and affect versus emotion regulation; it accounts for prototypical emotional episodes, such as fear and anger, as core affect attributed to something plus various nonemotional processes.","author":[{"dropping-particle":"","family":"Russell","given":"James A.","non-dropping-particle":"","parse-names":false,"suffix":""}],"container-title":"Psychological Review","id":"ITEM-2","issue":"1","issued":{"date-parts":[["2003"]]},"page":"145-172","title":"Core affect and the psychological construction of emotion.","type":"article-journal","volume":"110"},"uris":["http://www.mendeley.com/documents/?uuid=de847689-a286-47f9-99c2-240d547054bd"]}],"mendeley":{"formattedCitation":"(James A. Russell, 2003; Wundt, 1886)","manualFormatting":"(e.g., Russell, 2003; Wundt, 1886)","plainTextFormattedCitation":"(James A. Russell, 2003; Wundt, 1886)","previouslyFormattedCitation":"(James A. Russell, 2003; Wundt, 1886)"},"properties":{"noteIndex":0},"schema":"https://github.com/citation-style-language/schema/raw/master/csl-citation.json"}</w:instrText>
      </w:r>
      <w:r w:rsidR="001749C4" w:rsidRPr="005B5DD4">
        <w:fldChar w:fldCharType="separate"/>
      </w:r>
      <w:r w:rsidR="001749C4" w:rsidRPr="005B5DD4">
        <w:rPr>
          <w:noProof/>
        </w:rPr>
        <w:t>(e.g., Russell, 2003; Wundt, 1886)</w:t>
      </w:r>
      <w:r w:rsidR="001749C4" w:rsidRPr="005B5DD4">
        <w:fldChar w:fldCharType="end"/>
      </w:r>
      <w:r w:rsidR="003545CF" w:rsidRPr="005B5DD4">
        <w:t xml:space="preserve">, the </w:t>
      </w:r>
      <w:r w:rsidR="00C07D37" w:rsidRPr="005B5DD4">
        <w:t xml:space="preserve">terms </w:t>
      </w:r>
      <w:r w:rsidR="003545CF" w:rsidRPr="005B5DD4">
        <w:t xml:space="preserve">modulation and initiation </w:t>
      </w:r>
      <w:r w:rsidR="00C07D37" w:rsidRPr="005B5DD4">
        <w:t xml:space="preserve">are less applicable </w:t>
      </w:r>
      <w:r w:rsidR="001749C4" w:rsidRPr="005B5DD4">
        <w:fldChar w:fldCharType="begin" w:fldLock="1"/>
      </w:r>
      <w:r w:rsidR="00105984" w:rsidRPr="005B5DD4">
        <w:instrText>ADDIN CSL_CITATION {"citationItems":[{"id":"ITEM-1","itemData":{"DOI":"10.1037/0033-295X.101.2.222","ISBN":"0033-295X\\n1939-1471","ISSN":"0033-295X","PMID":"8022957","abstract":"During his lifetime William James's complex ideas about emotion were oversimplified to the point of caricature, and for the next half century scientific research on emotion was driven by the oversimplified version--by the idea that emotions are merely the sensation of bodily changes. In fact, the interpretation of the stimulus was an essential feature of James's ideas, but one that seemed so obvious that it did not require explanation. Three damaging scientific consequences of the mischaracterization of James's views were (a) the nearly exclusive focus on bodily process, (b) the reification of emotions as entities rather than processes, and (c) the linear thinking produced by the concern with the sequence of affect, interpretation, and bodily response.","author":[{"dropping-particle":"","family":"Ellsworth","given":"Phoebe C","non-dropping-particle":"","parse-names":false,"suffix":""}],"container-title":"Psychological Review","id":"ITEM-1","issue":"2","issued":{"date-parts":[["1994"]]},"page":"222-229","title":"William James and emotion: Is a century of fame worth a century of misunderstanding?","type":"article-journal","volume":"101"},"uris":["http://www.mendeley.com/documents/?uuid=134226c5-48eb-3922-8f41-3041b98b5135"]}],"mendeley":{"formattedCitation":"(Ellsworth, 1994)","plainTextFormattedCitation":"(Ellsworth, 1994)","previouslyFormattedCitation":"(Ellsworth, 1994)"},"properties":{"noteIndex":0},"schema":"https://github.com/citation-style-language/schema/raw/master/csl-citation.json"}</w:instrText>
      </w:r>
      <w:r w:rsidR="001749C4" w:rsidRPr="005B5DD4">
        <w:fldChar w:fldCharType="separate"/>
      </w:r>
      <w:r w:rsidR="001749C4" w:rsidRPr="005B5DD4">
        <w:rPr>
          <w:noProof/>
        </w:rPr>
        <w:t>(Ellsworth, 1994)</w:t>
      </w:r>
      <w:r w:rsidR="001749C4" w:rsidRPr="005B5DD4">
        <w:fldChar w:fldCharType="end"/>
      </w:r>
      <w:r w:rsidR="003545CF" w:rsidRPr="005B5DD4">
        <w:t xml:space="preserve">. Under this </w:t>
      </w:r>
      <w:r w:rsidR="0044073A" w:rsidRPr="005B5DD4">
        <w:t>alternative</w:t>
      </w:r>
      <w:r w:rsidR="003545CF" w:rsidRPr="005B5DD4">
        <w:t xml:space="preserve"> conceptualization, the initiation vs. modulation </w:t>
      </w:r>
      <w:r w:rsidR="00BA5071" w:rsidRPr="005B5DD4">
        <w:t xml:space="preserve">distinction </w:t>
      </w:r>
      <w:r w:rsidR="003545CF" w:rsidRPr="005B5DD4">
        <w:t xml:space="preserve">can </w:t>
      </w:r>
      <w:r w:rsidR="00C07D37" w:rsidRPr="005B5DD4">
        <w:t>instead be described</w:t>
      </w:r>
      <w:r w:rsidR="003545CF" w:rsidRPr="005B5DD4">
        <w:t xml:space="preserve"> as the effects of facial </w:t>
      </w:r>
      <w:r w:rsidR="00C07D37" w:rsidRPr="005B5DD4">
        <w:t xml:space="preserve">feedback </w:t>
      </w:r>
      <w:r w:rsidR="003545CF" w:rsidRPr="005B5DD4">
        <w:t xml:space="preserve">on emotional experience in the presence </w:t>
      </w:r>
      <w:r w:rsidR="00832237" w:rsidRPr="005B5DD4">
        <w:t>[modu</w:t>
      </w:r>
      <w:r w:rsidR="000E6C1F" w:rsidRPr="005B5DD4">
        <w:t xml:space="preserve">lation] </w:t>
      </w:r>
      <w:r w:rsidR="003545CF" w:rsidRPr="005B5DD4">
        <w:t xml:space="preserve">vs. absence </w:t>
      </w:r>
      <w:r w:rsidR="000E6C1F" w:rsidRPr="005B5DD4">
        <w:t xml:space="preserve">[initiation] </w:t>
      </w:r>
      <w:r w:rsidR="003545CF" w:rsidRPr="005B5DD4">
        <w:t xml:space="preserve">of external emotional stimuli. </w:t>
      </w:r>
      <w:r w:rsidR="00C07D37" w:rsidRPr="005B5DD4">
        <w:t>To stay consistent with the language traditionally used in the facial feedback hypothesis</w:t>
      </w:r>
      <w:r w:rsidR="0044073A" w:rsidRPr="005B5DD4">
        <w:t xml:space="preserve"> literature</w:t>
      </w:r>
      <w:r w:rsidR="00C07D37" w:rsidRPr="005B5DD4">
        <w:t>, w</w:t>
      </w:r>
      <w:r w:rsidR="003545CF" w:rsidRPr="005B5DD4">
        <w:t xml:space="preserve">e will use the terms “modulation” and “initiation” </w:t>
      </w:r>
      <w:r w:rsidR="00DC7C6A" w:rsidRPr="005B5DD4">
        <w:t xml:space="preserve">when we examine this distinction as a potential moderator in our </w:t>
      </w:r>
      <w:r w:rsidR="0069592F" w:rsidRPr="005B5DD4">
        <w:t>meta-analysis</w:t>
      </w:r>
      <w:r w:rsidR="00C07D37" w:rsidRPr="005B5DD4">
        <w:t>. However,</w:t>
      </w:r>
      <w:r w:rsidR="003545CF" w:rsidRPr="005B5DD4">
        <w:t xml:space="preserve"> we will later </w:t>
      </w:r>
      <w:r w:rsidR="00C07D37" w:rsidRPr="005B5DD4">
        <w:t xml:space="preserve">discuss these </w:t>
      </w:r>
      <w:r w:rsidR="003545CF" w:rsidRPr="005B5DD4">
        <w:t xml:space="preserve">effects in the contexts of </w:t>
      </w:r>
      <w:r w:rsidR="00016B39" w:rsidRPr="005B5DD4">
        <w:t xml:space="preserve">theories </w:t>
      </w:r>
      <w:r w:rsidR="003545CF" w:rsidRPr="005B5DD4">
        <w:t>that conceptualize emotional experience as a continuous stream.</w:t>
      </w:r>
    </w:p>
    <w:p w14:paraId="60AC6DCB" w14:textId="553CCD78" w:rsidR="003545CF" w:rsidRPr="005173A5" w:rsidRDefault="003545CF" w:rsidP="005173A5">
      <w:pPr>
        <w:spacing w:after="0" w:line="276" w:lineRule="auto"/>
        <w:contextualSpacing/>
        <w:rPr>
          <w:b/>
          <w:lang w:val="en"/>
        </w:rPr>
      </w:pPr>
      <w:r w:rsidRPr="005173A5">
        <w:rPr>
          <w:b/>
          <w:lang w:val="en"/>
        </w:rPr>
        <w:t>Discrete vs. dimensional levels of emotional experience.</w:t>
      </w:r>
      <w:r w:rsidR="005173A5">
        <w:rPr>
          <w:b/>
          <w:lang w:val="en"/>
        </w:rPr>
        <w:t xml:space="preserve"> </w:t>
      </w:r>
      <w:r w:rsidRPr="005B5DD4">
        <w:t xml:space="preserve">There is ongoing debate in the affective sciences regarding whether emotions are best conceptualized as discrete categories, such as happiness, anger, and sadness </w:t>
      </w:r>
      <w:r w:rsidR="00105984" w:rsidRPr="005B5DD4">
        <w:fldChar w:fldCharType="begin" w:fldLock="1"/>
      </w:r>
      <w:r w:rsidR="00A6403C" w:rsidRPr="005B5DD4">
        <w:instrText>ADDIN CSL_CITATION {"citationItems":[{"id":"ITEM-1","itemData":{"author":[{"dropping-particle":"","family":"Ekman","given":"Paul","non-dropping-particle":"","parse-names":false,"suffix":""}],"container-title":"Handbook of Cognition and Emotion","editor":[{"dropping-particle":"","family":"Dalgleish","given":"Tim","non-dropping-particle":"","parse-names":false,"suffix":""},{"dropping-particle":"","family":"Power","given":"M. J.","non-dropping-particle":"","parse-names":false,"suffix":""}],"id":"ITEM-1","issued":{"date-parts":[["1999"]]},"page":"45-60","publisher":"John Wiley &amp; Sons","publisher-place":"New York","title":"Basic emotions","type":"chapter"},"uris":["http://www.mendeley.com/documents/?uuid=c9ef02fb-2923-33c0-b290-95a67efc7fea"]},{"id":"ITEM-2","itemData":{"DOI":"10.1111/j.1745-6916.2007.00044.x","ISBN":"1745-6924","ISSN":"1745-6916","PMID":"26392125","abstract":"Research on emotion flourishes in many disciplines and specialties, yet experts cannot agree on its definition. Theorists and researchers use the term emotion in ways that imply different processes and meanings. Debate continues about the nature of emotions, their functions, their relations to broad affective dimensions, the processes that activate them, and their role in our daily activities and pursuits. I will address these issues here, specifically in terms of basic emotions as natural kinds, the nature of emotion schemas, the development of emotion</w:instrText>
      </w:r>
      <w:r w:rsidR="00A6403C" w:rsidRPr="005B5DD4">
        <w:rPr>
          <w:rFonts w:ascii="Microsoft JhengHei" w:eastAsia="Microsoft JhengHei" w:hAnsi="Microsoft JhengHei" w:cs="Microsoft JhengHei" w:hint="eastAsia"/>
        </w:rPr>
        <w:instrText>閳ユ攦</w:instrText>
      </w:r>
      <w:r w:rsidR="00A6403C" w:rsidRPr="005B5DD4">
        <w:instrText>ognition relations that lead to emotion schemas, and discrete emotions in relation to affective dimensions. Finally, I propose a new paradigm that assumes continual emotion as a factor in organizing consciousness and as an influence on mind and behavior. The evidence reviewed suggests that a theory that builds on concepts of both basic emotions and emotion schemas provides a viable research tool and is compatible with more holistic or dimensional approaches.","author":[{"dropping-particle":"","family":"Izard","given":"C. E.","non-dropping-particle":"","parse-names":false,"suffix":""}],"container-title":"Perspectives on Psychological Science","id":"ITEM-2","issue":"3","issued":{"date-parts":[["2007"]]},"page":"260-280","title":"Basic emotions, natural kinds, emotion schemas, and a new paradigm","type":"article-journal","volume":"2"},"uris":["http://www.mendeley.com/documents/?uuid=98412595-7568-3715-acb0-a3a4b1359526"]},{"id":"ITEM-3","itemData":{"ISBN":"0826104428","author":[{"dropping-particle":"","family":"Tomkins","given":"Silvan S.","non-dropping-particle":"","parse-names":false,"suffix":""}],"id":"ITEM-3","issued":{"date-parts":[["1962"]]},"publisher":"Springer","title":"Affect Imagery Consciousness: The Positive Affects","type":"book"},"uris":["http://www.mendeley.com/documents/?uuid=3d174d9d-a6d0-469a-b07e-cd8905d80eef"]}],"mendeley":{"formattedCitation":"(Ekman, 1999; Izard, 2007; Tomkins, 1962)","manualFormatting":"(Ekman, 1999; Izard, 2007; Tomkins, 1962)","plainTextFormattedCitation":"(Ekman, 1999; Izard, 2007; Tomkins, 1962)","previouslyFormattedCitation":"(Ekman, 1999; C. E. Izard, 2007; Tomkins, 1962)"},"properties":{"noteIndex":0},"schema":"https://github.com/citation-style-language/schema/raw/master/csl-citation.json"}</w:instrText>
      </w:r>
      <w:r w:rsidR="00105984" w:rsidRPr="005B5DD4">
        <w:fldChar w:fldCharType="separate"/>
      </w:r>
      <w:r w:rsidR="00B07541" w:rsidRPr="005B5DD4">
        <w:rPr>
          <w:noProof/>
        </w:rPr>
        <w:t>(Ekman, 1999; Izard, 2007; Tomkins, 1962)</w:t>
      </w:r>
      <w:r w:rsidR="00105984" w:rsidRPr="005B5DD4">
        <w:fldChar w:fldCharType="end"/>
      </w:r>
      <w:r w:rsidR="00105984" w:rsidRPr="005B5DD4">
        <w:t>,</w:t>
      </w:r>
      <w:r w:rsidRPr="005B5DD4">
        <w:t xml:space="preserve"> or as </w:t>
      </w:r>
      <w:r w:rsidR="007D7D4D" w:rsidRPr="005B5DD4">
        <w:t>phenomena</w:t>
      </w:r>
      <w:r w:rsidRPr="005B5DD4">
        <w:t xml:space="preserve"> that </w:t>
      </w:r>
      <w:r w:rsidR="00C07D37" w:rsidRPr="005B5DD4">
        <w:t xml:space="preserve">are reducible to more primitive </w:t>
      </w:r>
      <w:r w:rsidRPr="005B5DD4">
        <w:t xml:space="preserve">dimensions, such as valence (i.e., degree of positivity vs negativity) and arousal </w:t>
      </w:r>
      <w:r w:rsidR="00105984" w:rsidRPr="005B5DD4">
        <w:fldChar w:fldCharType="begin" w:fldLock="1"/>
      </w:r>
      <w:r w:rsidR="00633476" w:rsidRPr="005B5DD4">
        <w:instrText>ADDIN CSL_CITATION {"citationItems":[{"id":"ITEM-1","itemData":{"DOI":"10.1037/h0077714","ISBN":"0022-3514, 0022-3514","ISSN":"0022-3514","PMID":"2764020961044689222","abstract":"Factor-analytic evidence has led most psychologists to describe affect as a set of dimensions, such as displeasure, distress, depression, excitement, and so on, with each dimension varying independently of the others. However, there is other evidence that rather than being independent, these affective dimensions are interrelated in a highly systematic fashion. The evidence suggests that these interrelationships can be represented by a spatial model in which affective concepts fall in a circle in the following order: pleasure (0), excitement (45), arousal (90), distress (135), displeasure (180), depression (225), sleepiness (270), and relaxation (315). This model was offered both as a way psychologists can represent the structure of affective experience, as assessed through self-report, and as a representation of the cognitive structure that laymen utilize in conceptualizing affect. Supportive evidence was obtained by scaling 28 emotion-denoting adjectives in 4 different ways: R. T. Ross's (1938) technique for a circular ordering of variables, a multidimensional scaling procedure based on perceived similarity among the terms, a unidimensional scaling on hypothesized pleasure–displeasure and degree-of-arousal dimensions, and a principal-components analysis of 343 Ss' self-reports of their current affective states. (70 ref)","author":[{"dropping-particle":"","family":"Russell","given":"James A.","non-dropping-particle":"","parse-names":false,"suffix":""}],"container-title":"Journal of Personality and Social Psychology","id":"ITEM-1","issue":"6","issued":{"date-parts":[["1980"]]},"page":"1161-1178","title":"A circumplex model of affect.","type":"article-journal","volume":"39"},"uris":["http://www.mendeley.com/documents/?uuid=8e1f1f59-c754-4113-b1e4-89c85b4f7104"]},{"id":"ITEM-2","itemData":{"author":[{"dropping-particle":"","family":"Watson","given":"David","non-dropping-particle":"","parse-names":false,"suffix":""},{"dropping-particle":"","family":"Clark","given":"Lee Anna","non-dropping-particle":"","parse-names":false,"suffix":""},{"dropping-particle":"","family":"Tellegen","given":"Auke","non-dropping-particle":"","parse-names":false,"suffix":""}],"container-title":"Journal of Personality and Social Psychology","id":"ITEM-2","issue":"6","issued":{"date-parts":[["1988"]]},"page":"1063-1070","title":"Development and validation of brief measures of positive and negative affect: The PANAS scales.","type":"article-journal","volume":"54"},"uris":["http://www.mendeley.com/documents/?uuid=f4b3b6fb-821d-4593-86d6-56c7a6bf2363"]}],"mendeley":{"formattedCitation":"(James A. Russell, 1980; Watson, Clark, &amp; Tellegen, 1988)","manualFormatting":"(Russell, 1980)","plainTextFormattedCitation":"(James A. Russell, 1980; Watson, Clark, &amp; Tellegen, 1988)","previouslyFormattedCitation":"(James A. Russell, 1980; Watson, Clark, &amp; Tellegen, 1988)"},"properties":{"noteIndex":0},"schema":"https://github.com/citation-style-language/schema/raw/master/csl-citation.json"}</w:instrText>
      </w:r>
      <w:r w:rsidR="00105984" w:rsidRPr="005B5DD4">
        <w:fldChar w:fldCharType="separate"/>
      </w:r>
      <w:r w:rsidR="007B7E2D" w:rsidRPr="005B5DD4">
        <w:rPr>
          <w:noProof/>
        </w:rPr>
        <w:t>(Russell, 1980</w:t>
      </w:r>
      <w:r w:rsidR="00701705" w:rsidRPr="005B5DD4">
        <w:rPr>
          <w:noProof/>
        </w:rPr>
        <w:t>)</w:t>
      </w:r>
      <w:r w:rsidR="00105984" w:rsidRPr="005B5DD4">
        <w:fldChar w:fldCharType="end"/>
      </w:r>
      <w:r w:rsidR="00701705" w:rsidRPr="005B5DD4">
        <w:t xml:space="preserve"> or positive and negative activation </w:t>
      </w:r>
      <w:r w:rsidR="00701705" w:rsidRPr="005B5DD4">
        <w:fldChar w:fldCharType="begin" w:fldLock="1"/>
      </w:r>
      <w:r w:rsidR="003F5401" w:rsidRPr="005B5DD4">
        <w:instrText>ADDIN CSL_CITATION {"citationItems":[{"id":"ITEM-1","itemData":{"author":[{"dropping-particle":"","family":"Watson","given":"David","non-dropping-particle":"","parse-names":false,"suffix":""},{"dropping-particle":"","family":"Clark","given":"Lee Anna","non-dropping-particle":"","parse-names":false,"suffix":""},{"dropping-particle":"","family":"Tellegen","given":"Auke","non-dropping-particle":"","parse-names":false,"suffix":""}],"container-title":"Journal of Personality and Social Psychology","id":"ITEM-1","issue":"6","issued":{"date-parts":[["1988"]]},"page":"1063-1070","title":"Development and validation of brief measures of positive and negative affect: The PANAS scales.","type":"article-journal","volume":"54"},"uris":["http://www.mendeley.com/documents/?uuid=f4b3b6fb-821d-4593-86d6-56c7a6bf2363"]}],"mendeley":{"formattedCitation":"(Watson et al., 1988)","manualFormatting":"(Watson, Clark, &amp; Tellegen, 1988)","plainTextFormattedCitation":"(Watson et al., 1988)","previouslyFormattedCitation":"(Watson et al., 1988)"},"properties":{"noteIndex":0},"schema":"https://github.com/citation-style-language/schema/raw/master/csl-citation.json"}</w:instrText>
      </w:r>
      <w:r w:rsidR="00701705" w:rsidRPr="005B5DD4">
        <w:fldChar w:fldCharType="separate"/>
      </w:r>
      <w:r w:rsidR="003F5401" w:rsidRPr="005B5DD4">
        <w:rPr>
          <w:noProof/>
        </w:rPr>
        <w:t>(Watson</w:t>
      </w:r>
      <w:r w:rsidR="00701705" w:rsidRPr="005B5DD4">
        <w:rPr>
          <w:noProof/>
        </w:rPr>
        <w:t>,</w:t>
      </w:r>
      <w:r w:rsidR="003F5401" w:rsidRPr="005B5DD4">
        <w:rPr>
          <w:noProof/>
        </w:rPr>
        <w:t xml:space="preserve"> Clark, &amp; Tellegen,</w:t>
      </w:r>
      <w:r w:rsidR="00701705" w:rsidRPr="005B5DD4">
        <w:rPr>
          <w:noProof/>
        </w:rPr>
        <w:t xml:space="preserve"> 1988)</w:t>
      </w:r>
      <w:r w:rsidR="00701705" w:rsidRPr="005B5DD4">
        <w:fldChar w:fldCharType="end"/>
      </w:r>
      <w:r w:rsidR="00105984" w:rsidRPr="005B5DD4">
        <w:t>.</w:t>
      </w:r>
      <w:r w:rsidRPr="005B5DD4">
        <w:t xml:space="preserve"> A similar discrete vs. dimensional distinction exists in the facial feedback hypothesis literature. As previously noted, facial feedback theories were </w:t>
      </w:r>
      <w:r w:rsidR="002E7915" w:rsidRPr="005B5DD4">
        <w:t xml:space="preserve">initially </w:t>
      </w:r>
      <w:r w:rsidRPr="005B5DD4">
        <w:t xml:space="preserve">developed to explain the role of facial </w:t>
      </w:r>
      <w:r w:rsidR="00C07D37" w:rsidRPr="005B5DD4">
        <w:t xml:space="preserve">feedback </w:t>
      </w:r>
      <w:r w:rsidRPr="005B5DD4">
        <w:t xml:space="preserve">in the </w:t>
      </w:r>
      <w:r w:rsidR="002912AA" w:rsidRPr="005B5DD4">
        <w:t xml:space="preserve">experience </w:t>
      </w:r>
      <w:r w:rsidRPr="005B5DD4">
        <w:t>of discrete emotion</w:t>
      </w:r>
      <w:r w:rsidR="002912AA" w:rsidRPr="005B5DD4">
        <w:t>s</w:t>
      </w:r>
      <w:r w:rsidRPr="005B5DD4">
        <w:t xml:space="preserve"> </w:t>
      </w:r>
      <w:r w:rsidR="00105984" w:rsidRPr="005B5DD4">
        <w:fldChar w:fldCharType="begin" w:fldLock="1"/>
      </w:r>
      <w:r w:rsidR="00C17DEB" w:rsidRPr="005B5DD4">
        <w:instrText>ADDIN CSL_CITATION {"citationItems":[{"id":"ITEM-1","itemData":{"author":[{"dropping-particle":"","family":"Angell","given":"James R.","non-dropping-particle":"","parse-names":false,"suffix":""}],"container-title":"Psychological Review","id":"ITEM-1","issue":"4","issued":{"date-parts":[["1916"]]},"page":"251-261","title":"A reconsideration of James's theory of emotion in light of recent criticisms","type":"article-journal","volume":"23"},"uris":["http://www.mendeley.com/documents/?uuid=e003bfad-9d72-417e-9fde-31ce9b735b13"]},{"id":"ITEM-2","itemData":{"DOI":"10.1037/h0075652","ISBN":"1939-1471(Electronic);0033-295X(Print)","ISSN":"0033295X","abstract":"(1) The physiological antagonism between the sympathetic division and the craniosacral divisions of the autonomic nervous system furnishes a bodily basis for the antagonism between pleasantness and unpleasantness. The bodily changes regulated by the sympathetic, which were studied by Cannon, occur during unpleasant experiences. The cranial and sacral divisions regulate the food-taking and sex functions, predominately pleasant experiences. (2) In addition to the affective components emotions contain differentiating factors. Differentiation may be referred to the afferent impulses arising from the somatic responses. (3) The theory is \"sustained by certain facts of genetic development,\" especially by the fact that the \"emotional states of the new-born babe appear to be undifferentiated.\" The cerebrospinal reactions, which develop later, contribute the differentia of emotions. (4) The \"neural conditions for the arousal of unpleasant emotion\" are \"those which help in breaking through the high resistance of the sympathetic and sending inhibitory impulses to the smooth muscle.\" (5) The theory does not exclude \"the possibility of characteristic cortical processes in emotional and affective states.\" From Psych Bulletin 19:07:00455. (PsycINFO Database Record (c) 2016 APA, all rights reserved)","author":[{"dropping-particle":"","family":"Allport","given":"Floyd Henry","non-dropping-particle":"","parse-names":false,"suffix":""}],"container-title":"Psychological Review","id":"ITEM-2","issue":"2","issued":{"date-parts":[["1922"]]},"page":"132-139","title":"A physiological-genetic theory of feeling and emotion","type":"article-journal","volume":"29"},"uris":["http://www.mendeley.com/documents/?uuid=4200723d-5537-4050-80a8-ff488d876392"]},{"id":"ITEM-3","itemData":{"ISBN":"9780534583217","author":[{"dropping-particle":"","family":"Allport","given":"Floyd Henry","non-dropping-particle":"","parse-names":false,"suffix":""}],"chapter-number":"4","container-title":"Social Psychology","editor":[{"dropping-particle":"","family":"Allport","given":"Floyd Henry","non-dropping-particle":"","parse-names":false,"suffix":""}],"id":"ITEM-3","issued":{"date-parts":[["1924"]]},"page":"84-98","publisher":"Houghton Mifflin Company","publisher-place":"Boston","title":"Feeling and emotion","type":"chapter"},"uris":["http://www.mendeley.com/documents/?uuid=8092bd63-f4c3-4765-a73b-b7e69681e845"]}],"mendeley":{"formattedCitation":"(Allport, 1922, 1924; Angell, 1916)","plainTextFormattedCitation":"(Allport, 1922, 1924; Angell, 1916)","previouslyFormattedCitation":"(Allport, 1922, 1924; Angell, 1916)"},"properties":{"noteIndex":0},"schema":"https://github.com/citation-style-language/schema/raw/master/csl-citation.json"}</w:instrText>
      </w:r>
      <w:r w:rsidR="00105984" w:rsidRPr="005B5DD4">
        <w:fldChar w:fldCharType="separate"/>
      </w:r>
      <w:r w:rsidR="00105984" w:rsidRPr="005B5DD4">
        <w:rPr>
          <w:noProof/>
        </w:rPr>
        <w:t>(Allport, 1922, 1924; Angell, 1916)</w:t>
      </w:r>
      <w:r w:rsidR="00105984" w:rsidRPr="005B5DD4">
        <w:fldChar w:fldCharType="end"/>
      </w:r>
      <w:r w:rsidRPr="005B5DD4">
        <w:t xml:space="preserve">. For example, Tomkins </w:t>
      </w:r>
      <w:r w:rsidR="00105984" w:rsidRPr="005B5DD4">
        <w:fldChar w:fldCharType="begin" w:fldLock="1"/>
      </w:r>
      <w:r w:rsidR="00B07541" w:rsidRPr="005B5DD4">
        <w:instrText>ADDIN CSL_CITATION {"citationItems":[{"id":"ITEM-1","itemData":{"ISBN":"0826104428","author":[{"dropping-particle":"","family":"Tomkins","given":"Silvan S.","non-dropping-particle":"","parse-names":false,"suffix":""}],"id":"ITEM-1","issued":{"date-parts":[["1962"]]},"publisher":"Springer","title":"Affect Imagery Consciousness: The Positive Affects","type":"book"},"suppress-author":1,"uris":["http://www.mendeley.com/documents/?uuid=3d174d9d-a6d0-469a-b07e-cd8905d80eef"]}],"mendeley":{"formattedCitation":"(1962)","plainTextFormattedCitation":"(1962)","previouslyFormattedCitation":"(1962)"},"properties":{"noteIndex":0},"schema":"https://github.com/citation-style-language/schema/raw/master/csl-citation.json"}</w:instrText>
      </w:r>
      <w:r w:rsidR="00105984" w:rsidRPr="005B5DD4">
        <w:fldChar w:fldCharType="separate"/>
      </w:r>
      <w:r w:rsidR="00D94A30" w:rsidRPr="005B5DD4">
        <w:rPr>
          <w:noProof/>
        </w:rPr>
        <w:t>(1962)</w:t>
      </w:r>
      <w:r w:rsidR="00105984" w:rsidRPr="005B5DD4">
        <w:fldChar w:fldCharType="end"/>
      </w:r>
      <w:r w:rsidRPr="005B5DD4">
        <w:t xml:space="preserve"> and Izard</w:t>
      </w:r>
      <w:r w:rsidR="00D94A30" w:rsidRPr="005B5DD4">
        <w:t xml:space="preserve"> </w:t>
      </w:r>
      <w:r w:rsidR="00D94A30" w:rsidRPr="005B5DD4">
        <w:fldChar w:fldCharType="begin" w:fldLock="1"/>
      </w:r>
      <w:r w:rsidR="00F72C4E" w:rsidRPr="005B5DD4">
        <w:instrText>ADDIN CSL_CITATION {"citationItems":[{"id":"ITEM-1","itemData":{"author":[{"dropping-particle":"","family":"Izard","given":"C. E.","non-dropping-particle":"","parse-names":false,"suffix":""}],"id":"ITEM-1","issued":{"date-parts":[["1971"]]},"publisher":"Appleton-Century-Crofts","publisher-place":"East Norwalk","title":"The Face of Emotion","type":"book"},"suppress-author":1,"uris":["http://www.mendeley.com/documents/?uuid=845d4056-dd82-4bf9-93c9-7eaa6bd0218b"]}],"mendeley":{"formattedCitation":"(1971)","plainTextFormattedCitation":"(1971)","previouslyFormattedCitation":"(1971)"},"properties":{"noteIndex":0},"schema":"https://github.com/citation-style-language/schema/raw/master/csl-citation.json"}</w:instrText>
      </w:r>
      <w:r w:rsidR="00D94A30" w:rsidRPr="005B5DD4">
        <w:fldChar w:fldCharType="separate"/>
      </w:r>
      <w:r w:rsidR="00D94A30" w:rsidRPr="005B5DD4">
        <w:rPr>
          <w:noProof/>
        </w:rPr>
        <w:t>(1971)</w:t>
      </w:r>
      <w:r w:rsidR="00D94A30" w:rsidRPr="005B5DD4">
        <w:fldChar w:fldCharType="end"/>
      </w:r>
      <w:r w:rsidRPr="005B5DD4">
        <w:t xml:space="preserve"> proposed that </w:t>
      </w:r>
      <w:r w:rsidR="00BA5071" w:rsidRPr="005B5DD4">
        <w:t xml:space="preserve">affect programs created emotional experience primarily through </w:t>
      </w:r>
      <w:r w:rsidRPr="005B5DD4">
        <w:t>various sources of facial feedback</w:t>
      </w:r>
      <w:r w:rsidRPr="005B5DD4">
        <w:rPr>
          <w:vertAlign w:val="superscript"/>
        </w:rPr>
        <w:footnoteReference w:id="3"/>
      </w:r>
      <w:r w:rsidRPr="005B5DD4">
        <w:t xml:space="preserve">. On the other hand, Zajonc later proposed that facial </w:t>
      </w:r>
      <w:r w:rsidR="00C07D37" w:rsidRPr="005B5DD4">
        <w:t>feedback</w:t>
      </w:r>
      <w:r w:rsidRPr="005B5DD4">
        <w:t xml:space="preserve"> could also </w:t>
      </w:r>
      <w:r w:rsidR="00701705" w:rsidRPr="005B5DD4">
        <w:t xml:space="preserve">influence </w:t>
      </w:r>
      <w:r w:rsidR="002912AA" w:rsidRPr="005B5DD4">
        <w:t>feelings</w:t>
      </w:r>
      <w:r w:rsidR="00701705" w:rsidRPr="005B5DD4">
        <w:t xml:space="preserve"> of valence</w:t>
      </w:r>
      <w:r w:rsidRPr="005B5DD4">
        <w:t xml:space="preserve"> </w:t>
      </w:r>
      <w:r w:rsidR="00D94A30" w:rsidRPr="005B5DD4">
        <w:fldChar w:fldCharType="begin" w:fldLock="1"/>
      </w:r>
      <w:r w:rsidR="00D94A30" w:rsidRPr="005B5DD4">
        <w:instrText>ADDIN CSL_CITATION {"citationItems":[{"id":"ITEM-1","itemData":{"DOI":"10.1126/science.3883492","ISBN":"00368075","ISSN":"0036-8075","PMID":"3883492","abstract":"A theory of emotional expression, ignored since 1906, holds that facial muscles act as ligatures on facial blood vessels and thereby regulate cerebral blood flow, which, in turn, influences subjective feeling. The theory, developed by Israel Waynbaum, a French physician, hypothesizes the subjective experience of emotions as following facial expression rather than preceding it. It answers Darwin's question of why different muscles contract or relax in different emotions better than Darwin's own theory. When restated in terms of contemporary neurophysiological knowledge, it explains and organizes several ill-understood emotional processes and phenomena.","author":[{"dropping-particle":"","family":"Zajonc","given":"R B","non-dropping-particle":"","parse-names":false,"suffix":""}],"container-title":"Science","id":"ITEM-1","issue":"4695","issued":{"date-parts":[["1985"]]},"page":"15-21","title":"Emotion and facial efference: A theory reclaimed","type":"article-journal","volume":"228"},"uris":["http://www.mendeley.com/documents/?uuid=d7f8d9c9-a608-35b0-8376-daef52571127"]},{"id":"ITEM-2","itemData":{"DOI":"10.1037/0033-295X.96.3.395","ISBN":"0033-295X","ISSN":"0033-295X","PMID":"2756066","abstract":"Is facial muscular movement capable of altering emotional state? Facial feedback theories answer this question in the affirmative but do not specify the intervening process. Cognitive appraisal theo- ries do not address this question at all. The vascular theory of emotional efference (VTEE) holds that facial muscular movement, by its action on the cavernous sinus, may restrict venous flow and thereby influence cooling of the arterial blood supply to the brain. Subjective reactions resulting from facial action (phonetic utterance), resembling but unrelated to emotional efference, were found to differ in hedonic quality and to produce correlated changes in forehead temperature. Direct tests that introduced air into the nasal cavity revealed that cooled air was pleasurable, whereas warm air was aversive. It is conjectured that variations in cerebral temperature might influence the release and blocking of emotion-linked neurotransmitters—a consequence that would explain, in part, why some experiences are felt subjectively as pleasant and others as unpleasant.","author":[{"dropping-particle":"","family":"Zajonc","given":"R B","non-dropping-particle":"","parse-names":false,"suffix":""},{"dropping-particle":"","family":"Murphy","given":"S T","non-dropping-particle":"","parse-names":false,"suffix":""},{"dropping-particle":"","family":"Inglehart","given":"M","non-dropping-particle":"","parse-names":false,"suffix":""}],"container-title":"Psychological Review","id":"ITEM-2","issue":"3","issued":{"date-parts":[["1989"]]},"page":"395-416","title":"Feeling and facial efference: Implications of the vascular theory of emotion.","type":"article-journal","volume":"96"},"uris":["http://www.mendeley.com/documents/?uuid=4cc98f9a-a1db-4f99-81e5-d7ce31a44f95"]}],"mendeley":{"formattedCitation":"(Zajonc, 1985; Zajonc, Murphy, &amp; Inglehart, 1989)","plainTextFormattedCitation":"(Zajonc, 1985; Zajonc, Murphy, &amp; Inglehart, 1989)","previouslyFormattedCitation":"(Zajonc, 1985; Zajonc, Murphy, &amp; Inglehart, 1989)"},"properties":{"noteIndex":0},"schema":"https://github.com/citation-style-language/schema/raw/master/csl-citation.json"}</w:instrText>
      </w:r>
      <w:r w:rsidR="00D94A30" w:rsidRPr="005B5DD4">
        <w:fldChar w:fldCharType="separate"/>
      </w:r>
      <w:r w:rsidR="00D94A30" w:rsidRPr="005B5DD4">
        <w:rPr>
          <w:noProof/>
        </w:rPr>
        <w:t>(Zajonc, 1985; Zajonc, Murphy, &amp; Inglehart, 1989)</w:t>
      </w:r>
      <w:r w:rsidR="00D94A30" w:rsidRPr="005B5DD4">
        <w:fldChar w:fldCharType="end"/>
      </w:r>
      <w:r w:rsidRPr="005B5DD4">
        <w:t>. According to Zajonc’s vascular theory of emotion—which was a modernization of an earlier theo</w:t>
      </w:r>
      <w:r w:rsidR="00D94A30" w:rsidRPr="005B5DD4">
        <w:t xml:space="preserve">ry proposed by Israel </w:t>
      </w:r>
      <w:r w:rsidR="00D94A30" w:rsidRPr="005B5DD4">
        <w:lastRenderedPageBreak/>
        <w:t xml:space="preserve">Waynbaum </w:t>
      </w:r>
      <w:r w:rsidR="00D94A30" w:rsidRPr="005B5DD4">
        <w:fldChar w:fldCharType="begin" w:fldLock="1"/>
      </w:r>
      <w:r w:rsidR="00D94A30" w:rsidRPr="005B5DD4">
        <w:instrText>ADDIN CSL_CITATION {"citationItems":[{"id":"ITEM-1","itemData":{"author":[{"dropping-particle":"","family":"Waynbaum","given":"Israël","non-dropping-particle":"","parse-names":false,"suffix":""}],"editor":[{"dropping-particle":"","family":"Alcan","given":"Felix","non-dropping-particle":"","parse-names":false,"suffix":""}],"id":"ITEM-1","issued":{"date-parts":[["1907"]]},"publisher":"Librairies Felix Alcan Et Guillaumin Reunies","publisher-place":"Paris","title":"La Physionomie Humaine: Son Mecanisme Et Son Roˆle Social","type":"book"},"suppress-author":1,"uris":["http://www.mendeley.com/documents/?uuid=a2c6cb96-a75b-4f15-bd16-da8d23177d5b"]}],"mendeley":{"formattedCitation":"(1907)","plainTextFormattedCitation":"(1907)","previouslyFormattedCitation":"(1907)"},"properties":{"noteIndex":0},"schema":"https://github.com/citation-style-language/schema/raw/master/csl-citation.json"}</w:instrText>
      </w:r>
      <w:r w:rsidR="00D94A30" w:rsidRPr="005B5DD4">
        <w:fldChar w:fldCharType="separate"/>
      </w:r>
      <w:r w:rsidR="00D94A30" w:rsidRPr="005B5DD4">
        <w:rPr>
          <w:noProof/>
        </w:rPr>
        <w:t>(1907)</w:t>
      </w:r>
      <w:r w:rsidR="00D94A30" w:rsidRPr="005B5DD4">
        <w:fldChar w:fldCharType="end"/>
      </w:r>
      <w:r w:rsidRPr="005B5DD4">
        <w:t xml:space="preserve">—subjective feelings of valence are caused by general and regional brain temperatures. Facial movements, Zajonc </w:t>
      </w:r>
      <w:r w:rsidR="002E7915" w:rsidRPr="005B5DD4">
        <w:t>suggested</w:t>
      </w:r>
      <w:r w:rsidRPr="005B5DD4">
        <w:t xml:space="preserve">, </w:t>
      </w:r>
      <w:r w:rsidR="002E7915" w:rsidRPr="005B5DD4">
        <w:t>regulated</w:t>
      </w:r>
      <w:r w:rsidRPr="005B5DD4">
        <w:t xml:space="preserve"> air flow </w:t>
      </w:r>
      <w:r w:rsidR="002E7915" w:rsidRPr="005B5DD4">
        <w:t>through</w:t>
      </w:r>
      <w:r w:rsidRPr="005B5DD4">
        <w:t xml:space="preserve"> the nasal and cavernous sinuses, which subsequently produced changes in brain tempera</w:t>
      </w:r>
      <w:r w:rsidR="00E14F7E" w:rsidRPr="005B5DD4">
        <w:t>ture and emotional experience. By this account, scowling might make people experience more negative affect but not necessarily anger.</w:t>
      </w:r>
    </w:p>
    <w:p w14:paraId="5B1D2007" w14:textId="77777777" w:rsidR="001B2D94" w:rsidRPr="005B5DD4" w:rsidRDefault="003545CF" w:rsidP="000B0F46">
      <w:pPr>
        <w:spacing w:after="0" w:line="276" w:lineRule="auto"/>
        <w:contextualSpacing/>
      </w:pPr>
      <w:r w:rsidRPr="005B5DD4">
        <w:t xml:space="preserve">Debates regarding the effects of facial </w:t>
      </w:r>
      <w:r w:rsidR="001A31DE" w:rsidRPr="005B5DD4">
        <w:t>feedback</w:t>
      </w:r>
      <w:r w:rsidRPr="005B5DD4">
        <w:t xml:space="preserve"> on discrete vs. dimensional levels of emotional experience remain unresolved. Reviews have typically agreed that facial </w:t>
      </w:r>
      <w:r w:rsidR="00333152" w:rsidRPr="005B5DD4">
        <w:t>feedback</w:t>
      </w:r>
      <w:r w:rsidRPr="005B5DD4">
        <w:t xml:space="preserve"> can influence d</w:t>
      </w:r>
      <w:r w:rsidR="00BA5071" w:rsidRPr="005B5DD4">
        <w:t>imensional reports of emotion. Interestingly, h</w:t>
      </w:r>
      <w:r w:rsidRPr="005B5DD4">
        <w:t xml:space="preserve">owever, the effects of facial </w:t>
      </w:r>
      <w:r w:rsidR="00333152" w:rsidRPr="005B5DD4">
        <w:t xml:space="preserve">feedback </w:t>
      </w:r>
      <w:r w:rsidRPr="005B5DD4">
        <w:t xml:space="preserve">on discrete emotions have been described as nonexistent </w:t>
      </w:r>
      <w:r w:rsidR="00D94A30" w:rsidRPr="005B5DD4">
        <w:fldChar w:fldCharType="begin" w:fldLock="1"/>
      </w:r>
      <w:r w:rsidR="00D94A30" w:rsidRPr="005B5DD4">
        <w:instrText>ADDIN CSL_CITATION {"citationItems":[{"id":"ITEM-1","itemData":{"DOI":"10.1037//0022-3514.50.4.808","ISSN":"0022-3514","abstract":"Laird (1984, pp. 909-917) recently contrasted 16 successful demonstrations of the facial feedback hypothesis with Tourangeau and Ellsworth's (1979) failure to demonstrate any effects of facial expres- sions on mood. He concluded that facial feedback effects have been demonstrated consistently and that the null results of the Tourangeau-Ellsworth study are atypical. It is shown that most of the 16 successful studies are relevant only to the weak (dimensional) version of the hypothesis, and not to the strong (categorical) version that Tourangeau and EUsworth sought to test. Among published studies in which facial movement is an independent variable and self-report of mood a dependent variable, the Tourangeau-Ellsworth experiment is the only one in which both the independent and dependent variables distinguish between two discrete emotion categories of similar valence. Hence, Laird's con- clusions are worded more strongly than current evidence warrants.","author":[{"dropping-particle":"","family":"Winton","given":"Ward M.","non-dropping-particle":"","parse-names":false,"suffix":""}],"container-title":"Journal of Personality and Social Psychology","id":"ITEM-1","issue":"4","issued":{"date-parts":[["1986"]]},"page":"808-812","title":"The role of facial response in self-reports of emotion: A critique of Laird.","type":"article-journal","volume":"50"},"uris":["http://www.mendeley.com/documents/?uuid=643620a1-5782-49f9-aec2-8263f50ed513"]}],"mendeley":{"formattedCitation":"(Winton, 1986)","plainTextFormattedCitation":"(Winton, 1986)","previouslyFormattedCitation":"(Winton, 1986)"},"properties":{"noteIndex":0},"schema":"https://github.com/citation-style-language/schema/raw/master/csl-citation.json"}</w:instrText>
      </w:r>
      <w:r w:rsidR="00D94A30" w:rsidRPr="005B5DD4">
        <w:fldChar w:fldCharType="separate"/>
      </w:r>
      <w:r w:rsidR="00D94A30" w:rsidRPr="005B5DD4">
        <w:rPr>
          <w:noProof/>
        </w:rPr>
        <w:t>(Winton, 1986)</w:t>
      </w:r>
      <w:r w:rsidR="00D94A30" w:rsidRPr="005B5DD4">
        <w:fldChar w:fldCharType="end"/>
      </w:r>
      <w:r w:rsidRPr="005B5DD4">
        <w:t xml:space="preserve">, preliminary </w:t>
      </w:r>
      <w:r w:rsidR="00D94A30" w:rsidRPr="005B5DD4">
        <w:fldChar w:fldCharType="begin" w:fldLock="1"/>
      </w:r>
      <w:r w:rsidR="00F60DCB" w:rsidRPr="005B5DD4">
        <w:instrText>ADDIN CSL_CITATION {"citationItems":[{"id":"ITEM-1","itemData":{"author":[{"dropping-particle":"","family":"Adelmann","given":"Pamela K","non-dropping-particle":"","parse-names":false,"suffix":""},{"dropping-particle":"","family":"Zajonc","given":"R B","non-dropping-particle":"","parse-names":false,"suffix":""}],"container-title":"Annual Review of Psychology","id":"ITEM-1","issue":"1","issued":{"date-parts":[["1989"]]},"page":"249-480","title":"Facial efference and the experience of emotion","type":"article-journal","volume":"40"},"uris":["http://www.mendeley.com/documents/?uuid=f9d571fa-7b2c-3337-9f2c-ea8edd8f11dd"]}],"mendeley":{"formattedCitation":"(Adelmann &amp; Zajonc, 1989)","plainTextFormattedCitation":"(Adelmann &amp; Zajonc, 1989)","previouslyFormattedCitation":"(Adelmann &amp; Zajonc, 1989)"},"properties":{"noteIndex":0},"schema":"https://github.com/citation-style-language/schema/raw/master/csl-citation.json"}</w:instrText>
      </w:r>
      <w:r w:rsidR="00D94A30" w:rsidRPr="005B5DD4">
        <w:fldChar w:fldCharType="separate"/>
      </w:r>
      <w:r w:rsidR="00D94A30" w:rsidRPr="005B5DD4">
        <w:rPr>
          <w:noProof/>
        </w:rPr>
        <w:t>(Adelmann &amp; Zajonc, 1989)</w:t>
      </w:r>
      <w:r w:rsidR="00D94A30" w:rsidRPr="005B5DD4">
        <w:fldChar w:fldCharType="end"/>
      </w:r>
      <w:r w:rsidRPr="005B5DD4">
        <w:t xml:space="preserve">, mixed </w:t>
      </w:r>
      <w:r w:rsidR="00D94A30" w:rsidRPr="005B5DD4">
        <w:fldChar w:fldCharType="begin" w:fldLock="1"/>
      </w:r>
      <w:r w:rsidR="007037AC" w:rsidRPr="005B5DD4">
        <w:instrText>ADDIN CSL_CITATION {"citationItems":[{"id":"ITEM-1","itemData":{"DOI":"10.1007/BF02253868","ISBN":"0146-7239, Print","ISSN":"0146-7239","abstract":"This review evaluates four facial feedback hypotheses, each proposing a certain relation between the face and emotions. It addresses criticisms of the data, considers implications for emotional and social processes, and advises directions for future research. The current data support the following: Facial actions are sensitive to social context, yet correspond to the affective dimension of emotions; matches with specific emotions are unlikely. They modulate ongoing emotions, and initiate them. These two claims have received substantially improved support, in part due to studies controlling for effects of experimental demand and task difficulty. Facial action may influence the occurrence of specific emotions, not simply their valence and intensity. Facial action is not necessary for emotions. There are multiple and nonmutually exclusive plausible mechanisms for facial effects on emotions. Future work must focus on determining the relative contributions of these mechanisms, and the parameters of their effects on emotions.","author":[{"dropping-particle":"","family":"McIntosh","given":"Daniel N.","non-dropping-particle":"","parse-names":false,"suffix":""}],"container-title":"Motivation and Emotion","id":"ITEM-1","issue":"2","issued":{"date-parts":[["1996"]]},"note":"Issues: discerning the circumstances udner which the effects are most powerful. Overall effect size should be reevaluated. \nRecent evidence bolsters previous work demonstrating that facial action corresponds to emotions, and can modulate and initiate emotional experience. There is still no evidence that facial action is necessary for emotions. Evidence for categorical effects has grown. Support for the phenomena is not always obtained.","page":"121-147","title":"Facial feedback hypotheses: Evidence, implications, and directions","type":"article-journal","volume":"20"},"uris":["http://www.mendeley.com/documents/?uuid=cb62c3c6-3bbd-3998-9236-16132ee32468"]}],"mendeley":{"formattedCitation":"(McIntosh, 1996)","plainTextFormattedCitation":"(McIntosh, 1996)","previouslyFormattedCitation":"(McIntosh, 1996)"},"properties":{"noteIndex":0},"schema":"https://github.com/citation-style-language/schema/raw/master/csl-citation.json"}</w:instrText>
      </w:r>
      <w:r w:rsidR="00D94A30" w:rsidRPr="005B5DD4">
        <w:fldChar w:fldCharType="separate"/>
      </w:r>
      <w:r w:rsidR="007037AC" w:rsidRPr="005B5DD4">
        <w:rPr>
          <w:noProof/>
        </w:rPr>
        <w:t>(McIntosh, 1996)</w:t>
      </w:r>
      <w:r w:rsidR="00D94A30" w:rsidRPr="005B5DD4">
        <w:fldChar w:fldCharType="end"/>
      </w:r>
      <w:r w:rsidRPr="005B5DD4">
        <w:t xml:space="preserve">, and controversial </w:t>
      </w:r>
      <w:r w:rsidR="00D94A30" w:rsidRPr="005B5DD4">
        <w:fldChar w:fldCharType="begin" w:fldLock="1"/>
      </w:r>
      <w:r w:rsidR="00D94A30" w:rsidRPr="005B5DD4">
        <w:instrText>ADDIN CSL_CITATION {"citationItems":[{"id":"ITEM-1","itemData":{"ISBN":"1590339851","abstract":"In this article, I consider the potential role of human facial expressions in emotional processes within a theoretical framework (facial feedback hypothesis) that states that facial action patterns may influence the subjective experience and autonomic components of emotion. After examining the roots of the facial feedback hypothesis, contemporary research is briefly reviewed and methodological issues are discussed. Then, I emphasize the modulating role of facial actions through recent studies suggesting that smiling might contribute to the experience of positive feelings. The putative peripheral and central mechanisms mediating the facial feedback effects are also discussed. I conclude that one important direction for future research would be to use functional neuroimaging techniques and facial feedback paradigms to illuminate the neural basis underlying the intraindividual function of facial expressions.","author":[{"dropping-particle":"","family":"Soussignan","given":"Robert","non-dropping-particle":"","parse-names":false,"suffix":""}],"chapter-number":"9","container-title":"Advances in Psychology Research","editor":[{"dropping-particle":"","family":"Columbus","given":"Frank","non-dropping-particle":"","parse-names":false,"suffix":""}],"id":"ITEM-1","issued":{"date-parts":[["2004"]]},"note":"trong evidence for modulating function, with recent research successfully responding to the methodological criticisms related to experimental demand. \nCategorical initiation has accumulating evidence but it is controversial because of a number of artifacts. The initiating function of facial efference appears plausible, despite its underlying mechanism is presently unclear.\nSubstantial evidence supports the modulating view and possibly initiating function of facial behavior.","page":"171-196","publisher":"Nova Science Publishers, Inc","publisher-place":"Hauppauge","title":"Regulatory function of facial actions in emotion processes","type":"chapter","volume":"31"},"uris":["http://www.mendeley.com/documents/?uuid=38a45ba4-c078-34a4-9047-deceaa8cf718"]}],"mendeley":{"formattedCitation":"(Soussignan, 2004)","plainTextFormattedCitation":"(Soussignan, 2004)","previouslyFormattedCitation":"(Soussignan, 2004)"},"properties":{"noteIndex":0},"schema":"https://github.com/citation-style-language/schema/raw/master/csl-citation.json"}</w:instrText>
      </w:r>
      <w:r w:rsidR="00D94A30" w:rsidRPr="005B5DD4">
        <w:fldChar w:fldCharType="separate"/>
      </w:r>
      <w:r w:rsidR="00D94A30" w:rsidRPr="005B5DD4">
        <w:rPr>
          <w:noProof/>
        </w:rPr>
        <w:t>(Soussignan, 2004)</w:t>
      </w:r>
      <w:r w:rsidR="00D94A30" w:rsidRPr="005B5DD4">
        <w:fldChar w:fldCharType="end"/>
      </w:r>
      <w:r w:rsidRPr="005B5DD4">
        <w:t>.</w:t>
      </w:r>
      <w:r w:rsidR="007458BF" w:rsidRPr="005B5DD4">
        <w:t xml:space="preserve"> </w:t>
      </w:r>
      <w:r w:rsidR="006A6FDD" w:rsidRPr="005B5DD4">
        <w:t>Later, we will weigh-in on this issue via moderator analyses.</w:t>
      </w:r>
    </w:p>
    <w:p w14:paraId="383F74BC" w14:textId="5EC422FA" w:rsidR="003545CF" w:rsidRPr="005173A5" w:rsidRDefault="003545CF" w:rsidP="005173A5">
      <w:pPr>
        <w:spacing w:after="0" w:line="276" w:lineRule="auto"/>
        <w:contextualSpacing/>
        <w:rPr>
          <w:b/>
          <w:lang w:val="en"/>
        </w:rPr>
      </w:pPr>
      <w:r w:rsidRPr="005173A5">
        <w:rPr>
          <w:b/>
          <w:lang w:val="en"/>
        </w:rPr>
        <w:t>Awareness of facial feedback manipulation.</w:t>
      </w:r>
      <w:r w:rsidR="005173A5">
        <w:rPr>
          <w:b/>
          <w:lang w:val="en"/>
        </w:rPr>
        <w:t xml:space="preserve"> </w:t>
      </w:r>
      <w:r w:rsidRPr="005B5DD4">
        <w:t xml:space="preserve">Another prominent debate in the facial feedback literature concerns the role of participants’ awareness of </w:t>
      </w:r>
      <w:r w:rsidR="00A54703" w:rsidRPr="005B5DD4">
        <w:t>the purpose of facial feedback manipulations.</w:t>
      </w:r>
      <w:r w:rsidRPr="005B5DD4">
        <w:t xml:space="preserve"> For early facial feedback researchers, this raised the possibility that facial feedback effects are driven b</w:t>
      </w:r>
      <w:r w:rsidR="007D7D4D" w:rsidRPr="005B5DD4">
        <w:t xml:space="preserve">y demand characteristics </w:t>
      </w:r>
      <w:r w:rsidR="00D94A30" w:rsidRPr="005B5DD4">
        <w:fldChar w:fldCharType="begin" w:fldLock="1"/>
      </w:r>
      <w:r w:rsidR="00233B13" w:rsidRPr="005B5DD4">
        <w:instrText>ADDIN CSL_CITATION {"citationItems":[{"id":"ITEM-1","itemData":{"DOI":"10.1037/0022-3514.38.5.811","ISBN":"0022-3514 (Print)\\r0022-3514 (Linking)","ISSN":"0022-3514","PMID":"7381683","abstract":"The facial feedback hypothesis, that skeletal muscle feedback from facial expressions plays a causal role in regulating emotional experience and behavior, is an important part of several contemporary theories of emotion. A review of relevant research indicates that studies reporting support for this hypothesis have, without exception, used within-subjects designs and that therefore only a restricted version of the hypothesis has been tested. Also, the results of some of these studies must be questioned due to demand characteristics and other problems. It is suggested that visceral feedback may make a more direct contribution to emotional processes than facial feedback does and that the \"readout\" functions of facial expressions are more important than any feedback functions.","author":[{"dropping-particle":"","family":"Buck","given":"R","non-dropping-particle":"","parse-names":false,"suffix":""}],"container-title":"Journal of personality and social psychology","id":"ITEM-1","issue":"5","issued":{"date-parts":[["1980"]]},"page":"811-824","title":"Nonverbal behavior and the theory of emotion: The facial feedback hypothesis","type":"article-journal","volume":"38"},"uris":["http://www.mendeley.com/documents/?uuid=413cde43-b10d-4f04-9b3e-cbfbbd3b8358"]}],"mendeley":{"formattedCitation":"(Buck, 1980)","plainTextFormattedCitation":"(Buck, 1980)","previouslyFormattedCitation":"(Buck, 1980)"},"properties":{"noteIndex":0},"schema":"https://github.com/citation-style-language/schema/raw/master/csl-citation.json"}</w:instrText>
      </w:r>
      <w:r w:rsidR="00D94A30" w:rsidRPr="005B5DD4">
        <w:fldChar w:fldCharType="separate"/>
      </w:r>
      <w:r w:rsidR="00D94A30" w:rsidRPr="005B5DD4">
        <w:rPr>
          <w:noProof/>
        </w:rPr>
        <w:t>(Buck, 1980)</w:t>
      </w:r>
      <w:r w:rsidR="00D94A30" w:rsidRPr="005B5DD4">
        <w:fldChar w:fldCharType="end"/>
      </w:r>
      <w:r w:rsidRPr="005B5DD4">
        <w:t xml:space="preserve">. To address the role of awareness, </w:t>
      </w:r>
      <w:r w:rsidR="00BA5071" w:rsidRPr="005B5DD4">
        <w:t xml:space="preserve">Strack, Martin, and Stepper </w:t>
      </w:r>
      <w:r w:rsidR="00D94A30" w:rsidRPr="005B5DD4">
        <w:fldChar w:fldCharType="begin" w:fldLock="1"/>
      </w:r>
      <w:r w:rsidR="003D02ED" w:rsidRPr="005B5DD4">
        <w:instrText>ADDIN CSL_CITATION {"citationItems":[{"id":"ITEM-1","itemData":{"DOI":"10.1037/0022-3514.54.5.768","ISBN":"1939-1315","ISSN":"0022-3514","PMID":"3379579","abstract":"We investigated the hypothesis that people's facial activity influences their affective responses. Two studies were designed to both eliminate methodological problems of earlier experiments and clarify theoretical ambiguities. This was achieved by having subjects hold a pen in their mouth in ways that either inhibited or facilitated the muscles typically associated with smiling without requiring subjects to pose in a smiling face. Study 1's results demonstrated the effectiveness of the procedure. Subjects reported more intense humor responses when cartoons were presented under facilitating conditions than under inhibiting conditions that precluded labeling of the facial expression in emotion categories. Study 2 served to further validate the methodology and to answer additional theoretical questions. The results replicated Study 1's findings and also showed that facial feedback operates on the affective but not on the cognitive component of the humor response. Finally, the results suggested that both inhibitory and facilitatory mechanisms may have contributed to the observed affective responses.","author":[{"dropping-particle":"","family":"Strack","given":"Fritz","non-dropping-particle":"","parse-names":false,"suffix":""},{"dropping-particle":"","family":"Martin","given":"Leonard L.","non-dropping-particle":"","parse-names":false,"suffix":""},{"dropping-particle":"","family":"Stepper","given":"Sabine","non-dropping-particle":"","parse-names":false,"suffix":""}],"container-title":"Journal of Personality and Social Psychology","id":"ITEM-1","issue":"5","issued":{"date-parts":[["1988"]]},"page":"768-777","title":"Inhibiting and facilitating conditions of the human smile: A nonobtrusive test of the facial feedback hypothesis.","type":"article-journal","volume":"54"},"suppress-author":1,"uris":["http://www.mendeley.com/documents/?uuid=a4db757b-3984-4554-965f-c9618ca7dac4"]}],"mendeley":{"formattedCitation":"(1988)","plainTextFormattedCitation":"(1988)","previouslyFormattedCitation":"(1988)"},"properties":{"noteIndex":0},"schema":"https://github.com/citation-style-language/schema/raw/master/csl-citation.json"}</w:instrText>
      </w:r>
      <w:r w:rsidR="00D94A30" w:rsidRPr="005B5DD4">
        <w:fldChar w:fldCharType="separate"/>
      </w:r>
      <w:r w:rsidR="00BA5071" w:rsidRPr="005B5DD4">
        <w:rPr>
          <w:noProof/>
        </w:rPr>
        <w:t>(1988)</w:t>
      </w:r>
      <w:r w:rsidR="00D94A30" w:rsidRPr="005B5DD4">
        <w:fldChar w:fldCharType="end"/>
      </w:r>
      <w:r w:rsidR="00D94A30" w:rsidRPr="005B5DD4">
        <w:t xml:space="preserve"> </w:t>
      </w:r>
      <w:r w:rsidRPr="005B5DD4">
        <w:t>introduced the first incidental facial feedback manipulation: the pen-in-mouth procedure. In two studies ostensibly about psychomotor coordination, participants held a pen in their mouth in a manner that either forced them to smile (pen held in teeth) or prevented them from doing so (pen held by lips). While maintaining these poses, participants viewed humorous cartoons and reported how amused they felt. Consistent with the facial feedback hypothesis, Strack and colleagues reported that participants who posed smiles reported feeling more amused by cartoons than those who were prevented from smiling.</w:t>
      </w:r>
    </w:p>
    <w:p w14:paraId="756E11DB" w14:textId="46088162" w:rsidR="003545CF" w:rsidRPr="005B5DD4" w:rsidRDefault="003545CF" w:rsidP="000B0F46">
      <w:pPr>
        <w:spacing w:after="0" w:line="276" w:lineRule="auto"/>
        <w:contextualSpacing/>
      </w:pPr>
      <w:r w:rsidRPr="005B5DD4">
        <w:t>In addition to reducing the role of demand characteristic</w:t>
      </w:r>
      <w:r w:rsidR="003407E2" w:rsidRPr="005B5DD4">
        <w:t>s</w:t>
      </w:r>
      <w:r w:rsidRPr="005B5DD4">
        <w:t xml:space="preserve">, Strack and colleagues suggested that their findings </w:t>
      </w:r>
      <w:r w:rsidR="00A0134F" w:rsidRPr="005B5DD4">
        <w:t>indicated that facial feedback effects occurred outside of  awareness</w:t>
      </w:r>
      <w:r w:rsidR="00AD12D5" w:rsidRPr="005B5DD4">
        <w:t>, an issue that theorists disagreed about</w:t>
      </w:r>
      <w:r w:rsidR="00A0134F" w:rsidRPr="005B5DD4">
        <w:t>.</w:t>
      </w:r>
      <w:r w:rsidR="00AD12D5" w:rsidRPr="005B5DD4">
        <w:t xml:space="preserve"> For example, some researchers suggested that such effects were </w:t>
      </w:r>
      <w:r w:rsidRPr="005B5DD4">
        <w:t xml:space="preserve">driven by physiological mechanisms that occur outside of people’s awareness </w:t>
      </w:r>
      <w:r w:rsidR="0049685C" w:rsidRPr="005B5DD4">
        <w:fldChar w:fldCharType="begin" w:fldLock="1"/>
      </w:r>
      <w:r w:rsidR="00FA4DB4" w:rsidRPr="005B5DD4">
        <w:instrText>ADDIN CSL_CITATION {"citationItems":[{"id":"ITEM-1","itemData":{"PMID":"18100421","author":[{"dropping-particle":"","family":"Gellhorn","given":"E","non-dropping-particle":"","parse-names":false,"suffix":""}],"container-title":"AMA Archives of Internal Medicine","id":"ITEM-1","issue":"3","issued":{"date-parts":[["1958"]]},"page":"392-399","title":"The physiological basis of neuromuscular relaxation","type":"article-journal","volume":"102"},"uris":["http://www.mendeley.com/documents/?uuid=427710c0-fefb-4bf6-955c-caea711127c2"]},{"id":"ITEM-2","itemData":{"DOI":"10.1126/science.3883492","ISBN":"00368075","ISSN":"0036-8075","PMID":"3883492","abstract":"A theory of emotional expression, ignored since 1906, holds that facial muscles act as ligatures on facial blood vessels and thereby regulate cerebral blood flow, which, in turn, influences subjective feeling. The theory, developed by Israel Waynbaum, a French physician, hypothesizes the subjective experience of emotions as following facial expression rather than preceding it. It answers Darwin's question of why different muscles contract or relax in different emotions better than Darwin's own theory. When restated in terms of contemporary neurophysiological knowledge, it explains and organizes several ill-understood emotional processes and phenomena.","author":[{"dropping-particle":"","family":"Zajonc","given":"R B","non-dropping-particle":"","parse-names":false,"suffix":""}],"container-title":"Science","id":"ITEM-2","issue":"4695","issued":{"date-parts":[["1985"]]},"page":"15-21","title":"Emotion and facial efference: A theory reclaimed","type":"article-journal","volume":"228"},"uris":["http://www.mendeley.com/documents/?uuid=d7f8d9c9-a608-35b0-8376-daef52571127"]},{"id":"ITEM-3","itemData":{"DOI":"10.1037/h0039834","ISBN":"0033-295X (Print)\\r0033-295X (Linking)","ISSN":"0033-295X","PMID":"14216894","abstract":"Proprioceptive discharges contribute to the physiological processes underlying the emotions in two ways: (a) by the setting of the hypothalamic balance which, other conditions being equal, is determined by the posture of the body through the total quantity of proprioceptive impulses impinging on the posterior hypothalamus per unit of time; (b) through facial contraction patterns which lead to afferent discharges via the hypothalamiccortical system and interact with cutaneous facial impulses in the cortex. It is pointed out that states of abnormal emotional tension are alleviated in various \"relaxation\" therapies through reducing proprioceptive impulses which impinge on the posterior hypothalamus and maintain the cerebral cortex in an abnormal state of excitation. (3-p. ref.) (PsycINFO Database Record (c) 2006 APA, all rights reserved)","author":[{"dropping-particle":"","family":"Gellhorn","given":"E","non-dropping-particle":"","parse-names":false,"suffix":""}],"container-title":"Psychological review","id":"ITEM-3","issue":"6","issued":{"date-parts":[["1964"]]},"page":"457-472","title":"Motion and emotion: The role of proprioception in the physiology and pathology of the emotions.","type":"article-journal","volume":"71"},"uris":["http://www.mendeley.com/documents/?uuid=b5d27588-eaba-4a56-9214-6e23f2f5889d"]}],"mendeley":{"formattedCitation":"(Gellhorn, 1958, 1964; Zajonc, 1985)","plainTextFormattedCitation":"(Gellhorn, 1958, 1964; Zajonc, 1985)","previouslyFormattedCitation":"(Gellhorn, 1958, 1964; Zajonc, 1985)"},"properties":{"noteIndex":0},"schema":"https://github.com/citation-style-language/schema/raw/master/csl-citation.json"}</w:instrText>
      </w:r>
      <w:r w:rsidR="0049685C" w:rsidRPr="005B5DD4">
        <w:fldChar w:fldCharType="separate"/>
      </w:r>
      <w:r w:rsidR="0049685C" w:rsidRPr="005B5DD4">
        <w:rPr>
          <w:noProof/>
        </w:rPr>
        <w:t>(Gellhorn, 1958, 1964; Zajonc, 1985)</w:t>
      </w:r>
      <w:r w:rsidR="0049685C" w:rsidRPr="005B5DD4">
        <w:fldChar w:fldCharType="end"/>
      </w:r>
      <w:r w:rsidRPr="005B5DD4">
        <w:t>. Others</w:t>
      </w:r>
      <w:r w:rsidR="0085352F" w:rsidRPr="005B5DD4">
        <w:t xml:space="preserve"> </w:t>
      </w:r>
      <w:r w:rsidR="00041BBE" w:rsidRPr="005B5DD4">
        <w:t>contended</w:t>
      </w:r>
      <w:r w:rsidRPr="005B5DD4">
        <w:t xml:space="preserve"> that </w:t>
      </w:r>
      <w:r w:rsidR="0085352F" w:rsidRPr="005B5DD4">
        <w:t xml:space="preserve">they </w:t>
      </w:r>
      <w:r w:rsidRPr="005B5DD4">
        <w:t xml:space="preserve">are driven by consciously-accessible proprioception or self-perception </w:t>
      </w:r>
      <w:r w:rsidR="007D7D4D" w:rsidRPr="005B5DD4">
        <w:t xml:space="preserve">mechanisms </w:t>
      </w:r>
      <w:r w:rsidR="0049685C" w:rsidRPr="005B5DD4">
        <w:fldChar w:fldCharType="begin" w:fldLock="1"/>
      </w:r>
      <w:r w:rsidR="00A6403C" w:rsidRPr="005B5DD4">
        <w:instrText>ADDIN CSL_CITATION {"citationItems":[{"id":"ITEM-1","itemData":{"ISBN":"9781489922113","author":[{"dropping-particle":"","family":"Izard","given":"C. E.","non-dropping-particle":"","parse-names":false,"suffix":""}],"editor":[{"dropping-particle":"","family":"Izard","given":"Carroll E.","non-dropping-particle":"","parse-names":false,"suffix":""},{"dropping-particle":"","family":"Singer","given":"Jerome L.","non-dropping-particle":"","parse-names":false,"suffix":""}],"id":"ITEM-1","issued":{"date-parts":[["1977"]]},"publisher":"Plenum Publishing Corporation","publisher-place":"New York","title":"Human Emotions","type":"book"},"uris":["http://www.mendeley.com/documents/?uuid=755132b3-2340-4bdc-9857-56f19ca77705"]},{"id":"ITEM-2","itemData":{"DOI":"10.1037/h0036125","ISBN":"1939-1315","ISSN":"0022-3514","PMID":"4818323","abstract":"Conducted 2 experiments with a total of 77 undergraduates which required them to \"smile\" and \"frown\" without awareness of the nature of their expressions. Ss reported feeling more angry when frowning and more happy when smiling. Ss also reported that cartoons viewed while they were smiling were more humorous than cartoons viewed while they were frowning. Results are interpreted as indicating that an individual's expressive behavior mediates the quality of his emotional experience. (19 ref)","author":[{"dropping-particle":"","family":"Laird","given":"James D.","non-dropping-particle":"","parse-names":false,"suffix":""}],"container-title":"Journal of Personality and Social Psychology","id":"ITEM-2","issue":"4","issued":{"date-parts":[["1974"]]},"page":"475-486","title":"Self-attribution of emotion: The effects of expressive behavior on the quality of emotional experience","type":"article-journal","volume":"29"},"uris":["http://www.mendeley.com/documents/?uuid=66dc13ef-67a1-4cf5-85aa-264f38c79a16"]},{"id":"ITEM-3","itemData":{"ISBN":"0826104428","author":[{"dropping-particle":"","family":"Tomkins","given":"Silvan S.","non-dropping-particle":"","parse-names":false,"suffix":""}],"id":"ITEM-3","issued":{"date-parts":[["1962"]]},"publisher":"Springer","title":"Affect Imagery Consciousness: The Positive Affects","type":"book"},"uris":["http://www.mendeley.com/documents/?uuid=3d174d9d-a6d0-469a-b07e-cd8905d80eef"]},{"id":"ITEM-4","itemData":{"author":[{"dropping-particle":"","family":"Laird","given":"James D.","non-dropping-particle":"","parse-names":false,"suffix":""},{"dropping-particle":"","family":"Bresler","given":"C.","non-dropping-particle":"","parse-names":false,"suffix":""}],"chapter-number":"13","container-title":"Review of Personality and Social Psychology: Emotion","editor":[{"dropping-particle":"","family":"Clark","given":"Margaret S","non-dropping-particle":"","parse-names":false,"suffix":""}],"id":"ITEM-4","issued":{"date-parts":[["1992"]]},"page":"213-234","publisher-place":"Newbury Park","title":"The process of emotional experience: A self-perception theory","type":"chapter"},"uris":["http://www.mendeley.com/documents/?uuid=73afab4c-3537-46ed-ab25-32c95a20afc5"]}],"mendeley":{"formattedCitation":"(Izard, 1977; Laird, 1974; Laird &amp; Bresler, 1992; Tomkins, 1962)","manualFormatting":"(Izard, 1977; Laird &amp; Bresler, 1992; Laird, 1974; Tomkins, 1962)","plainTextFormattedCitation":"(Izard, 1977; Laird, 1974; Laird &amp; Bresler, 1992; Tomkins, 1962)","previouslyFormattedCitation":"(C. E. Izard, 1977; Laird, 1974; Laird &amp; Bresler, 1992; Tomkins, 1962)"},"properties":{"noteIndex":0},"schema":"https://github.com/citation-style-language/schema/raw/master/csl-citation.json"}</w:instrText>
      </w:r>
      <w:r w:rsidR="0049685C" w:rsidRPr="005B5DD4">
        <w:fldChar w:fldCharType="separate"/>
      </w:r>
      <w:r w:rsidR="00B07541" w:rsidRPr="005B5DD4">
        <w:rPr>
          <w:noProof/>
        </w:rPr>
        <w:t>(Izard, 1977; Laird &amp; Bresler, 1992; Laird, 1974; Tomkins, 1962)</w:t>
      </w:r>
      <w:r w:rsidR="0049685C" w:rsidRPr="005B5DD4">
        <w:fldChar w:fldCharType="end"/>
      </w:r>
      <w:r w:rsidRPr="005B5DD4">
        <w:t>. For example, Laird suggested that emotion</w:t>
      </w:r>
      <w:r w:rsidR="007D7D4D" w:rsidRPr="005B5DD4">
        <w:t>al experience</w:t>
      </w:r>
      <w:r w:rsidRPr="005B5DD4">
        <w:t xml:space="preserve"> is built from a self-perception process (</w:t>
      </w:r>
      <w:r w:rsidR="0085352F" w:rsidRPr="005B5DD4">
        <w:t>e.g.,</w:t>
      </w:r>
      <w:r w:rsidRPr="005B5DD4">
        <w:t xml:space="preserve"> people might conclude that they are happy </w:t>
      </w:r>
      <w:r w:rsidR="0085352F" w:rsidRPr="005B5DD4">
        <w:t xml:space="preserve">because </w:t>
      </w:r>
      <w:r w:rsidRPr="005B5DD4">
        <w:t xml:space="preserve">they perceive themselves </w:t>
      </w:r>
      <w:r w:rsidR="00AD12D5" w:rsidRPr="005B5DD4">
        <w:t xml:space="preserve">to be </w:t>
      </w:r>
      <w:r w:rsidRPr="005B5DD4">
        <w:t xml:space="preserve">smiling). Since Strack and colleagues created a manipulation that limited the degree to which participants were aware that their facial configurations resembled an emotional expression, they concluded that </w:t>
      </w:r>
      <w:r w:rsidR="002B590F" w:rsidRPr="005B5DD4">
        <w:t xml:space="preserve">their results were </w:t>
      </w:r>
      <w:r w:rsidR="00B25FB0" w:rsidRPr="005B5DD4">
        <w:t>inconsistent with these latter set of theories</w:t>
      </w:r>
      <w:r w:rsidR="002B590F" w:rsidRPr="005B5DD4">
        <w:t xml:space="preserve">. </w:t>
      </w:r>
    </w:p>
    <w:p w14:paraId="37FE596F" w14:textId="4E4BFA14" w:rsidR="00E54CF6" w:rsidRPr="005B5DD4" w:rsidRDefault="003545CF" w:rsidP="000B0F46">
      <w:pPr>
        <w:spacing w:after="0" w:line="276" w:lineRule="auto"/>
        <w:contextualSpacing/>
      </w:pPr>
      <w:r w:rsidRPr="005B5DD4">
        <w:t>More recently, there is uncertainty regarding the reliability of Strack and colleagues’ pen-in-mouth effect</w:t>
      </w:r>
      <w:r w:rsidR="0049685C" w:rsidRPr="005B5DD4">
        <w:t xml:space="preserve">. </w:t>
      </w:r>
      <w:r w:rsidRPr="005B5DD4">
        <w:t xml:space="preserve">Seventeen labs conducted pre-registered replications of one of Strack et al.’s </w:t>
      </w:r>
      <w:r w:rsidR="0049685C" w:rsidRPr="005B5DD4">
        <w:fldChar w:fldCharType="begin" w:fldLock="1"/>
      </w:r>
      <w:r w:rsidR="003D02ED" w:rsidRPr="005B5DD4">
        <w:instrText>ADDIN CSL_CITATION {"citationItems":[{"id":"ITEM-1","itemData":{"DOI":"10.1037/0022-3514.54.5.768","ISBN":"1939-1315","ISSN":"0022-3514","PMID":"3379579","abstract":"We investigated the hypothesis that people's facial activity influences their affective responses. Two studies were designed to both eliminate methodological problems of earlier experiments and clarify theoretical ambiguities. This was achieved by having subjects hold a pen in their mouth in ways that either inhibited or facilitated the muscles typically associated with smiling without requiring subjects to pose in a smiling face. Study 1's results demonstrated the effectiveness of the procedure. Subjects reported more intense humor responses when cartoons were presented under facilitating conditions than under inhibiting conditions that precluded labeling of the facial expression in emotion categories. Study 2 served to further validate the methodology and to answer additional theoretical questions. The results replicated Study 1's findings and also showed that facial feedback operates on the affective but not on the cognitive component of the humor response. Finally, the results suggested that both inhibitory and facilitatory mechanisms may have contributed to the observed affective responses.","author":[{"dropping-particle":"","family":"Strack","given":"Fritz","non-dropping-particle":"","parse-names":false,"suffix":""},{"dropping-particle":"","family":"Martin","given":"Leonard L.","non-dropping-particle":"","parse-names":false,"suffix":""},{"dropping-particle":"","family":"Stepper","given":"Sabine","non-dropping-particle":"","parse-names":false,"suffix":""}],"container-title":"Journal of Personality and Social Psychology","id":"ITEM-1","issue":"5","issued":{"date-parts":[["1988"]]},"page":"768-777","title":"Inhibiting and facilitating conditions of the human smile: A nonobtrusive test of the facial feedback hypothesis.","type":"article-journal","volume":"54"},"suppress-author":1,"uris":["http://www.mendeley.com/documents/?uuid=a4db757b-3984-4554-965f-c9618ca7dac4"]}],"mendeley":{"formattedCitation":"(1988)","plainTextFormattedCitation":"(1988)","previouslyFormattedCitation":"(1988)"},"properties":{"noteIndex":0},"schema":"https://github.com/citation-style-language/schema/raw/master/csl-citation.json"}</w:instrText>
      </w:r>
      <w:r w:rsidR="0049685C" w:rsidRPr="005B5DD4">
        <w:fldChar w:fldCharType="separate"/>
      </w:r>
      <w:r w:rsidR="0049685C" w:rsidRPr="005B5DD4">
        <w:rPr>
          <w:noProof/>
        </w:rPr>
        <w:t>(1988)</w:t>
      </w:r>
      <w:r w:rsidR="0049685C" w:rsidRPr="005B5DD4">
        <w:fldChar w:fldCharType="end"/>
      </w:r>
      <w:r w:rsidR="0049685C" w:rsidRPr="005B5DD4">
        <w:t xml:space="preserve"> </w:t>
      </w:r>
      <w:r w:rsidRPr="005B5DD4">
        <w:t>two stud</w:t>
      </w:r>
      <w:r w:rsidR="007D7D4D" w:rsidRPr="005B5DD4">
        <w:t>ies</w:t>
      </w:r>
      <w:r w:rsidR="00BA5071" w:rsidRPr="005B5DD4">
        <w:t>,</w:t>
      </w:r>
      <w:r w:rsidR="007D7D4D" w:rsidRPr="005B5DD4">
        <w:t xml:space="preserve"> and n</w:t>
      </w:r>
      <w:r w:rsidRPr="005B5DD4">
        <w:t xml:space="preserve">one </w:t>
      </w:r>
      <w:r w:rsidR="00BA5071" w:rsidRPr="005B5DD4">
        <w:t xml:space="preserve">of the replications </w:t>
      </w:r>
      <w:r w:rsidRPr="005B5DD4">
        <w:t>found that the pen smiling manipulation made people feel significantly more amused while viewing cartoons</w:t>
      </w:r>
      <w:r w:rsidR="007D7D4D" w:rsidRPr="005B5DD4">
        <w:t xml:space="preserve"> </w:t>
      </w:r>
      <w:r w:rsidR="0049685C" w:rsidRPr="005B5DD4">
        <w:fldChar w:fldCharType="begin" w:fldLock="1"/>
      </w:r>
      <w:r w:rsidR="003D02ED" w:rsidRPr="005B5DD4">
        <w:instrText>ADDIN CSL_CITATION {"citationItems":[{"id":"ITEM-1","itemData":{"DOI":"10.1177/1745691616674458","ISBN":"7174569161","ISSN":"17456924","PMID":"27784749","abstract":"According to the facial feedback hypothesis , people’s affective responses can be influenced by their own facial expression (e.g., smiling, poutin g), even when their expression did not result from their emotional experiences. For example, Strack, Martin, and Stepper (1988) instructed participants to rate the funniness of cartoons using a pen that they held in their mouth. In line with the facial feedback hypothesis, when partici pants held the pen with their teeth (inducing a “smile”), they rated the cartoons as funnier than when they held the pen with their lips (inducing a “pout”). This seminal study of the facial feedback hypothesis has not been replicated directly. This registered replication report describes the results of 17 independent direct replications of Study 1 from Strack et al. (1988), all of which followed the same vetted protocol. A meta analysis of these studies examined the difference in funniness ratings between the “smile” and “pout” conditions. The original Strack et al. (1988) study reported a rating difference of 0.82 units on a 10 point Likert scale. Our meta-analysis revealed a rating difference of 0.03 units with a 95% confidence interval ranging from -0.11 to 0.16.","author":[{"dropping-particle":"","family":"Wagenmakers","given":"E. J.","non-dropping-particle":"","parse-names":false,"suffix":""},{"dropping-particle":"","family":"Beek","given":"Titia","non-dropping-particle":"","parse-names":false,"suffix":""},{"dropping-particle":"","family":"Dijkhoff","given":"Laura","non-dropping-particle":"","parse-names":false,"suffix":""},{"dropping-particle":"","family":"Gronau","given":"Quentin F.","non-dropping-particle":"","parse-names":false,"suffix":""},{"dropping-particle":"","family":"Acosta","given":"A.","non-dropping-particle":"","parse-names":false,"suffix":""},{"dropping-particle":"","family":"Adams","given":"R. B.","non-dropping-particle":"","parse-names":false,"suffix":""},{"dropping-particle":"","family":"Albohn","given":"D. N.","non-dropping-particle":"","parse-names":false,"suffix":""},{"dropping-particle":"","family":"Allard","given":"E. S.","non-dropping-particle":"","parse-names":false,"suffix":""},{"dropping-particle":"","family":"Benning","given":"S. D.","non-dropping-particle":"","parse-names":false,"suffix":""},{"dropping-particle":"","family":"Blouin-Hudon","given":"E. M.","non-dropping-particle":"","parse-names":false,"suffix":""},{"dropping-particle":"","family":"Bulnes","given":"L. C.","non-dropping-particle":"","parse-names":false,"suffix":""},{"dropping-particle":"","family":"Caldwell","given":"T. L.","non-dropping-particle":"","parse-names":false,"suffix":""},{"dropping-particle":"","family":"Calin-Jageman","given":"R. J.","non-dropping-particle":"","parse-names":false,"suffix":""},{"dropping-particle":"","family":"Capaldi","given":"C. A.","non-dropping-particle":"","parse-names":false,"suffix":""},{"dropping-particle":"","family":"Carfagno","given":"N. S.","non-dropping-particle":"","parse-names":false,"suffix":""},{"dropping-particle":"","family":"Chasten","given":"K. T.","non-dropping-particle":"","parse-names":false,"suffix":""},{"dropping-particle":"","family":"Cleeremans","given":"A.","non-dropping-particle":"","parse-names":false,"suffix":""},{"dropping-particle":"","family":"Connell","given":"L.","non-dropping-particle":"","parse-names":false,"suffix":""},{"dropping-particle":"","family":"DeCicco","given":"J. M.","non-dropping-particle":"","parse-names":false,"suffix":""},{"dropping-particle":"","family":"Dijkstra","given":"K.","non-dropping-particle":"","parse-names":false,"suffix":""},{"dropping-particle":"","family":"Fischer","given":"A. H.","non-dropping-particle":"","parse-names":false,"suffix":""},{"dropping-particle":"","family":"Foroni","given":"Francesco","non-dropping-particle":"","parse-names":false,"suffix":""},{"dropping-particle":"","family":"Hess","given":"U.","non-dropping-particle":"","parse-names":false,"suffix":""},{"dropping-particle":"","family":"Holmes","given":"K. J.","non-dropping-particle":"","parse-names":false,"suffix":""},{"dropping-particle":"","family":"Jones","given":"J. L.H.","non-dropping-particle":"","parse-names":false,"suffix":""},{"dropping-particle":"","family":"Klein","given":"O.","non-dropping-particle":"","parse-names":false,"suffix":""},{"dropping-particle":"","family":"Koch","given":"C.","non-dropping-particle":"","parse-names":false,"suffix":""},{"dropping-particle":"","family":"Korb","given":"S.","non-dropping-particle":"","parse-names":false,"suffix":""},{"dropping-particle":"","family":"Lewinski","given":"P.","non-dropping-particle":"","parse-names":false,"suffix":""},{"dropping-particle":"","family":"Liao","given":"J. D.","non-dropping-particle":"","parse-names":false,"suffix":""},{"dropping-particle":"","family":"Lund","given":"S.","non-dropping-particle":"","parse-names":false,"suffix":""},{"dropping-particle":"","family":"Lupiï¿½ï¿½ez","given":"J.","non-dropping-particle":"","parse-names":false,"suffix":""},{"dropping-particle":"","family":"Lynott","given":"D.","non-dropping-particle":"","parse-names":false,"suffix":""},{"dropping-particle":"","family":"Nance","given":"C. N.","non-dropping-particle":"","parse-names":false,"suffix":""},{"dropping-particle":"","family":"Oosterwijk","given":"S.","non-dropping-particle":"","parse-names":false,"suffix":""},{"dropping-particle":"","family":"Ï¿½zdoğru","given":"A. A.","non-dropping-particle":"","parse-names":false,"suffix":""},{"dropping-particle":"","family":"Pacheco-Unguetti","given":"A. P.","non-dropping-particle":"","parse-names":false,"suffix":""},{"dropping-particle":"","family":"Pearson","given":"B.","non-dropping-particle":"","parse-names":false,"suffix":""},{"dropping-particle":"","family":"Powis","given":"C.","non-dropping-particle":"","parse-names":false,"suffix":""},{"dropping-particle":"","family":"Riding","given":"S.","non-dropping-particle":"","parse-names":false,"suffix":""},{"dropping-particle":"","family":"Roberts","given":"T. A.","non-dropping-particle":"","parse-names":false,"suffix":""},{"dropping-particle":"","family":"Rumiati","given":"R. I.","non-dropping-particle":"","parse-names":false,"suffix":""},{"dropping-particle":"","family":"Senden","given":"M.","non-dropping-particle":"","parse-names":false,"suffix":""},{"dropping-particle":"","family":"Shea-Shumsky","given":"N. B.","non-dropping-particle":"","parse-names":false,"suffix":""},{"dropping-particle":"","family":"Sobocko","given":"K.","non-dropping-particle":"","parse-names":false,"suffix":""},{"dropping-particle":"","family":"Soto","given":"J. A.","non-dropping-particle":"","parse-names":false,"suffix":""},{"dropping-particle":"","family":"Steiner","given":"T. G.","non-dropping-particle":"","parse-names":false,"suffix":""},{"dropping-particle":"","family":"Talarico","given":"J. M.","non-dropping-particle":"","parse-names":false,"suffix":""},{"dropping-particle":"","family":"Allen","given":"Z. M.","non-dropping-particle":"van","parse-names":false,"suffix":""},{"dropping-particle":"","family":"Vandekerckhove","given":"M.","non-dropping-particle":"","parse-names":false,"suffix":""},{"dropping-particle":"","family":"Wainwright","given":"B.","non-dropping-particle":"","parse-names":false,"suffix":""},{"dropping-particle":"","family":"Wayand","given":"J. F.","non-dropping-particle":"","parse-names":false,"suffix":""},{"dropping-particle":"","family":"Zeelenberg","given":"R.","non-dropping-particle":"","parse-names":false,"suffix":""},{"dropping-particle":"","family":"Zetzer","given":"E. E.","non-dropping-particle":"","parse-names":false,"suffix":""},{"dropping-particle":"","family":"Zwaan","given":"R. A.","non-dropping-particle":"","parse-names":false,"suffix":""}],"container-title":"Perspectives on Psychological Science","id":"ITEM-1","issue":"6","issued":{"date-parts":[["2016"]]},"page":"917-928","title":"Registered replication report: Strack, Martin, &amp; Stepper (1988)","type":"article-journal","volume":"11"},"uris":["http://www.mendeley.com/documents/?uuid=869961f5-add8-3e88-8620-bcdb88652904"]},{"id":"ITEM-2","itemData":{"DOI":"10.1177/1745691616674460","ISBN":"1745691616664","ISSN":"1745-6916","PMID":"27694469","author":[{"dropping-particle":"","family":"Strack","given":"Fritz","non-dropping-particle":"","parse-names":false,"suffix":""}],"container-title":"Perspectives on Psychological Science","id":"ITEM-2","issue":"6","issued":{"date-parts":[["2016"]]},"page":"929-930","title":"Reflection on the smiling registered replication report","type":"article-journal","volume":"11"},"uris":["http://www.mendeley.com/documents/?uuid=66d8d7f3-d73b-3daa-9000-d02cfa92751a"]},{"id":"ITEM-3","itemData":{"author":[{"dropping-particle":"","family":"Noah","given":"Tom","non-dropping-particle":"","parse-names":false,"suffix":""},{"dropping-particle":"","family":"Schul","given":"Yaacov","non-dropping-particle":"","parse-names":false,"suffix":""},{"dropping-particle":"","family":"Mayo","given":"Ruth","non-dropping-particle":"","parse-names":false,"suffix":""}],"container-title":"Journal of Personality and Social Psychology","id":"ITEM-3","issue":"5","issued":{"date-parts":[["2018"]]},"page":"657-664","title":"When both the original study and its failed replication are correct: Feeling observed eliminates the facial-feedback effect","type":"article-journal","volume":"114"},"uris":["http://www.mendeley.com/documents/?uuid=86f07253-d121-4813-b280-dae92e4674db"]}],"mendeley":{"formattedCitation":"(Noah, Schul, &amp; Mayo, 2018; Strack, 2016; Wagenmakers et al., 2016)","manualFormatting":"(Wagenmakers et al., 2016; but see Noah, Schul, &amp; Mayo, 2018, Strack, 2016)","plainTextFormattedCitation":"(Noah, Schul, &amp; Mayo, 2018; Strack, 2016; Wagenmakers et al., 2016)","previouslyFormattedCitation":"(Noah, Schul, &amp; Mayo, 2018; Strack, 2016; Wagenmakers et al., 2016)"},"properties":{"noteIndex":0},"schema":"https://github.com/citation-style-language/schema/raw/master/csl-citation.json"}</w:instrText>
      </w:r>
      <w:r w:rsidR="0049685C" w:rsidRPr="005B5DD4">
        <w:fldChar w:fldCharType="separate"/>
      </w:r>
      <w:r w:rsidR="0049685C" w:rsidRPr="005B5DD4">
        <w:rPr>
          <w:noProof/>
        </w:rPr>
        <w:t>(Wagenmakers et al., 2016; but see Noah, Schul, &amp; Mayo, 2018, Strack, 2016)</w:t>
      </w:r>
      <w:r w:rsidR="0049685C" w:rsidRPr="005B5DD4">
        <w:fldChar w:fldCharType="end"/>
      </w:r>
      <w:r w:rsidRPr="005B5DD4">
        <w:t xml:space="preserve">. This failure-to-replicate has revived the debate about the role of participant awareness, although no one has yet considered the cumulative evidence for incidental facial feedback manipulations. Importantly, several other researchers have </w:t>
      </w:r>
      <w:r w:rsidR="00BA5071" w:rsidRPr="005B5DD4">
        <w:t>tested</w:t>
      </w:r>
      <w:r w:rsidRPr="005B5DD4">
        <w:t xml:space="preserve"> facial feedback </w:t>
      </w:r>
      <w:r w:rsidR="00BA5071" w:rsidRPr="005B5DD4">
        <w:t xml:space="preserve">effects </w:t>
      </w:r>
      <w:r w:rsidRPr="005B5DD4">
        <w:t xml:space="preserve">using incidental facial feedback manipulations, some using the pen-in-mouth manipulation </w:t>
      </w:r>
      <w:r w:rsidR="0049685C" w:rsidRPr="005B5DD4">
        <w:fldChar w:fldCharType="begin" w:fldLock="1"/>
      </w:r>
      <w:r w:rsidR="0049685C" w:rsidRPr="005B5DD4">
        <w:instrText>ADDIN CSL_CITATION {"citationItems":[{"id":"ITEM-1","itemData":{"DOI":"10.1037/1528-3542.2.1.52","ISBN":"1931-1516 (Electronic); 1528-3542 (Print)","ISSN":"1528-3542","PMID":"12899366","abstract":"This study examined the modulatory function of Duchenne and non-Duchenne smiles on subjective and autonomic components of emotion. Participants were asked to hold a pencil in their mouth to either facilitate or inhibit smiles and were not instructed to contract specific muscles. Five conditions--namely lips pressing, low-level non-Duchenne smiling, high-level non-Duchenne smiling, Duchenne smiling, and control--were produced while participants watched videoclips that were evocative of positive or negative affect. Participants who displayed Duchenne smiles reported more positive experience when pleasant scenes and humorous cartoons were presented. Furthermore, they tended to exhibit different patterns of autonomic arousal when viewing positive scenes. These results support thefacial feedback hypothesis and suggest that facial feedback has more powerful effects when facial configurations represent valid analogs of basic emotional expressions.","author":[{"dropping-particle":"","family":"Soussignan","given":"Robert","non-dropping-particle":"","parse-names":false,"suffix":""}],"container-title":"Emotion","id":"ITEM-1","issue":"1","issued":{"date-parts":[["2002"]]},"page":"52-74","title":"Duchenne smile, emotional experience, and autonomic reactivity: A test of the facial feedback hypothesis.","type":"article-journal","volume":"2"},"uris":["http://www.mendeley.com/documents/?uuid=54ae6817-a108-4917-953f-60b2379981fb"]}],"mendeley":{"formattedCitation":"(Soussignan, 2002)","manualFormatting":"(e.g., Soussignan, 2002)","plainTextFormattedCitation":"(Soussignan, 2002)","previouslyFormattedCitation":"(Soussignan, 2002)"},"properties":{"noteIndex":0},"schema":"https://github.com/citation-style-language/schema/raw/master/csl-citation.json"}</w:instrText>
      </w:r>
      <w:r w:rsidR="0049685C" w:rsidRPr="005B5DD4">
        <w:fldChar w:fldCharType="separate"/>
      </w:r>
      <w:r w:rsidR="0049685C" w:rsidRPr="005B5DD4">
        <w:rPr>
          <w:noProof/>
        </w:rPr>
        <w:t>(e.g., Soussignan, 2002)</w:t>
      </w:r>
      <w:r w:rsidR="0049685C" w:rsidRPr="005B5DD4">
        <w:fldChar w:fldCharType="end"/>
      </w:r>
      <w:r w:rsidRPr="005B5DD4">
        <w:t xml:space="preserve">, others creating new incidental manipulations. For example, </w:t>
      </w:r>
      <w:r w:rsidR="0049685C" w:rsidRPr="005B5DD4">
        <w:t xml:space="preserve">Larsen, Kasimatis, and Frey </w:t>
      </w:r>
      <w:r w:rsidR="0049685C" w:rsidRPr="005B5DD4">
        <w:fldChar w:fldCharType="begin" w:fldLock="1"/>
      </w:r>
      <w:r w:rsidR="00AD0181" w:rsidRPr="005B5DD4">
        <w:instrText>ADDIN CSL_CITATION {"citationItems":[{"id":"ITEM-1","itemData":{"DOI":"10.1080/02699939208409689","ISBN":"0269-9931","ISSN":"0269-9931","abstract":"We examined the hypothesis that muscle contractions in the face influence subjective emotional experience. Previously, researchers have been critical of experiments designed to test this facial feedback hypothesis, particularly in terms of methodological problems that may lead to demand characteristics. In an effort to surmount these methodological problems Strack, Martin, and Stepper (1988) developed an experimental procedure whereby subjects were induced to contract facial muscles involved in the production of an emotional pattern, without being asked to actually simulate an emotion. Specifically, subjects were required to hold a pen in their teeth, which unobtrusively creates a contraction of the zygomaticus major muscles, the muscles involved in the production of a human smile. This manipulation minimises the likelihood that subjects are able to interpret their zygomaticus contractions as representing a particular emotion, thereby preventing subjects from determining the purpose of the experiment. Strack et al. (1988) found support for the facial feedback hypothesis applied to pleasant affect, in that subjects in the pen-in-teeth condition rated humorous cartoons as being funnier than subjects in the control condition (in which zygomaticus contractions were inhibited). The present study represents an extension of this nonobtrusive methodology to an investigation of the facial feedback of unpleasant affect. Consistent with the Strack et al. procedure, we wanted to have subjects furrow their brow without actually instructing them to do so and without asking them to produce any emotional facial pattern at all. This was achieved by attaching two golf tees to the subject's brow region (just above the inside comer of each eye) and then instructing them to touch the tips of the golf tees together as part of a \"divided-attention\" experiment. Touching the tips of the golf tees together could only be achieved by a contraction of the corrugator supercilii muscles, the muscles involved in the production of a sad emotional facial pattern. Subjects reported significantly more sadness in response to aversive photographs while touching the tips of the golf tees together than under conditions which inhibited corrugator contractions. These results provide evidence, using a new and unobtrusive manipulation, that facial feedback operates for unpleasant affect to a degree similar to that previously found for pleasant affect.","author":[{"dropping-particle":"","family":"Larsen","given":"Randy J.","non-dropping-particle":"","parse-names":false,"suffix":""},{"dropping-particle":"","family":"Kasimatis","given":"Margaret","non-dropping-particle":"","parse-names":false,"suffix":""},{"dropping-particle":"","family":"Frey","given":"Kurt","non-dropping-particle":"","parse-names":false,"suffix":""}],"container-title":"Cognition &amp; Emotion","id":"ITEM-1","issue":"5","issued":{"date-parts":[["1992"]]},"page":"321-338","title":"Facilitating the furrowed brow: An unobtrusive test of the facial feedback hypothesis applied to unpleasant affect","type":"article-journal","volume":"6"},"suppress-author":1,"uris":["http://www.mendeley.com/documents/?uuid=046de828-7823-35e5-871d-0be8633e3d6c"]}],"mendeley":{"formattedCitation":"(1992)","plainTextFormattedCitation":"(1992)","previouslyFormattedCitation":"(1992)"},"properties":{"noteIndex":0},"schema":"https://github.com/citation-style-language/schema/raw/master/csl-citation.json"}</w:instrText>
      </w:r>
      <w:r w:rsidR="0049685C" w:rsidRPr="005B5DD4">
        <w:fldChar w:fldCharType="separate"/>
      </w:r>
      <w:r w:rsidR="00857C15" w:rsidRPr="005B5DD4">
        <w:rPr>
          <w:noProof/>
        </w:rPr>
        <w:t>(1992)</w:t>
      </w:r>
      <w:r w:rsidR="0049685C" w:rsidRPr="005B5DD4">
        <w:fldChar w:fldCharType="end"/>
      </w:r>
      <w:r w:rsidR="00857C15" w:rsidRPr="005B5DD4">
        <w:t xml:space="preserve"> </w:t>
      </w:r>
      <w:r w:rsidRPr="005B5DD4">
        <w:t>incidentally manipulated frowning behavior by attaching golf</w:t>
      </w:r>
      <w:r w:rsidR="003065F9" w:rsidRPr="005B5DD4">
        <w:t xml:space="preserve"> </w:t>
      </w:r>
      <w:r w:rsidRPr="005B5DD4">
        <w:t xml:space="preserve">tees to participants’ brow regions and asking them to touch the tees together (by pulling the brows downward). By comparing studies that used </w:t>
      </w:r>
      <w:r w:rsidRPr="005B5DD4">
        <w:lastRenderedPageBreak/>
        <w:t>such incidental facial feedback manipulations to studies that used manipulations more susceptible to demand characteristics, the cumulative evidence for the role of participant awareness can be evaluated.</w:t>
      </w:r>
    </w:p>
    <w:p w14:paraId="21A2A15C" w14:textId="7BE75D72" w:rsidR="001E66C3" w:rsidRPr="005173A5" w:rsidRDefault="007D7D4D" w:rsidP="005173A5">
      <w:pPr>
        <w:spacing w:after="0" w:line="276" w:lineRule="auto"/>
        <w:contextualSpacing/>
        <w:rPr>
          <w:b/>
          <w:lang w:val="en"/>
        </w:rPr>
      </w:pPr>
      <w:bookmarkStart w:id="4" w:name="_Hlk524074182"/>
      <w:r w:rsidRPr="005173A5">
        <w:rPr>
          <w:b/>
          <w:lang w:val="en"/>
        </w:rPr>
        <w:t>Effects on affective judgments</w:t>
      </w:r>
      <w:r w:rsidR="00A54703" w:rsidRPr="005173A5">
        <w:rPr>
          <w:b/>
          <w:lang w:val="en"/>
        </w:rPr>
        <w:t>.</w:t>
      </w:r>
      <w:r w:rsidR="005173A5">
        <w:rPr>
          <w:b/>
          <w:lang w:val="en"/>
        </w:rPr>
        <w:t xml:space="preserve"> </w:t>
      </w:r>
      <w:r w:rsidR="003545CF" w:rsidRPr="005B5DD4">
        <w:t xml:space="preserve">The central tenet of the facial feedback hypothesis is that facial </w:t>
      </w:r>
      <w:r w:rsidRPr="005B5DD4">
        <w:t>feedback</w:t>
      </w:r>
      <w:r w:rsidR="003545CF" w:rsidRPr="005B5DD4">
        <w:t xml:space="preserve"> influences emotional experience. However, many researchers in the facial feedback literature have expanded upon the original focus of the facial feedback hypothesis by suggesting that facial </w:t>
      </w:r>
      <w:r w:rsidR="00333152" w:rsidRPr="005B5DD4">
        <w:t>feedback</w:t>
      </w:r>
      <w:r w:rsidR="003545CF" w:rsidRPr="005B5DD4">
        <w:t xml:space="preserve"> also influences other </w:t>
      </w:r>
      <w:r w:rsidRPr="005B5DD4">
        <w:t>emotional</w:t>
      </w:r>
      <w:r w:rsidR="003545CF" w:rsidRPr="005B5DD4">
        <w:t xml:space="preserve"> responses, including those we will </w:t>
      </w:r>
      <w:r w:rsidR="00016B39" w:rsidRPr="005B5DD4">
        <w:t>call</w:t>
      </w:r>
      <w:r w:rsidR="003545CF" w:rsidRPr="005B5DD4">
        <w:t xml:space="preserve"> </w:t>
      </w:r>
      <w:r w:rsidR="003545CF" w:rsidRPr="005B5DD4">
        <w:rPr>
          <w:i/>
        </w:rPr>
        <w:t>affective judgments</w:t>
      </w:r>
      <w:r w:rsidR="003545CF" w:rsidRPr="005B5DD4">
        <w:t>. We use this term to refer broadly to judgments about the emotional characteristics of some stimulus</w:t>
      </w:r>
      <w:r w:rsidR="007B4A0E" w:rsidRPr="005B5DD4">
        <w:t xml:space="preserve">. For example, </w:t>
      </w:r>
      <w:r w:rsidR="00F65A98" w:rsidRPr="005B5DD4">
        <w:t xml:space="preserve">a question about the objective funniness of a cartoon can be considered an affective judgment because </w:t>
      </w:r>
      <w:r w:rsidR="00BD10EF" w:rsidRPr="005B5DD4">
        <w:t xml:space="preserve">it is a question about the stimulus, not </w:t>
      </w:r>
      <w:r w:rsidR="00142AC2" w:rsidRPr="005B5DD4">
        <w:t>about how an individual felt when they encountered that stimulus</w:t>
      </w:r>
      <w:r w:rsidR="00BD10EF" w:rsidRPr="005B5DD4">
        <w:t>.</w:t>
      </w:r>
      <w:r w:rsidR="001E66C3" w:rsidRPr="005B5DD4">
        <w:t xml:space="preserve"> </w:t>
      </w:r>
    </w:p>
    <w:p w14:paraId="470DB0AC" w14:textId="6B618411" w:rsidR="00084DED" w:rsidRDefault="003545CF" w:rsidP="000B0F46">
      <w:pPr>
        <w:spacing w:after="0" w:line="276" w:lineRule="auto"/>
        <w:contextualSpacing/>
      </w:pPr>
      <w:r w:rsidRPr="005B5DD4">
        <w:t xml:space="preserve">Researchers in the facial feedback literature have disagreed about whether facial </w:t>
      </w:r>
      <w:r w:rsidR="007D7D4D" w:rsidRPr="005B5DD4">
        <w:t>feedback</w:t>
      </w:r>
      <w:r w:rsidRPr="005B5DD4">
        <w:t xml:space="preserve"> </w:t>
      </w:r>
      <w:r w:rsidR="00BC3C1C" w:rsidRPr="005B5DD4">
        <w:t>can influence</w:t>
      </w:r>
      <w:r w:rsidRPr="005B5DD4">
        <w:t xml:space="preserve"> affective judgm</w:t>
      </w:r>
      <w:r w:rsidR="00A54703" w:rsidRPr="005B5DD4">
        <w:t>ents. For example, Strack and colleagues</w:t>
      </w:r>
      <w:r w:rsidRPr="005B5DD4">
        <w:t xml:space="preserve"> </w:t>
      </w:r>
      <w:r w:rsidR="00857C15" w:rsidRPr="005B5DD4">
        <w:fldChar w:fldCharType="begin" w:fldLock="1"/>
      </w:r>
      <w:r w:rsidR="003D02ED" w:rsidRPr="005B5DD4">
        <w:instrText>ADDIN CSL_CITATION {"citationItems":[{"id":"ITEM-1","itemData":{"DOI":"10.1037/0022-3514.54.5.768","ISBN":"1939-1315","ISSN":"0022-3514","PMID":"3379579","abstract":"We investigated the hypothesis that people's facial activity influences their affective responses. Two studies were designed to both eliminate methodological problems of earlier experiments and clarify theoretical ambiguities. This was achieved by having subjects hold a pen in their mouth in ways that either inhibited or facilitated the muscles typically associated with smiling without requiring subjects to pose in a smiling face. Study 1's results demonstrated the effectiveness of the procedure. Subjects reported more intense humor responses when cartoons were presented under facilitating conditions than under inhibiting conditions that precluded labeling of the facial expression in emotion categories. Study 2 served to further validate the methodology and to answer additional theoretical questions. The results replicated Study 1's findings and also showed that facial feedback operates on the affective but not on the cognitive component of the humor response. Finally, the results suggested that both inhibitory and facilitatory mechanisms may have contributed to the observed affective responses.","author":[{"dropping-particle":"","family":"Strack","given":"Fritz","non-dropping-particle":"","parse-names":false,"suffix":""},{"dropping-particle":"","family":"Martin","given":"Leonard L.","non-dropping-particle":"","parse-names":false,"suffix":""},{"dropping-particle":"","family":"Stepper","given":"Sabine","non-dropping-particle":"","parse-names":false,"suffix":""}],"container-title":"Journal of Personality and Social Psychology","id":"ITEM-1","issue":"5","issued":{"date-parts":[["1988"]]},"page":"768-777","title":"Inhibiting and facilitating conditions of the human smile: A nonobtrusive test of the facial feedback hypothesis.","type":"article-journal","volume":"54"},"suppress-author":1,"uris":["http://www.mendeley.com/documents/?uuid=a4db757b-3984-4554-965f-c9618ca7dac4"]}],"mendeley":{"formattedCitation":"(1988)","plainTextFormattedCitation":"(1988)","previouslyFormattedCitation":"(1988)"},"properties":{"noteIndex":0},"schema":"https://github.com/citation-style-language/schema/raw/master/csl-citation.json"}</w:instrText>
      </w:r>
      <w:r w:rsidR="00857C15" w:rsidRPr="005B5DD4">
        <w:fldChar w:fldCharType="separate"/>
      </w:r>
      <w:r w:rsidR="00857C15" w:rsidRPr="005B5DD4">
        <w:rPr>
          <w:noProof/>
        </w:rPr>
        <w:t>(1988)</w:t>
      </w:r>
      <w:r w:rsidR="00857C15" w:rsidRPr="005B5DD4">
        <w:fldChar w:fldCharType="end"/>
      </w:r>
      <w:r w:rsidRPr="005B5DD4">
        <w:t xml:space="preserve"> had participants report both their </w:t>
      </w:r>
      <w:r w:rsidR="001C4546" w:rsidRPr="005B5DD4">
        <w:t xml:space="preserve">affective judgments about the cartoons (i.e., how objectively funny they thought the cartoons were) and their </w:t>
      </w:r>
      <w:r w:rsidRPr="005B5DD4">
        <w:t xml:space="preserve">emotional experience (i.e., how amused they were by the cartoons). They found evidence that facial </w:t>
      </w:r>
      <w:r w:rsidR="007D7D4D" w:rsidRPr="005B5DD4">
        <w:t>feedback</w:t>
      </w:r>
      <w:r w:rsidRPr="005B5DD4">
        <w:t xml:space="preserve"> influenced emotional experience, but little evidence that it influenced affective judgments. However, others have contended that the effects of facial </w:t>
      </w:r>
      <w:r w:rsidR="007D7D4D" w:rsidRPr="005B5DD4">
        <w:t xml:space="preserve">feedback </w:t>
      </w:r>
      <w:r w:rsidRPr="005B5DD4">
        <w:t>on emotional experience can subsequently influence affective judgments</w:t>
      </w:r>
      <w:r w:rsidR="00857C15" w:rsidRPr="005B5DD4">
        <w:t xml:space="preserve"> </w:t>
      </w:r>
      <w:r w:rsidR="00857C15" w:rsidRPr="005B5DD4">
        <w:fldChar w:fldCharType="begin" w:fldLock="1"/>
      </w:r>
      <w:r w:rsidR="00530727" w:rsidRPr="005B5DD4">
        <w:instrText>ADDIN CSL_CITATION {"citationItems":[{"id":"ITEM-1","itemData":{"DOI":"http://dx.doi.org/10.1080/00221309.2014.884052","ISBN":"0022-1309","ISSN":"1940-0888","PMID":"24846789","abstract":"In a modified replication of Strack, Martin, and Stepper's demonstration of the Facial Feedback Hypothesis (1988), we investigated the effect of attention to emotion on the facial feedback process in a non-western cultural setting. Participants, recruited from two universities in Ghana, West Africa, gave self-reports of their perceived levels of attention to emotion, and then completed cartoon-rating tasks while randomly assigned to smiling, frowning, or neutral conditions. While participants with low Attention to Emotion scores displayed the usual facial feedback effect (rating cartoons as funnier when in the smiling compared to the frowning condition), the effect was not present in individuals with high Attention to Emotion. The findings indicate that (1) the facial feedback process can occur in contexts beyond those in which the phenomenon has previously been studied, and (2) aspects of emotion regulation, such as Attention to Emotion can interfere with the facial feedback process.","author":[{"dropping-particle":"","family":"Dzokoto","given":"Vivian","non-dropping-particle":"","parse-names":false,"suffix":""},{"dropping-particle":"","family":"Wallace","given":"David S.","non-dropping-particle":"","parse-names":false,"suffix":""},{"dropping-particle":"","family":"Peters","given":"Laura","non-dropping-particle":"","parse-names":false,"suffix":""},{"dropping-particle":"","family":"Bentsi-Enchill","given":"Esi","non-dropping-particle":"","parse-names":false,"suffix":""}],"container-title":"Journal of General Psychology","id":"ITEM-1","issue":"2","issued":{"date-parts":[["2014"]]},"page":"151-168","title":"Attention to emotion and non-Western faces: Revisiting the facial feedback hypothesis","type":"article-journal","volume":"141"},"uris":["http://www.mendeley.com/documents/?uuid=cb5585bf-4a3f-4b17-92f2-74070cdc35a7"]},{"id":"ITEM-2","itemData":{"DOI":"10.2466/pms.1993.77.3f.1251","ISSN":"0031-5125 (Print)","PMID":"8170774","abstract":"Two experiments were conducted to examine effects of facial expressions upon social cognitive processes in which the impression of another person is formed. In each experiment, 30 female college students were induced to display or conceal their facial reactions to a hypothetical target person whose behaviors were mildly hostile (Exp. 1) or mildly friendly (Exp. 2), or their facial expressions were not manipulated. Displaying the facial expressions shifted the impression into the congruent directions with hedonic values corresponding to the facial expressions. Concealing the facial expressions, however, did not influence impression formation. Also, the positive-negative asymmetry was observed in the facial feedback effects, that is, the negative facial expression had a stronger effect on social cognition than the positive one.","author":[{"dropping-particle":"","family":"Ohira","given":"H","non-dropping-particle":"","parse-names":false,"suffix":""},{"dropping-particle":"","family":"Kurono","given":"K","non-dropping-particle":"","parse-names":false,"suffix":""}],"container-title":"Perceptual and Motor Skills","id":"ITEM-2","issue":"3","issued":{"date-parts":[["1993"]]},"page":"1251-1258","title":"Facial feedback effects on impression formation","type":"article-journal","volume":"77"},"uris":["http://www.mendeley.com/documents/?uuid=c1350e0d-0521-44ee-bf0b-e70baca8b74a"]}],"mendeley":{"formattedCitation":"(Dzokoto, Wallace, Peters, &amp; Bentsi-Enchill, 2014; Ohira &amp; Kurono, 1993)","plainTextFormattedCitation":"(Dzokoto, Wallace, Peters, &amp; Bentsi-Enchill, 2014; Ohira &amp; Kurono, 1993)","previouslyFormattedCitation":"(Dzokoto, Wallace, Peters, &amp; Bentsi-Enchill, 2014; Ohira &amp; Kurono, 1993)"},"properties":{"noteIndex":0},"schema":"https://github.com/citation-style-language/schema/raw/master/csl-citation.json"}</w:instrText>
      </w:r>
      <w:r w:rsidR="00857C15" w:rsidRPr="005B5DD4">
        <w:fldChar w:fldCharType="separate"/>
      </w:r>
      <w:r w:rsidR="00857C15" w:rsidRPr="005B5DD4">
        <w:rPr>
          <w:noProof/>
        </w:rPr>
        <w:t>(Dzokoto, Wallace, Peters, &amp; Bentsi-Enchill, 2014; Ohira &amp; Kurono, 1993)</w:t>
      </w:r>
      <w:r w:rsidR="00857C15" w:rsidRPr="005B5DD4">
        <w:fldChar w:fldCharType="end"/>
      </w:r>
      <w:r w:rsidRPr="005B5DD4">
        <w:t xml:space="preserve">. For example, Ohira and Kurono </w:t>
      </w:r>
      <w:r w:rsidR="00857C15" w:rsidRPr="005B5DD4">
        <w:fldChar w:fldCharType="begin" w:fldLock="1"/>
      </w:r>
      <w:r w:rsidR="00530727" w:rsidRPr="005B5DD4">
        <w:instrText>ADDIN CSL_CITATION {"citationItems":[{"id":"ITEM-1","itemData":{"DOI":"10.2466/pms.1993.77.3f.1251","ISSN":"0031-5125 (Print)","PMID":"8170774","abstract":"Two experiments were conducted to examine effects of facial expressions upon social cognitive processes in which the impression of another person is formed. In each experiment, 30 female college students were induced to display or conceal their facial reactions to a hypothetical target person whose behaviors were mildly hostile (Exp. 1) or mildly friendly (Exp. 2), or their facial expressions were not manipulated. Displaying the facial expressions shifted the impression into the congruent directions with hedonic values corresponding to the facial expressions. Concealing the facial expressions, however, did not influence impression formation. Also, the positive-negative asymmetry was observed in the facial feedback effects, that is, the negative facial expression had a stronger effect on social cognition than the positive one.","author":[{"dropping-particle":"","family":"Ohira","given":"H","non-dropping-particle":"","parse-names":false,"suffix":""},{"dropping-particle":"","family":"Kurono","given":"K","non-dropping-particle":"","parse-names":false,"suffix":""}],"container-title":"Perceptual and Motor Skills","id":"ITEM-1","issue":"3","issued":{"date-parts":[["1993"]]},"page":"1251-1258","title":"Facial feedback effects on impression formation","type":"article-journal","volume":"77"},"suppress-author":1,"uris":["http://www.mendeley.com/documents/?uuid=c1350e0d-0521-44ee-bf0b-e70baca8b74a"]}],"mendeley":{"formattedCitation":"(1993)","plainTextFormattedCitation":"(1993)","previouslyFormattedCitation":"(1993)"},"properties":{"noteIndex":0},"schema":"https://github.com/citation-style-language/schema/raw/master/csl-citation.json"}</w:instrText>
      </w:r>
      <w:r w:rsidR="00857C15" w:rsidRPr="005B5DD4">
        <w:fldChar w:fldCharType="separate"/>
      </w:r>
      <w:r w:rsidR="00857C15" w:rsidRPr="005B5DD4">
        <w:rPr>
          <w:noProof/>
        </w:rPr>
        <w:t>(1993)</w:t>
      </w:r>
      <w:r w:rsidR="00857C15" w:rsidRPr="005B5DD4">
        <w:fldChar w:fldCharType="end"/>
      </w:r>
      <w:r w:rsidRPr="005B5DD4">
        <w:t xml:space="preserve"> reported that frowning participants </w:t>
      </w:r>
      <w:r w:rsidR="003C63BC" w:rsidRPr="005B5DD4">
        <w:t xml:space="preserve">judged </w:t>
      </w:r>
      <w:r w:rsidRPr="005B5DD4">
        <w:t xml:space="preserve">a target person </w:t>
      </w:r>
      <w:r w:rsidR="003C63BC" w:rsidRPr="005B5DD4">
        <w:t xml:space="preserve">to be more negative </w:t>
      </w:r>
      <w:r w:rsidRPr="005B5DD4">
        <w:t xml:space="preserve">and that smiling participants </w:t>
      </w:r>
      <w:r w:rsidR="003C63BC" w:rsidRPr="005B5DD4">
        <w:t>judged them to be more positive</w:t>
      </w:r>
      <w:r w:rsidRPr="005B5DD4">
        <w:t xml:space="preserve">. </w:t>
      </w:r>
      <w:r w:rsidR="00A549AB" w:rsidRPr="005B5DD4">
        <w:t>Others have suggested that facial feedback can influence affective judgments because these cognitive process are partially grounded in the automatic reactivation of related somatosensory and motor systems (e.g., facial movements</w:t>
      </w:r>
      <w:r w:rsidR="00B85587" w:rsidRPr="005B5DD4">
        <w:t>; Davis et al., 2015</w:t>
      </w:r>
      <w:r w:rsidR="00A549AB" w:rsidRPr="005B5DD4">
        <w:t>)</w:t>
      </w:r>
      <w:r w:rsidR="00E378FA" w:rsidRPr="005B5DD4">
        <w:t>. In our meta-analysis, we will examine the effects of facial feedback both on emotional experience and affective judgments and assess whether these different outcomes moderate facial feedback effects.</w:t>
      </w:r>
    </w:p>
    <w:p w14:paraId="171471EB" w14:textId="77777777" w:rsidR="00084DED" w:rsidRDefault="00084DED">
      <w:pPr>
        <w:spacing w:line="259" w:lineRule="auto"/>
        <w:ind w:firstLine="0"/>
      </w:pPr>
      <w:r>
        <w:br w:type="page"/>
      </w:r>
    </w:p>
    <w:tbl>
      <w:tblPr>
        <w:tblStyle w:val="TableGrid"/>
        <w:tblW w:w="1008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6840"/>
      </w:tblGrid>
      <w:tr w:rsidR="00084DED" w:rsidRPr="005B5DD4" w14:paraId="24B5489A" w14:textId="77777777" w:rsidTr="00084DED">
        <w:tc>
          <w:tcPr>
            <w:tcW w:w="10080" w:type="dxa"/>
            <w:gridSpan w:val="2"/>
          </w:tcPr>
          <w:p w14:paraId="13AE6715" w14:textId="77777777" w:rsidR="00084DED" w:rsidRPr="00084DED" w:rsidRDefault="00084DED" w:rsidP="00B16FE1">
            <w:pPr>
              <w:spacing w:line="276" w:lineRule="auto"/>
              <w:ind w:firstLine="0"/>
              <w:rPr>
                <w:rFonts w:ascii="Arial" w:hAnsi="Arial" w:cs="Arial"/>
                <w:i/>
                <w:sz w:val="20"/>
                <w:szCs w:val="20"/>
              </w:rPr>
            </w:pPr>
            <w:r w:rsidRPr="00084DED">
              <w:rPr>
                <w:rFonts w:ascii="Arial" w:hAnsi="Arial" w:cs="Arial"/>
                <w:i/>
                <w:sz w:val="20"/>
                <w:szCs w:val="20"/>
              </w:rPr>
              <w:lastRenderedPageBreak/>
              <w:t>Table 1</w:t>
            </w:r>
          </w:p>
        </w:tc>
      </w:tr>
      <w:tr w:rsidR="00084DED" w:rsidRPr="005B5DD4" w14:paraId="2B14C684" w14:textId="77777777" w:rsidTr="00084DED">
        <w:tc>
          <w:tcPr>
            <w:tcW w:w="10080" w:type="dxa"/>
            <w:gridSpan w:val="2"/>
            <w:tcBorders>
              <w:bottom w:val="single" w:sz="4" w:space="0" w:color="auto"/>
            </w:tcBorders>
          </w:tcPr>
          <w:p w14:paraId="59AF09B8" w14:textId="77777777" w:rsidR="00084DED" w:rsidRPr="00084DED" w:rsidRDefault="00084DED" w:rsidP="00B16FE1">
            <w:pPr>
              <w:spacing w:line="276" w:lineRule="auto"/>
              <w:ind w:firstLine="0"/>
              <w:rPr>
                <w:rFonts w:ascii="Arial" w:hAnsi="Arial" w:cs="Arial"/>
                <w:sz w:val="20"/>
                <w:szCs w:val="20"/>
              </w:rPr>
            </w:pPr>
            <w:r w:rsidRPr="00084DED">
              <w:rPr>
                <w:rFonts w:ascii="Arial" w:hAnsi="Arial" w:cs="Arial"/>
                <w:sz w:val="20"/>
                <w:szCs w:val="20"/>
              </w:rPr>
              <w:t>Moderator coding criteria</w:t>
            </w:r>
          </w:p>
        </w:tc>
      </w:tr>
      <w:tr w:rsidR="00084DED" w:rsidRPr="005B5DD4" w14:paraId="14818464" w14:textId="77777777" w:rsidTr="00084DED">
        <w:tc>
          <w:tcPr>
            <w:tcW w:w="3240" w:type="dxa"/>
            <w:tcBorders>
              <w:top w:val="single" w:sz="4" w:space="0" w:color="auto"/>
              <w:bottom w:val="single" w:sz="4" w:space="0" w:color="auto"/>
            </w:tcBorders>
          </w:tcPr>
          <w:p w14:paraId="5710744B" w14:textId="77777777" w:rsidR="00084DED" w:rsidRPr="005B5DD4" w:rsidRDefault="00084DED" w:rsidP="0099662B">
            <w:pPr>
              <w:spacing w:before="240" w:line="276" w:lineRule="auto"/>
              <w:ind w:firstLine="0"/>
              <w:jc w:val="center"/>
              <w:rPr>
                <w:rFonts w:ascii="Arial" w:hAnsi="Arial" w:cs="Arial"/>
                <w:sz w:val="20"/>
                <w:szCs w:val="20"/>
              </w:rPr>
            </w:pPr>
            <w:r w:rsidRPr="005B5DD4">
              <w:rPr>
                <w:rFonts w:ascii="Arial" w:hAnsi="Arial" w:cs="Arial"/>
                <w:sz w:val="20"/>
                <w:szCs w:val="20"/>
              </w:rPr>
              <w:t>Moderator (bolded) and level</w:t>
            </w:r>
          </w:p>
        </w:tc>
        <w:tc>
          <w:tcPr>
            <w:tcW w:w="6840" w:type="dxa"/>
            <w:tcBorders>
              <w:top w:val="single" w:sz="4" w:space="0" w:color="auto"/>
              <w:bottom w:val="single" w:sz="4" w:space="0" w:color="auto"/>
            </w:tcBorders>
          </w:tcPr>
          <w:p w14:paraId="2D4A3FE2" w14:textId="77777777" w:rsidR="00084DED" w:rsidRPr="005B5DD4" w:rsidRDefault="00084DED" w:rsidP="0099662B">
            <w:pPr>
              <w:spacing w:before="240" w:line="276" w:lineRule="auto"/>
              <w:ind w:firstLine="0"/>
              <w:jc w:val="center"/>
              <w:rPr>
                <w:rFonts w:ascii="Arial" w:hAnsi="Arial" w:cs="Arial"/>
                <w:sz w:val="20"/>
                <w:szCs w:val="20"/>
              </w:rPr>
            </w:pPr>
            <w:r w:rsidRPr="005B5DD4">
              <w:rPr>
                <w:rFonts w:ascii="Arial" w:hAnsi="Arial" w:cs="Arial"/>
                <w:sz w:val="20"/>
                <w:szCs w:val="20"/>
              </w:rPr>
              <w:t>Criteria</w:t>
            </w:r>
          </w:p>
        </w:tc>
      </w:tr>
      <w:tr w:rsidR="00084DED" w:rsidRPr="005B5DD4" w14:paraId="1DAA3D47" w14:textId="77777777" w:rsidTr="00084DED">
        <w:tc>
          <w:tcPr>
            <w:tcW w:w="3240" w:type="dxa"/>
            <w:tcBorders>
              <w:top w:val="single" w:sz="4" w:space="0" w:color="auto"/>
            </w:tcBorders>
          </w:tcPr>
          <w:p w14:paraId="47C0A826" w14:textId="77777777" w:rsidR="00084DED" w:rsidRPr="005B5DD4" w:rsidRDefault="00084DED" w:rsidP="00B16FE1">
            <w:pPr>
              <w:spacing w:line="276" w:lineRule="auto"/>
              <w:ind w:firstLine="0"/>
              <w:rPr>
                <w:rFonts w:ascii="Arial" w:hAnsi="Arial" w:cs="Arial"/>
                <w:b/>
                <w:sz w:val="20"/>
                <w:szCs w:val="20"/>
              </w:rPr>
            </w:pPr>
            <w:r w:rsidRPr="005B5DD4">
              <w:rPr>
                <w:rFonts w:ascii="Arial" w:hAnsi="Arial" w:cs="Arial"/>
                <w:b/>
                <w:sz w:val="20"/>
                <w:szCs w:val="20"/>
              </w:rPr>
              <w:t>Modulation vs. initiation</w:t>
            </w:r>
          </w:p>
        </w:tc>
        <w:tc>
          <w:tcPr>
            <w:tcW w:w="6840" w:type="dxa"/>
            <w:tcBorders>
              <w:top w:val="single" w:sz="4" w:space="0" w:color="auto"/>
            </w:tcBorders>
          </w:tcPr>
          <w:p w14:paraId="44FFA002" w14:textId="77777777" w:rsidR="00084DED" w:rsidRPr="005B5DD4" w:rsidRDefault="00084DED" w:rsidP="00B16FE1">
            <w:pPr>
              <w:spacing w:line="276" w:lineRule="auto"/>
              <w:rPr>
                <w:rFonts w:ascii="Arial" w:hAnsi="Arial" w:cs="Arial"/>
                <w:sz w:val="20"/>
                <w:szCs w:val="20"/>
              </w:rPr>
            </w:pPr>
          </w:p>
        </w:tc>
      </w:tr>
      <w:tr w:rsidR="00084DED" w:rsidRPr="005B5DD4" w14:paraId="4E2E0B4A" w14:textId="77777777" w:rsidTr="00084DED">
        <w:tc>
          <w:tcPr>
            <w:tcW w:w="3240" w:type="dxa"/>
          </w:tcPr>
          <w:p w14:paraId="26FD8A63" w14:textId="77777777" w:rsidR="00084DED" w:rsidRPr="005B5DD4" w:rsidRDefault="00084DED" w:rsidP="00B16FE1">
            <w:pPr>
              <w:spacing w:line="276" w:lineRule="auto"/>
              <w:ind w:firstLine="0"/>
              <w:rPr>
                <w:rFonts w:ascii="Arial" w:hAnsi="Arial" w:cs="Arial"/>
                <w:b/>
                <w:sz w:val="20"/>
                <w:szCs w:val="20"/>
              </w:rPr>
            </w:pPr>
            <w:r w:rsidRPr="005B5DD4">
              <w:rPr>
                <w:rFonts w:ascii="Arial" w:hAnsi="Arial" w:cs="Arial"/>
                <w:sz w:val="20"/>
                <w:szCs w:val="20"/>
              </w:rPr>
              <w:t xml:space="preserve">     Modulation</w:t>
            </w:r>
          </w:p>
        </w:tc>
        <w:tc>
          <w:tcPr>
            <w:tcW w:w="6840" w:type="dxa"/>
          </w:tcPr>
          <w:p w14:paraId="67B2B747"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Emotional stimuli were presented.</w:t>
            </w:r>
          </w:p>
        </w:tc>
      </w:tr>
      <w:tr w:rsidR="00084DED" w:rsidRPr="005B5DD4" w14:paraId="0211A942" w14:textId="77777777" w:rsidTr="00084DED">
        <w:tc>
          <w:tcPr>
            <w:tcW w:w="3240" w:type="dxa"/>
          </w:tcPr>
          <w:p w14:paraId="5773F052" w14:textId="77777777" w:rsidR="00084DED" w:rsidRPr="005B5DD4" w:rsidRDefault="00084DED" w:rsidP="00B16FE1">
            <w:pPr>
              <w:spacing w:line="276" w:lineRule="auto"/>
              <w:ind w:firstLine="0"/>
              <w:rPr>
                <w:rFonts w:ascii="Arial" w:hAnsi="Arial" w:cs="Arial"/>
                <w:b/>
                <w:sz w:val="20"/>
                <w:szCs w:val="20"/>
              </w:rPr>
            </w:pPr>
            <w:r w:rsidRPr="005B5DD4">
              <w:rPr>
                <w:rFonts w:ascii="Arial" w:hAnsi="Arial" w:cs="Arial"/>
                <w:sz w:val="20"/>
                <w:szCs w:val="20"/>
              </w:rPr>
              <w:t xml:space="preserve">     Initiation</w:t>
            </w:r>
          </w:p>
        </w:tc>
        <w:tc>
          <w:tcPr>
            <w:tcW w:w="6840" w:type="dxa"/>
          </w:tcPr>
          <w:p w14:paraId="15D75CD9"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Either no stimuli were presented, or non-evocative stimuli/tasks were presented (e.g., neutral images &amp; filler tasks).</w:t>
            </w:r>
          </w:p>
        </w:tc>
      </w:tr>
      <w:tr w:rsidR="00084DED" w:rsidRPr="005B5DD4" w14:paraId="23ACED88" w14:textId="77777777" w:rsidTr="00084DED">
        <w:tc>
          <w:tcPr>
            <w:tcW w:w="3240" w:type="dxa"/>
          </w:tcPr>
          <w:p w14:paraId="7A96F3D5" w14:textId="77777777" w:rsidR="00084DED" w:rsidRPr="005B5DD4" w:rsidRDefault="00084DED" w:rsidP="00B16FE1">
            <w:pPr>
              <w:spacing w:line="276" w:lineRule="auto"/>
              <w:ind w:firstLine="0"/>
              <w:rPr>
                <w:rFonts w:ascii="Arial" w:hAnsi="Arial" w:cs="Arial"/>
                <w:b/>
                <w:sz w:val="20"/>
                <w:szCs w:val="20"/>
              </w:rPr>
            </w:pPr>
            <w:r w:rsidRPr="005B5DD4">
              <w:rPr>
                <w:rFonts w:ascii="Arial" w:hAnsi="Arial" w:cs="Arial"/>
                <w:b/>
                <w:sz w:val="20"/>
                <w:szCs w:val="20"/>
              </w:rPr>
              <w:t>Discrete vs. dimensional emotion measure</w:t>
            </w:r>
          </w:p>
        </w:tc>
        <w:tc>
          <w:tcPr>
            <w:tcW w:w="6840" w:type="dxa"/>
          </w:tcPr>
          <w:p w14:paraId="0C152EB1" w14:textId="77777777" w:rsidR="00084DED" w:rsidRPr="005B5DD4" w:rsidRDefault="00084DED" w:rsidP="00B16FE1">
            <w:pPr>
              <w:spacing w:line="276" w:lineRule="auto"/>
              <w:rPr>
                <w:rFonts w:ascii="Arial" w:hAnsi="Arial" w:cs="Arial"/>
                <w:sz w:val="20"/>
                <w:szCs w:val="20"/>
              </w:rPr>
            </w:pPr>
          </w:p>
        </w:tc>
      </w:tr>
      <w:tr w:rsidR="00084DED" w:rsidRPr="005B5DD4" w14:paraId="35F4FC68" w14:textId="77777777" w:rsidTr="00084DED">
        <w:tc>
          <w:tcPr>
            <w:tcW w:w="3240" w:type="dxa"/>
          </w:tcPr>
          <w:p w14:paraId="3C213AD8"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Discrete </w:t>
            </w:r>
          </w:p>
        </w:tc>
        <w:tc>
          <w:tcPr>
            <w:tcW w:w="6840" w:type="dxa"/>
          </w:tcPr>
          <w:p w14:paraId="61DB5266"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Measures of discrete emotions (such as anger or happiness) were collected.</w:t>
            </w:r>
          </w:p>
        </w:tc>
      </w:tr>
      <w:tr w:rsidR="00084DED" w:rsidRPr="005B5DD4" w14:paraId="647C9E0B" w14:textId="77777777" w:rsidTr="00084DED">
        <w:tc>
          <w:tcPr>
            <w:tcW w:w="3240" w:type="dxa"/>
          </w:tcPr>
          <w:p w14:paraId="1283E419" w14:textId="77777777" w:rsidR="00084DED" w:rsidRPr="005B5DD4" w:rsidRDefault="00084DED" w:rsidP="00B16FE1">
            <w:pPr>
              <w:spacing w:line="276" w:lineRule="auto"/>
              <w:ind w:firstLine="0"/>
              <w:rPr>
                <w:rFonts w:ascii="Arial" w:hAnsi="Arial" w:cs="Arial"/>
                <w:b/>
                <w:sz w:val="20"/>
                <w:szCs w:val="20"/>
              </w:rPr>
            </w:pPr>
            <w:r w:rsidRPr="005B5DD4">
              <w:rPr>
                <w:rFonts w:ascii="Arial" w:hAnsi="Arial" w:cs="Arial"/>
                <w:b/>
                <w:sz w:val="20"/>
                <w:szCs w:val="20"/>
              </w:rPr>
              <w:t xml:space="preserve">          Discrete emotion</w:t>
            </w:r>
          </w:p>
        </w:tc>
        <w:tc>
          <w:tcPr>
            <w:tcW w:w="6840" w:type="dxa"/>
          </w:tcPr>
          <w:p w14:paraId="68D23D0A" w14:textId="77777777" w:rsidR="00084DED" w:rsidRPr="005B5DD4" w:rsidRDefault="00084DED" w:rsidP="00B16FE1">
            <w:pPr>
              <w:spacing w:line="276" w:lineRule="auto"/>
              <w:rPr>
                <w:rFonts w:ascii="Arial" w:hAnsi="Arial" w:cs="Arial"/>
                <w:sz w:val="20"/>
                <w:szCs w:val="20"/>
              </w:rPr>
            </w:pPr>
          </w:p>
        </w:tc>
      </w:tr>
      <w:tr w:rsidR="00084DED" w:rsidRPr="005B5DD4" w14:paraId="05F89A96" w14:textId="77777777" w:rsidTr="00084DED">
        <w:tc>
          <w:tcPr>
            <w:tcW w:w="3240" w:type="dxa"/>
          </w:tcPr>
          <w:p w14:paraId="1BC7FE0A"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b/>
                <w:sz w:val="20"/>
                <w:szCs w:val="20"/>
              </w:rPr>
              <w:t xml:space="preserve">               </w:t>
            </w:r>
            <w:r w:rsidRPr="005B5DD4">
              <w:rPr>
                <w:rFonts w:ascii="Arial" w:hAnsi="Arial" w:cs="Arial"/>
                <w:sz w:val="20"/>
                <w:szCs w:val="20"/>
              </w:rPr>
              <w:t>Anger</w:t>
            </w:r>
          </w:p>
        </w:tc>
        <w:tc>
          <w:tcPr>
            <w:tcW w:w="6840" w:type="dxa"/>
            <w:vMerge w:val="restart"/>
          </w:tcPr>
          <w:p w14:paraId="62698AA4"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Classified according to the discrete emotions identified in Ekman and Cordaro’s (2011) basic emotion theory</w:t>
            </w:r>
            <w:r w:rsidRPr="005B5DD4">
              <w:rPr>
                <w:rFonts w:ascii="Arial" w:hAnsi="Arial" w:cs="Arial"/>
                <w:sz w:val="20"/>
                <w:szCs w:val="20"/>
                <w:vertAlign w:val="superscript"/>
              </w:rPr>
              <w:t>a</w:t>
            </w:r>
            <w:r w:rsidRPr="005B5DD4">
              <w:rPr>
                <w:rFonts w:ascii="Arial" w:hAnsi="Arial" w:cs="Arial"/>
                <w:sz w:val="20"/>
                <w:szCs w:val="20"/>
              </w:rPr>
              <w:t xml:space="preserve">. Some studies measured emotions that were similar, but not included in Ekman and Cordaro’s classification. We categorized these cases into their most similar discrete emotion. </w:t>
            </w:r>
          </w:p>
        </w:tc>
      </w:tr>
      <w:tr w:rsidR="00084DED" w:rsidRPr="005B5DD4" w14:paraId="48AF4EE7" w14:textId="77777777" w:rsidTr="00084DED">
        <w:tc>
          <w:tcPr>
            <w:tcW w:w="3240" w:type="dxa"/>
          </w:tcPr>
          <w:p w14:paraId="2D4F1A46"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b/>
                <w:sz w:val="20"/>
                <w:szCs w:val="20"/>
              </w:rPr>
              <w:t xml:space="preserve">               </w:t>
            </w:r>
            <w:r w:rsidRPr="005B5DD4">
              <w:rPr>
                <w:rFonts w:ascii="Arial" w:hAnsi="Arial" w:cs="Arial"/>
                <w:sz w:val="20"/>
                <w:szCs w:val="20"/>
              </w:rPr>
              <w:t>Disgust</w:t>
            </w:r>
          </w:p>
        </w:tc>
        <w:tc>
          <w:tcPr>
            <w:tcW w:w="6840" w:type="dxa"/>
            <w:vMerge/>
          </w:tcPr>
          <w:p w14:paraId="4EAFC898" w14:textId="77777777" w:rsidR="00084DED" w:rsidRPr="005B5DD4" w:rsidRDefault="00084DED" w:rsidP="00B16FE1">
            <w:pPr>
              <w:spacing w:line="276" w:lineRule="auto"/>
              <w:rPr>
                <w:rFonts w:ascii="Arial" w:hAnsi="Arial" w:cs="Arial"/>
                <w:sz w:val="20"/>
                <w:szCs w:val="20"/>
              </w:rPr>
            </w:pPr>
          </w:p>
        </w:tc>
      </w:tr>
      <w:tr w:rsidR="00084DED" w:rsidRPr="005B5DD4" w14:paraId="1F4AD0B6" w14:textId="77777777" w:rsidTr="00084DED">
        <w:tc>
          <w:tcPr>
            <w:tcW w:w="3240" w:type="dxa"/>
          </w:tcPr>
          <w:p w14:paraId="0872CC0A"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b/>
                <w:sz w:val="20"/>
                <w:szCs w:val="20"/>
              </w:rPr>
              <w:t xml:space="preserve">               </w:t>
            </w:r>
            <w:r w:rsidRPr="005B5DD4">
              <w:rPr>
                <w:rFonts w:ascii="Arial" w:hAnsi="Arial" w:cs="Arial"/>
                <w:sz w:val="20"/>
                <w:szCs w:val="20"/>
              </w:rPr>
              <w:t>Fear</w:t>
            </w:r>
          </w:p>
        </w:tc>
        <w:tc>
          <w:tcPr>
            <w:tcW w:w="6840" w:type="dxa"/>
            <w:vMerge/>
          </w:tcPr>
          <w:p w14:paraId="370A4020" w14:textId="77777777" w:rsidR="00084DED" w:rsidRPr="005B5DD4" w:rsidRDefault="00084DED" w:rsidP="00B16FE1">
            <w:pPr>
              <w:spacing w:line="276" w:lineRule="auto"/>
              <w:rPr>
                <w:rFonts w:ascii="Arial" w:hAnsi="Arial" w:cs="Arial"/>
                <w:sz w:val="20"/>
                <w:szCs w:val="20"/>
              </w:rPr>
            </w:pPr>
          </w:p>
        </w:tc>
      </w:tr>
      <w:tr w:rsidR="00084DED" w:rsidRPr="005B5DD4" w14:paraId="196AE6C3" w14:textId="77777777" w:rsidTr="00084DED">
        <w:tc>
          <w:tcPr>
            <w:tcW w:w="3240" w:type="dxa"/>
          </w:tcPr>
          <w:p w14:paraId="14359BBB"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b/>
                <w:sz w:val="20"/>
                <w:szCs w:val="20"/>
              </w:rPr>
              <w:t xml:space="preserve">               </w:t>
            </w:r>
            <w:r w:rsidRPr="005B5DD4">
              <w:rPr>
                <w:rFonts w:ascii="Arial" w:hAnsi="Arial" w:cs="Arial"/>
                <w:sz w:val="20"/>
                <w:szCs w:val="20"/>
              </w:rPr>
              <w:t>Happiness</w:t>
            </w:r>
          </w:p>
        </w:tc>
        <w:tc>
          <w:tcPr>
            <w:tcW w:w="6840" w:type="dxa"/>
            <w:vMerge/>
          </w:tcPr>
          <w:p w14:paraId="67A3FE97" w14:textId="77777777" w:rsidR="00084DED" w:rsidRPr="005B5DD4" w:rsidRDefault="00084DED" w:rsidP="00B16FE1">
            <w:pPr>
              <w:spacing w:line="276" w:lineRule="auto"/>
              <w:rPr>
                <w:rFonts w:ascii="Arial" w:hAnsi="Arial" w:cs="Arial"/>
                <w:sz w:val="20"/>
                <w:szCs w:val="20"/>
              </w:rPr>
            </w:pPr>
          </w:p>
        </w:tc>
      </w:tr>
      <w:tr w:rsidR="00084DED" w:rsidRPr="005B5DD4" w14:paraId="71F33614" w14:textId="77777777" w:rsidTr="00084DED">
        <w:tc>
          <w:tcPr>
            <w:tcW w:w="3240" w:type="dxa"/>
          </w:tcPr>
          <w:p w14:paraId="35237CA4"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b/>
                <w:sz w:val="20"/>
                <w:szCs w:val="20"/>
              </w:rPr>
              <w:t xml:space="preserve">               </w:t>
            </w:r>
            <w:r w:rsidRPr="005B5DD4">
              <w:rPr>
                <w:rFonts w:ascii="Arial" w:hAnsi="Arial" w:cs="Arial"/>
                <w:sz w:val="20"/>
                <w:szCs w:val="20"/>
              </w:rPr>
              <w:t>Sadness</w:t>
            </w:r>
          </w:p>
        </w:tc>
        <w:tc>
          <w:tcPr>
            <w:tcW w:w="6840" w:type="dxa"/>
            <w:vMerge/>
          </w:tcPr>
          <w:p w14:paraId="2D716317" w14:textId="77777777" w:rsidR="00084DED" w:rsidRPr="005B5DD4" w:rsidRDefault="00084DED" w:rsidP="00B16FE1">
            <w:pPr>
              <w:spacing w:line="276" w:lineRule="auto"/>
              <w:rPr>
                <w:rFonts w:ascii="Arial" w:hAnsi="Arial" w:cs="Arial"/>
                <w:sz w:val="20"/>
                <w:szCs w:val="20"/>
              </w:rPr>
            </w:pPr>
          </w:p>
        </w:tc>
      </w:tr>
      <w:tr w:rsidR="00084DED" w:rsidRPr="005B5DD4" w14:paraId="157AA7F7" w14:textId="77777777" w:rsidTr="00084DED">
        <w:tc>
          <w:tcPr>
            <w:tcW w:w="3240" w:type="dxa"/>
          </w:tcPr>
          <w:p w14:paraId="1A6E9D78"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b/>
                <w:sz w:val="20"/>
                <w:szCs w:val="20"/>
              </w:rPr>
              <w:t xml:space="preserve">               </w:t>
            </w:r>
            <w:r w:rsidRPr="005B5DD4">
              <w:rPr>
                <w:rFonts w:ascii="Arial" w:hAnsi="Arial" w:cs="Arial"/>
                <w:sz w:val="20"/>
                <w:szCs w:val="20"/>
              </w:rPr>
              <w:t>Surprise</w:t>
            </w:r>
          </w:p>
        </w:tc>
        <w:tc>
          <w:tcPr>
            <w:tcW w:w="6840" w:type="dxa"/>
            <w:vMerge/>
          </w:tcPr>
          <w:p w14:paraId="209BD658" w14:textId="77777777" w:rsidR="00084DED" w:rsidRPr="005B5DD4" w:rsidRDefault="00084DED" w:rsidP="00B16FE1">
            <w:pPr>
              <w:spacing w:line="276" w:lineRule="auto"/>
              <w:rPr>
                <w:rFonts w:ascii="Arial" w:hAnsi="Arial" w:cs="Arial"/>
                <w:sz w:val="20"/>
                <w:szCs w:val="20"/>
              </w:rPr>
            </w:pPr>
          </w:p>
        </w:tc>
      </w:tr>
      <w:tr w:rsidR="00084DED" w:rsidRPr="005B5DD4" w14:paraId="1798B478" w14:textId="77777777" w:rsidTr="00084DED">
        <w:tc>
          <w:tcPr>
            <w:tcW w:w="3240" w:type="dxa"/>
          </w:tcPr>
          <w:p w14:paraId="1D8A78D6"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Dimensional</w:t>
            </w:r>
          </w:p>
        </w:tc>
        <w:tc>
          <w:tcPr>
            <w:tcW w:w="6840" w:type="dxa"/>
          </w:tcPr>
          <w:p w14:paraId="644A75DE"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Bipolar measures or measures of positive or negative affect, were reported.</w:t>
            </w:r>
          </w:p>
        </w:tc>
      </w:tr>
      <w:tr w:rsidR="00084DED" w:rsidRPr="005B5DD4" w14:paraId="7440B9D0" w14:textId="77777777" w:rsidTr="00084DED">
        <w:tc>
          <w:tcPr>
            <w:tcW w:w="3240" w:type="dxa"/>
          </w:tcPr>
          <w:p w14:paraId="58502BDF" w14:textId="77777777" w:rsidR="00084DED" w:rsidRPr="005B5DD4" w:rsidRDefault="00084DED" w:rsidP="00B16FE1">
            <w:pPr>
              <w:spacing w:line="276" w:lineRule="auto"/>
              <w:ind w:firstLine="0"/>
              <w:rPr>
                <w:rFonts w:ascii="Arial" w:hAnsi="Arial" w:cs="Arial"/>
                <w:b/>
                <w:sz w:val="20"/>
                <w:szCs w:val="20"/>
              </w:rPr>
            </w:pPr>
            <w:r w:rsidRPr="005B5DD4">
              <w:rPr>
                <w:rFonts w:ascii="Arial" w:hAnsi="Arial" w:cs="Arial"/>
                <w:b/>
                <w:sz w:val="20"/>
                <w:szCs w:val="20"/>
              </w:rPr>
              <w:t xml:space="preserve">          Dimensional emotion</w:t>
            </w:r>
          </w:p>
        </w:tc>
        <w:tc>
          <w:tcPr>
            <w:tcW w:w="6840" w:type="dxa"/>
          </w:tcPr>
          <w:p w14:paraId="16AFE068" w14:textId="77777777" w:rsidR="00084DED" w:rsidRPr="005B5DD4" w:rsidRDefault="00084DED" w:rsidP="00B16FE1">
            <w:pPr>
              <w:spacing w:line="276" w:lineRule="auto"/>
              <w:rPr>
                <w:rFonts w:ascii="Arial" w:hAnsi="Arial" w:cs="Arial"/>
                <w:sz w:val="20"/>
                <w:szCs w:val="20"/>
              </w:rPr>
            </w:pPr>
          </w:p>
        </w:tc>
      </w:tr>
      <w:tr w:rsidR="00084DED" w:rsidRPr="005B5DD4" w14:paraId="11F636A6" w14:textId="77777777" w:rsidTr="00084DED">
        <w:tc>
          <w:tcPr>
            <w:tcW w:w="3240" w:type="dxa"/>
          </w:tcPr>
          <w:p w14:paraId="72255E11"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b/>
                <w:sz w:val="20"/>
                <w:szCs w:val="20"/>
              </w:rPr>
              <w:t xml:space="preserve">               </w:t>
            </w:r>
            <w:r w:rsidRPr="005B5DD4">
              <w:rPr>
                <w:rFonts w:ascii="Arial" w:hAnsi="Arial" w:cs="Arial"/>
                <w:sz w:val="20"/>
                <w:szCs w:val="20"/>
              </w:rPr>
              <w:t>Positivity</w:t>
            </w:r>
          </w:p>
        </w:tc>
        <w:tc>
          <w:tcPr>
            <w:tcW w:w="6840" w:type="dxa"/>
          </w:tcPr>
          <w:p w14:paraId="1E96959C"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If the facial feedback manipulation was positive in nature (e.g., smiling), </w:t>
            </w:r>
            <w:r w:rsidRPr="005B5DD4">
              <w:rPr>
                <w:rFonts w:ascii="Arial" w:hAnsi="Arial" w:cs="Arial"/>
                <w:i/>
                <w:sz w:val="20"/>
                <w:szCs w:val="20"/>
              </w:rPr>
              <w:t>or</w:t>
            </w:r>
            <w:r w:rsidRPr="005B5DD4">
              <w:rPr>
                <w:rFonts w:ascii="Arial" w:hAnsi="Arial" w:cs="Arial"/>
                <w:sz w:val="20"/>
                <w:szCs w:val="20"/>
              </w:rPr>
              <w:t xml:space="preserve"> the facial feedback manipulation was neither positive nor negative (e.g., suppression) but the stimuli were positive.</w:t>
            </w:r>
          </w:p>
        </w:tc>
      </w:tr>
      <w:tr w:rsidR="00084DED" w:rsidRPr="005B5DD4" w14:paraId="61CA3965" w14:textId="77777777" w:rsidTr="00084DED">
        <w:tc>
          <w:tcPr>
            <w:tcW w:w="3240" w:type="dxa"/>
          </w:tcPr>
          <w:p w14:paraId="2D9B41E4"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b/>
                <w:sz w:val="20"/>
                <w:szCs w:val="20"/>
              </w:rPr>
              <w:t xml:space="preserve">               </w:t>
            </w:r>
            <w:r w:rsidRPr="005B5DD4">
              <w:rPr>
                <w:rFonts w:ascii="Arial" w:hAnsi="Arial" w:cs="Arial"/>
                <w:sz w:val="20"/>
                <w:szCs w:val="20"/>
              </w:rPr>
              <w:t>Negativity</w:t>
            </w:r>
          </w:p>
        </w:tc>
        <w:tc>
          <w:tcPr>
            <w:tcW w:w="6840" w:type="dxa"/>
          </w:tcPr>
          <w:p w14:paraId="383B9B86"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If the facial feedback manipulation was negative in nature (e.g., frowning), </w:t>
            </w:r>
            <w:r w:rsidRPr="005B5DD4">
              <w:rPr>
                <w:rFonts w:ascii="Arial" w:hAnsi="Arial" w:cs="Arial"/>
                <w:i/>
                <w:sz w:val="20"/>
                <w:szCs w:val="20"/>
              </w:rPr>
              <w:t>or</w:t>
            </w:r>
            <w:r w:rsidRPr="005B5DD4">
              <w:rPr>
                <w:rFonts w:ascii="Arial" w:hAnsi="Arial" w:cs="Arial"/>
                <w:sz w:val="20"/>
                <w:szCs w:val="20"/>
              </w:rPr>
              <w:t xml:space="preserve"> the facial feedback manipulation was neither positive nor negative (e.g., suppression) but the stimuli were negative.</w:t>
            </w:r>
          </w:p>
        </w:tc>
      </w:tr>
      <w:tr w:rsidR="00084DED" w:rsidRPr="005B5DD4" w14:paraId="7A6A1C0B" w14:textId="77777777" w:rsidTr="00084DED">
        <w:tc>
          <w:tcPr>
            <w:tcW w:w="3240" w:type="dxa"/>
          </w:tcPr>
          <w:p w14:paraId="2608D01A" w14:textId="77777777" w:rsidR="00084DED" w:rsidRPr="005B5DD4" w:rsidRDefault="00084DED" w:rsidP="00B16FE1">
            <w:pPr>
              <w:spacing w:line="276" w:lineRule="auto"/>
              <w:ind w:firstLine="0"/>
              <w:rPr>
                <w:rFonts w:ascii="Arial" w:hAnsi="Arial" w:cs="Arial"/>
                <w:b/>
                <w:sz w:val="20"/>
                <w:szCs w:val="20"/>
              </w:rPr>
            </w:pPr>
            <w:r w:rsidRPr="005B5DD4">
              <w:rPr>
                <w:rFonts w:ascii="Arial" w:hAnsi="Arial" w:cs="Arial"/>
                <w:b/>
                <w:sz w:val="20"/>
                <w:szCs w:val="20"/>
              </w:rPr>
              <w:t>Awareness of facial feedback manipulation</w:t>
            </w:r>
          </w:p>
        </w:tc>
        <w:tc>
          <w:tcPr>
            <w:tcW w:w="6840" w:type="dxa"/>
          </w:tcPr>
          <w:p w14:paraId="3B244B50" w14:textId="77777777" w:rsidR="00084DED" w:rsidRPr="005B5DD4" w:rsidRDefault="00084DED" w:rsidP="00B16FE1">
            <w:pPr>
              <w:spacing w:line="276" w:lineRule="auto"/>
              <w:rPr>
                <w:rFonts w:ascii="Arial" w:hAnsi="Arial" w:cs="Arial"/>
                <w:sz w:val="20"/>
                <w:szCs w:val="20"/>
              </w:rPr>
            </w:pPr>
          </w:p>
        </w:tc>
      </w:tr>
      <w:tr w:rsidR="00084DED" w:rsidRPr="005B5DD4" w14:paraId="0B32D1BE" w14:textId="77777777" w:rsidTr="00084DED">
        <w:tc>
          <w:tcPr>
            <w:tcW w:w="3240" w:type="dxa"/>
          </w:tcPr>
          <w:p w14:paraId="53C2C5FC"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b/>
                <w:sz w:val="20"/>
                <w:szCs w:val="20"/>
              </w:rPr>
              <w:t xml:space="preserve">     </w:t>
            </w:r>
            <w:r w:rsidRPr="005B5DD4">
              <w:rPr>
                <w:rFonts w:ascii="Arial" w:hAnsi="Arial" w:cs="Arial"/>
                <w:sz w:val="20"/>
                <w:szCs w:val="20"/>
              </w:rPr>
              <w:t>Aware</w:t>
            </w:r>
          </w:p>
        </w:tc>
        <w:tc>
          <w:tcPr>
            <w:tcW w:w="6840" w:type="dxa"/>
          </w:tcPr>
          <w:p w14:paraId="72323547"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For ease of comparison, only study designs that used a control group comparison were included: Exaggeration-control, Posing-control, Suppression-control. Botox-control was excluded from both levels of this moderator due to uncertainty regarding the degree to which participants recognize the impact of botulinum toxins on facial movements.</w:t>
            </w:r>
          </w:p>
        </w:tc>
      </w:tr>
      <w:tr w:rsidR="00084DED" w:rsidRPr="005B5DD4" w14:paraId="10303C41" w14:textId="77777777" w:rsidTr="00084DED">
        <w:tc>
          <w:tcPr>
            <w:tcW w:w="3240" w:type="dxa"/>
          </w:tcPr>
          <w:p w14:paraId="37A51DB2"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b/>
                <w:sz w:val="20"/>
                <w:szCs w:val="20"/>
              </w:rPr>
              <w:t xml:space="preserve">     </w:t>
            </w:r>
            <w:r w:rsidRPr="005B5DD4">
              <w:rPr>
                <w:rFonts w:ascii="Arial" w:hAnsi="Arial" w:cs="Arial"/>
                <w:sz w:val="20"/>
                <w:szCs w:val="20"/>
              </w:rPr>
              <w:t>Unaware</w:t>
            </w:r>
          </w:p>
        </w:tc>
        <w:tc>
          <w:tcPr>
            <w:tcW w:w="6840" w:type="dxa"/>
          </w:tcPr>
          <w:p w14:paraId="54710DEE"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For ease of comparison, only study designs that used a control group comparison were included: Incidental-control. Botox-control was excluded from both levels of this moderator due to uncertainty regarding the degree to which participants recognize the impact of botulinum toxins on facial movements.</w:t>
            </w:r>
          </w:p>
        </w:tc>
      </w:tr>
      <w:tr w:rsidR="00084DED" w:rsidRPr="005B5DD4" w14:paraId="4B4D3344" w14:textId="77777777" w:rsidTr="00084DED">
        <w:tc>
          <w:tcPr>
            <w:tcW w:w="3240" w:type="dxa"/>
          </w:tcPr>
          <w:p w14:paraId="25844675" w14:textId="77777777" w:rsidR="00084DED" w:rsidRPr="005B5DD4" w:rsidRDefault="00084DED" w:rsidP="00B16FE1">
            <w:pPr>
              <w:spacing w:line="276" w:lineRule="auto"/>
              <w:ind w:firstLine="0"/>
              <w:rPr>
                <w:rFonts w:ascii="Arial" w:hAnsi="Arial" w:cs="Arial"/>
                <w:b/>
                <w:sz w:val="20"/>
                <w:szCs w:val="20"/>
              </w:rPr>
            </w:pPr>
            <w:r w:rsidRPr="005B5DD4">
              <w:rPr>
                <w:rFonts w:ascii="Arial" w:hAnsi="Arial" w:cs="Arial"/>
                <w:b/>
                <w:sz w:val="20"/>
                <w:szCs w:val="20"/>
              </w:rPr>
              <w:t>Awareness of video recording</w:t>
            </w:r>
          </w:p>
        </w:tc>
        <w:tc>
          <w:tcPr>
            <w:tcW w:w="6840" w:type="dxa"/>
          </w:tcPr>
          <w:p w14:paraId="5E8FBCDC" w14:textId="77777777" w:rsidR="00084DED" w:rsidRPr="005B5DD4" w:rsidRDefault="00084DED" w:rsidP="00B16FE1">
            <w:pPr>
              <w:spacing w:line="276" w:lineRule="auto"/>
              <w:rPr>
                <w:rFonts w:ascii="Arial" w:hAnsi="Arial" w:cs="Arial"/>
                <w:sz w:val="20"/>
                <w:szCs w:val="20"/>
              </w:rPr>
            </w:pPr>
          </w:p>
        </w:tc>
      </w:tr>
      <w:tr w:rsidR="00084DED" w:rsidRPr="005B5DD4" w14:paraId="6C36129A" w14:textId="77777777" w:rsidTr="00084DED">
        <w:tc>
          <w:tcPr>
            <w:tcW w:w="3240" w:type="dxa"/>
          </w:tcPr>
          <w:p w14:paraId="6BB48E65" w14:textId="77777777" w:rsidR="00084DED" w:rsidRPr="005B5DD4" w:rsidRDefault="00084DED" w:rsidP="00B16FE1">
            <w:pPr>
              <w:spacing w:line="276" w:lineRule="auto"/>
              <w:ind w:firstLine="0"/>
              <w:rPr>
                <w:rFonts w:ascii="Arial" w:hAnsi="Arial" w:cs="Arial"/>
                <w:b/>
                <w:sz w:val="20"/>
                <w:szCs w:val="20"/>
              </w:rPr>
            </w:pPr>
            <w:r w:rsidRPr="005B5DD4">
              <w:rPr>
                <w:rFonts w:ascii="Arial" w:hAnsi="Arial" w:cs="Arial"/>
                <w:sz w:val="20"/>
                <w:szCs w:val="20"/>
              </w:rPr>
              <w:t xml:space="preserve">     Yes</w:t>
            </w:r>
          </w:p>
        </w:tc>
        <w:tc>
          <w:tcPr>
            <w:tcW w:w="6840" w:type="dxa"/>
          </w:tcPr>
          <w:p w14:paraId="08C7989A"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Participants were told they were going to be recorded </w:t>
            </w:r>
            <w:r w:rsidRPr="005B5DD4">
              <w:rPr>
                <w:rFonts w:ascii="Arial" w:hAnsi="Arial" w:cs="Arial"/>
                <w:i/>
                <w:sz w:val="20"/>
                <w:szCs w:val="20"/>
              </w:rPr>
              <w:t>or</w:t>
            </w:r>
            <w:r w:rsidRPr="005B5DD4">
              <w:rPr>
                <w:rFonts w:ascii="Arial" w:hAnsi="Arial" w:cs="Arial"/>
                <w:sz w:val="20"/>
                <w:szCs w:val="20"/>
              </w:rPr>
              <w:t xml:space="preserve"> the methodology stated that a video camera was placed within participant view.</w:t>
            </w:r>
          </w:p>
        </w:tc>
      </w:tr>
      <w:tr w:rsidR="00084DED" w:rsidRPr="005B5DD4" w14:paraId="05218C70" w14:textId="77777777" w:rsidTr="00084DED">
        <w:tc>
          <w:tcPr>
            <w:tcW w:w="3240" w:type="dxa"/>
          </w:tcPr>
          <w:p w14:paraId="717482CC" w14:textId="77777777" w:rsidR="00084DED" w:rsidRPr="005B5DD4" w:rsidRDefault="00084DED" w:rsidP="00B16FE1">
            <w:pPr>
              <w:spacing w:line="276" w:lineRule="auto"/>
              <w:ind w:firstLine="0"/>
              <w:rPr>
                <w:rFonts w:ascii="Arial" w:hAnsi="Arial" w:cs="Arial"/>
                <w:b/>
                <w:sz w:val="20"/>
                <w:szCs w:val="20"/>
              </w:rPr>
            </w:pPr>
            <w:r w:rsidRPr="005B5DD4">
              <w:rPr>
                <w:rFonts w:ascii="Arial" w:hAnsi="Arial" w:cs="Arial"/>
                <w:sz w:val="20"/>
                <w:szCs w:val="20"/>
              </w:rPr>
              <w:t xml:space="preserve">     No</w:t>
            </w:r>
          </w:p>
        </w:tc>
        <w:tc>
          <w:tcPr>
            <w:tcW w:w="6840" w:type="dxa"/>
          </w:tcPr>
          <w:p w14:paraId="1DCAB8D5"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Methodology stated that participants were unaware of video recording, that the video camera was hidden, </w:t>
            </w:r>
            <w:r w:rsidRPr="005B5DD4">
              <w:rPr>
                <w:rFonts w:ascii="Arial" w:hAnsi="Arial" w:cs="Arial"/>
                <w:i/>
                <w:sz w:val="20"/>
                <w:szCs w:val="20"/>
              </w:rPr>
              <w:t xml:space="preserve">or </w:t>
            </w:r>
            <w:r w:rsidRPr="005B5DD4">
              <w:rPr>
                <w:rFonts w:ascii="Arial" w:hAnsi="Arial" w:cs="Arial"/>
                <w:sz w:val="20"/>
                <w:szCs w:val="20"/>
              </w:rPr>
              <w:t>that there was not a video camera.</w:t>
            </w:r>
          </w:p>
        </w:tc>
      </w:tr>
      <w:tr w:rsidR="00084DED" w:rsidRPr="005B5DD4" w14:paraId="050AE05A" w14:textId="77777777" w:rsidTr="00084DED">
        <w:tc>
          <w:tcPr>
            <w:tcW w:w="3240" w:type="dxa"/>
          </w:tcPr>
          <w:p w14:paraId="73155BFB" w14:textId="77777777" w:rsidR="00084DED" w:rsidRPr="005B5DD4" w:rsidRDefault="00084DED" w:rsidP="00B16FE1">
            <w:pPr>
              <w:spacing w:line="276" w:lineRule="auto"/>
              <w:ind w:firstLine="0"/>
              <w:rPr>
                <w:rFonts w:ascii="Arial" w:hAnsi="Arial" w:cs="Arial"/>
                <w:b/>
                <w:sz w:val="20"/>
                <w:szCs w:val="20"/>
              </w:rPr>
            </w:pPr>
            <w:r w:rsidRPr="005B5DD4">
              <w:rPr>
                <w:rFonts w:ascii="Arial" w:hAnsi="Arial" w:cs="Arial"/>
                <w:b/>
                <w:sz w:val="20"/>
                <w:szCs w:val="20"/>
              </w:rPr>
              <w:t>Emotional experience vs. affective judgments</w:t>
            </w:r>
          </w:p>
        </w:tc>
        <w:tc>
          <w:tcPr>
            <w:tcW w:w="6840" w:type="dxa"/>
          </w:tcPr>
          <w:p w14:paraId="1576AE56" w14:textId="77777777" w:rsidR="00084DED" w:rsidRPr="005B5DD4" w:rsidRDefault="00084DED" w:rsidP="00B16FE1">
            <w:pPr>
              <w:spacing w:line="276" w:lineRule="auto"/>
              <w:rPr>
                <w:rFonts w:ascii="Arial" w:hAnsi="Arial" w:cs="Arial"/>
                <w:sz w:val="20"/>
                <w:szCs w:val="20"/>
              </w:rPr>
            </w:pPr>
          </w:p>
        </w:tc>
      </w:tr>
      <w:tr w:rsidR="00084DED" w:rsidRPr="005B5DD4" w14:paraId="1B151052" w14:textId="77777777" w:rsidTr="00084DED">
        <w:tc>
          <w:tcPr>
            <w:tcW w:w="3240" w:type="dxa"/>
          </w:tcPr>
          <w:p w14:paraId="0D4D9EA3"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Emotional experience</w:t>
            </w:r>
          </w:p>
        </w:tc>
        <w:tc>
          <w:tcPr>
            <w:tcW w:w="6840" w:type="dxa"/>
          </w:tcPr>
          <w:p w14:paraId="75CB80B2"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Participants reported their emotional experience (e.g., </w:t>
            </w:r>
            <w:r w:rsidRPr="005B5DD4">
              <w:rPr>
                <w:rFonts w:ascii="Arial" w:hAnsi="Arial" w:cs="Arial"/>
                <w:i/>
                <w:sz w:val="20"/>
                <w:szCs w:val="20"/>
              </w:rPr>
              <w:t>How amused did the photo make you feel?</w:t>
            </w:r>
            <w:r w:rsidRPr="005B5DD4">
              <w:rPr>
                <w:rFonts w:ascii="Arial" w:hAnsi="Arial" w:cs="Arial"/>
                <w:sz w:val="20"/>
                <w:szCs w:val="20"/>
              </w:rPr>
              <w:t>).</w:t>
            </w:r>
          </w:p>
        </w:tc>
      </w:tr>
      <w:tr w:rsidR="00084DED" w:rsidRPr="005B5DD4" w14:paraId="3F980277" w14:textId="77777777" w:rsidTr="00084DED">
        <w:tc>
          <w:tcPr>
            <w:tcW w:w="3240" w:type="dxa"/>
          </w:tcPr>
          <w:p w14:paraId="121FE3BF"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Affective judgments</w:t>
            </w:r>
          </w:p>
        </w:tc>
        <w:tc>
          <w:tcPr>
            <w:tcW w:w="6840" w:type="dxa"/>
          </w:tcPr>
          <w:p w14:paraId="6C70D493"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Participants reported their affective reaction to the stimulus (e.g., </w:t>
            </w:r>
            <w:r w:rsidRPr="005B5DD4">
              <w:rPr>
                <w:rFonts w:ascii="Arial" w:hAnsi="Arial" w:cs="Arial"/>
                <w:i/>
                <w:sz w:val="20"/>
                <w:szCs w:val="20"/>
              </w:rPr>
              <w:t>How funny is the photo?</w:t>
            </w:r>
            <w:r w:rsidRPr="005B5DD4">
              <w:rPr>
                <w:rFonts w:ascii="Arial" w:hAnsi="Arial" w:cs="Arial"/>
                <w:sz w:val="20"/>
                <w:szCs w:val="20"/>
              </w:rPr>
              <w:t>).</w:t>
            </w:r>
          </w:p>
        </w:tc>
      </w:tr>
      <w:tr w:rsidR="00084DED" w:rsidRPr="005B5DD4" w14:paraId="0DDFBEC9" w14:textId="77777777" w:rsidTr="00084DED">
        <w:tc>
          <w:tcPr>
            <w:tcW w:w="3240" w:type="dxa"/>
          </w:tcPr>
          <w:p w14:paraId="45A35AD5" w14:textId="77777777" w:rsidR="00084DED" w:rsidRPr="005B5DD4" w:rsidRDefault="00084DED" w:rsidP="00B16FE1">
            <w:pPr>
              <w:spacing w:line="276" w:lineRule="auto"/>
              <w:ind w:firstLine="0"/>
              <w:rPr>
                <w:rFonts w:ascii="Arial" w:hAnsi="Arial" w:cs="Arial"/>
                <w:b/>
                <w:sz w:val="20"/>
                <w:szCs w:val="20"/>
              </w:rPr>
            </w:pPr>
            <w:r w:rsidRPr="005B5DD4">
              <w:rPr>
                <w:rFonts w:ascii="Arial" w:hAnsi="Arial" w:cs="Arial"/>
                <w:b/>
                <w:sz w:val="20"/>
                <w:szCs w:val="20"/>
              </w:rPr>
              <w:lastRenderedPageBreak/>
              <w:t xml:space="preserve">Facial feedback manipulation </w:t>
            </w:r>
          </w:p>
        </w:tc>
        <w:tc>
          <w:tcPr>
            <w:tcW w:w="6840" w:type="dxa"/>
          </w:tcPr>
          <w:p w14:paraId="26E081C9" w14:textId="77777777" w:rsidR="00084DED" w:rsidRPr="005B5DD4" w:rsidRDefault="00084DED" w:rsidP="00B16FE1">
            <w:pPr>
              <w:spacing w:line="276" w:lineRule="auto"/>
              <w:rPr>
                <w:rFonts w:ascii="Arial" w:hAnsi="Arial" w:cs="Arial"/>
                <w:sz w:val="20"/>
                <w:szCs w:val="20"/>
              </w:rPr>
            </w:pPr>
          </w:p>
        </w:tc>
      </w:tr>
      <w:tr w:rsidR="00084DED" w:rsidRPr="005B5DD4" w14:paraId="1723CA73" w14:textId="77777777" w:rsidTr="00084DED">
        <w:tc>
          <w:tcPr>
            <w:tcW w:w="3240" w:type="dxa"/>
          </w:tcPr>
          <w:p w14:paraId="5BA6D26D"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Botox-control</w:t>
            </w:r>
          </w:p>
        </w:tc>
        <w:tc>
          <w:tcPr>
            <w:tcW w:w="6840" w:type="dxa"/>
            <w:vMerge w:val="restart"/>
          </w:tcPr>
          <w:p w14:paraId="29E37C49"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All procedures were coded in a manner that captures both the procedure used in the experimental group and the procedure used in the comparison group.</w:t>
            </w:r>
          </w:p>
        </w:tc>
      </w:tr>
      <w:tr w:rsidR="00084DED" w:rsidRPr="005B5DD4" w14:paraId="3AC67B28" w14:textId="77777777" w:rsidTr="00084DED">
        <w:tc>
          <w:tcPr>
            <w:tcW w:w="3240" w:type="dxa"/>
          </w:tcPr>
          <w:p w14:paraId="531A4DA8"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Exaggeration-control</w:t>
            </w:r>
          </w:p>
        </w:tc>
        <w:tc>
          <w:tcPr>
            <w:tcW w:w="6840" w:type="dxa"/>
            <w:vMerge/>
          </w:tcPr>
          <w:p w14:paraId="3322027E" w14:textId="77777777" w:rsidR="00084DED" w:rsidRPr="005B5DD4" w:rsidRDefault="00084DED" w:rsidP="00B16FE1">
            <w:pPr>
              <w:spacing w:line="276" w:lineRule="auto"/>
              <w:rPr>
                <w:rFonts w:ascii="Arial" w:hAnsi="Arial" w:cs="Arial"/>
                <w:sz w:val="20"/>
                <w:szCs w:val="20"/>
              </w:rPr>
            </w:pPr>
          </w:p>
        </w:tc>
      </w:tr>
      <w:tr w:rsidR="00084DED" w:rsidRPr="005B5DD4" w14:paraId="48665EBF" w14:textId="77777777" w:rsidTr="00084DED">
        <w:tc>
          <w:tcPr>
            <w:tcW w:w="3240" w:type="dxa"/>
          </w:tcPr>
          <w:p w14:paraId="6B6F9022"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Posing-control</w:t>
            </w:r>
          </w:p>
        </w:tc>
        <w:tc>
          <w:tcPr>
            <w:tcW w:w="6840" w:type="dxa"/>
            <w:vMerge/>
          </w:tcPr>
          <w:p w14:paraId="31F96A0E" w14:textId="77777777" w:rsidR="00084DED" w:rsidRPr="005B5DD4" w:rsidRDefault="00084DED" w:rsidP="00B16FE1">
            <w:pPr>
              <w:spacing w:line="276" w:lineRule="auto"/>
              <w:rPr>
                <w:rFonts w:ascii="Arial" w:hAnsi="Arial" w:cs="Arial"/>
                <w:sz w:val="20"/>
                <w:szCs w:val="20"/>
              </w:rPr>
            </w:pPr>
          </w:p>
        </w:tc>
      </w:tr>
      <w:tr w:rsidR="00084DED" w:rsidRPr="005B5DD4" w14:paraId="76A0F035" w14:textId="77777777" w:rsidTr="00084DED">
        <w:tc>
          <w:tcPr>
            <w:tcW w:w="3240" w:type="dxa"/>
          </w:tcPr>
          <w:p w14:paraId="1A4DA00D"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Incidental-control</w:t>
            </w:r>
          </w:p>
        </w:tc>
        <w:tc>
          <w:tcPr>
            <w:tcW w:w="6840" w:type="dxa"/>
            <w:vMerge/>
          </w:tcPr>
          <w:p w14:paraId="2F01E452" w14:textId="77777777" w:rsidR="00084DED" w:rsidRPr="005B5DD4" w:rsidRDefault="00084DED" w:rsidP="00B16FE1">
            <w:pPr>
              <w:spacing w:line="276" w:lineRule="auto"/>
              <w:rPr>
                <w:rFonts w:ascii="Arial" w:hAnsi="Arial" w:cs="Arial"/>
                <w:sz w:val="20"/>
                <w:szCs w:val="20"/>
              </w:rPr>
            </w:pPr>
          </w:p>
        </w:tc>
      </w:tr>
      <w:tr w:rsidR="00084DED" w:rsidRPr="005B5DD4" w14:paraId="47FAB58B" w14:textId="77777777" w:rsidTr="00084DED">
        <w:tc>
          <w:tcPr>
            <w:tcW w:w="3240" w:type="dxa"/>
          </w:tcPr>
          <w:p w14:paraId="172C19F7"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Suppression-control</w:t>
            </w:r>
          </w:p>
        </w:tc>
        <w:tc>
          <w:tcPr>
            <w:tcW w:w="6840" w:type="dxa"/>
            <w:vMerge/>
          </w:tcPr>
          <w:p w14:paraId="11ECE430" w14:textId="77777777" w:rsidR="00084DED" w:rsidRPr="005B5DD4" w:rsidRDefault="00084DED" w:rsidP="00B16FE1">
            <w:pPr>
              <w:spacing w:line="276" w:lineRule="auto"/>
              <w:rPr>
                <w:rFonts w:ascii="Arial" w:hAnsi="Arial" w:cs="Arial"/>
                <w:sz w:val="20"/>
                <w:szCs w:val="20"/>
              </w:rPr>
            </w:pPr>
          </w:p>
        </w:tc>
      </w:tr>
      <w:tr w:rsidR="00084DED" w:rsidRPr="005B5DD4" w14:paraId="6AFD8F0B" w14:textId="77777777" w:rsidTr="00084DED">
        <w:tc>
          <w:tcPr>
            <w:tcW w:w="3240" w:type="dxa"/>
          </w:tcPr>
          <w:p w14:paraId="7813607F"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Posing-posing</w:t>
            </w:r>
          </w:p>
        </w:tc>
        <w:tc>
          <w:tcPr>
            <w:tcW w:w="6840" w:type="dxa"/>
            <w:vMerge/>
          </w:tcPr>
          <w:p w14:paraId="1A69E186" w14:textId="77777777" w:rsidR="00084DED" w:rsidRPr="005B5DD4" w:rsidRDefault="00084DED" w:rsidP="00B16FE1">
            <w:pPr>
              <w:spacing w:line="276" w:lineRule="auto"/>
              <w:rPr>
                <w:rFonts w:ascii="Arial" w:hAnsi="Arial" w:cs="Arial"/>
                <w:sz w:val="20"/>
                <w:szCs w:val="20"/>
              </w:rPr>
            </w:pPr>
          </w:p>
        </w:tc>
      </w:tr>
      <w:tr w:rsidR="00084DED" w:rsidRPr="005B5DD4" w14:paraId="507F2FE3" w14:textId="77777777" w:rsidTr="00084DED">
        <w:tc>
          <w:tcPr>
            <w:tcW w:w="3240" w:type="dxa"/>
          </w:tcPr>
          <w:p w14:paraId="1C659022"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Posing-suppression</w:t>
            </w:r>
          </w:p>
        </w:tc>
        <w:tc>
          <w:tcPr>
            <w:tcW w:w="6840" w:type="dxa"/>
            <w:vMerge/>
          </w:tcPr>
          <w:p w14:paraId="7F573AFE" w14:textId="77777777" w:rsidR="00084DED" w:rsidRPr="005B5DD4" w:rsidRDefault="00084DED" w:rsidP="00B16FE1">
            <w:pPr>
              <w:spacing w:line="276" w:lineRule="auto"/>
              <w:rPr>
                <w:rFonts w:ascii="Arial" w:hAnsi="Arial" w:cs="Arial"/>
                <w:sz w:val="20"/>
                <w:szCs w:val="20"/>
              </w:rPr>
            </w:pPr>
          </w:p>
        </w:tc>
      </w:tr>
      <w:tr w:rsidR="00084DED" w:rsidRPr="005B5DD4" w14:paraId="090F2010" w14:textId="77777777" w:rsidTr="00084DED">
        <w:tc>
          <w:tcPr>
            <w:tcW w:w="3240" w:type="dxa"/>
          </w:tcPr>
          <w:p w14:paraId="3A5CFCFE"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Incidental-incidental</w:t>
            </w:r>
          </w:p>
        </w:tc>
        <w:tc>
          <w:tcPr>
            <w:tcW w:w="6840" w:type="dxa"/>
            <w:vMerge/>
          </w:tcPr>
          <w:p w14:paraId="1C627AD6" w14:textId="77777777" w:rsidR="00084DED" w:rsidRPr="005B5DD4" w:rsidRDefault="00084DED" w:rsidP="00B16FE1">
            <w:pPr>
              <w:spacing w:line="276" w:lineRule="auto"/>
              <w:rPr>
                <w:rFonts w:ascii="Arial" w:hAnsi="Arial" w:cs="Arial"/>
                <w:sz w:val="20"/>
                <w:szCs w:val="20"/>
              </w:rPr>
            </w:pPr>
          </w:p>
        </w:tc>
      </w:tr>
      <w:tr w:rsidR="00084DED" w:rsidRPr="005B5DD4" w14:paraId="15F167A0" w14:textId="77777777" w:rsidTr="00084DED">
        <w:tc>
          <w:tcPr>
            <w:tcW w:w="3240" w:type="dxa"/>
          </w:tcPr>
          <w:p w14:paraId="244DC1C2"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Incidental-suppression</w:t>
            </w:r>
          </w:p>
        </w:tc>
        <w:tc>
          <w:tcPr>
            <w:tcW w:w="6840" w:type="dxa"/>
            <w:vMerge/>
          </w:tcPr>
          <w:p w14:paraId="560EEEF1" w14:textId="77777777" w:rsidR="00084DED" w:rsidRPr="005B5DD4" w:rsidRDefault="00084DED" w:rsidP="00B16FE1">
            <w:pPr>
              <w:spacing w:line="276" w:lineRule="auto"/>
              <w:rPr>
                <w:rFonts w:ascii="Arial" w:hAnsi="Arial" w:cs="Arial"/>
                <w:sz w:val="20"/>
                <w:szCs w:val="20"/>
              </w:rPr>
            </w:pPr>
          </w:p>
        </w:tc>
      </w:tr>
      <w:tr w:rsidR="00084DED" w:rsidRPr="005B5DD4" w14:paraId="3CD25EF1" w14:textId="77777777" w:rsidTr="00084DED">
        <w:tc>
          <w:tcPr>
            <w:tcW w:w="3240" w:type="dxa"/>
          </w:tcPr>
          <w:p w14:paraId="692110F5"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Suppression-exaggeration</w:t>
            </w:r>
          </w:p>
        </w:tc>
        <w:tc>
          <w:tcPr>
            <w:tcW w:w="6840" w:type="dxa"/>
            <w:vMerge/>
          </w:tcPr>
          <w:p w14:paraId="34946ACF" w14:textId="77777777" w:rsidR="00084DED" w:rsidRPr="005B5DD4" w:rsidRDefault="00084DED" w:rsidP="00B16FE1">
            <w:pPr>
              <w:spacing w:line="276" w:lineRule="auto"/>
              <w:rPr>
                <w:rFonts w:ascii="Arial" w:hAnsi="Arial" w:cs="Arial"/>
                <w:sz w:val="20"/>
                <w:szCs w:val="20"/>
              </w:rPr>
            </w:pPr>
          </w:p>
        </w:tc>
      </w:tr>
      <w:tr w:rsidR="00084DED" w:rsidRPr="005B5DD4" w14:paraId="78FE2B31" w14:textId="77777777" w:rsidTr="00084DED">
        <w:tc>
          <w:tcPr>
            <w:tcW w:w="3240" w:type="dxa"/>
          </w:tcPr>
          <w:p w14:paraId="6D9111EC" w14:textId="77777777" w:rsidR="00084DED" w:rsidRPr="005B5DD4" w:rsidRDefault="00084DED" w:rsidP="00B16FE1">
            <w:pPr>
              <w:spacing w:line="276" w:lineRule="auto"/>
              <w:ind w:firstLine="0"/>
              <w:rPr>
                <w:rFonts w:ascii="Arial" w:hAnsi="Arial" w:cs="Arial"/>
                <w:b/>
                <w:sz w:val="20"/>
                <w:szCs w:val="20"/>
              </w:rPr>
            </w:pPr>
            <w:r w:rsidRPr="005B5DD4">
              <w:rPr>
                <w:rFonts w:ascii="Arial" w:hAnsi="Arial" w:cs="Arial"/>
                <w:b/>
                <w:sz w:val="20"/>
                <w:szCs w:val="20"/>
              </w:rPr>
              <w:t>Between vs. within-subjects design</w:t>
            </w:r>
          </w:p>
        </w:tc>
        <w:tc>
          <w:tcPr>
            <w:tcW w:w="6840" w:type="dxa"/>
          </w:tcPr>
          <w:p w14:paraId="71698AC9" w14:textId="77777777" w:rsidR="00084DED" w:rsidRPr="005B5DD4" w:rsidRDefault="00084DED" w:rsidP="00B16FE1">
            <w:pPr>
              <w:spacing w:line="276" w:lineRule="auto"/>
              <w:rPr>
                <w:rFonts w:ascii="Arial" w:hAnsi="Arial" w:cs="Arial"/>
                <w:sz w:val="20"/>
                <w:szCs w:val="20"/>
              </w:rPr>
            </w:pPr>
          </w:p>
        </w:tc>
      </w:tr>
      <w:tr w:rsidR="00084DED" w:rsidRPr="005B5DD4" w14:paraId="68B937DC" w14:textId="77777777" w:rsidTr="00084DED">
        <w:tc>
          <w:tcPr>
            <w:tcW w:w="3240" w:type="dxa"/>
          </w:tcPr>
          <w:p w14:paraId="49CBDF7A"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Between</w:t>
            </w:r>
          </w:p>
        </w:tc>
        <w:tc>
          <w:tcPr>
            <w:tcW w:w="6840" w:type="dxa"/>
          </w:tcPr>
          <w:p w14:paraId="2D491BB8"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Effect size estimates from between-subject comparisons.</w:t>
            </w:r>
          </w:p>
        </w:tc>
      </w:tr>
      <w:tr w:rsidR="00084DED" w:rsidRPr="005B5DD4" w14:paraId="557523AD" w14:textId="77777777" w:rsidTr="00084DED">
        <w:tc>
          <w:tcPr>
            <w:tcW w:w="3240" w:type="dxa"/>
          </w:tcPr>
          <w:p w14:paraId="24A0E0D8"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Within</w:t>
            </w:r>
          </w:p>
        </w:tc>
        <w:tc>
          <w:tcPr>
            <w:tcW w:w="6840" w:type="dxa"/>
          </w:tcPr>
          <w:p w14:paraId="4ADE83DA"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Effect size estimates from within-subject comparisons.</w:t>
            </w:r>
          </w:p>
        </w:tc>
      </w:tr>
      <w:tr w:rsidR="00084DED" w:rsidRPr="005B5DD4" w14:paraId="5730C475" w14:textId="77777777" w:rsidTr="00084DED">
        <w:tc>
          <w:tcPr>
            <w:tcW w:w="3240" w:type="dxa"/>
          </w:tcPr>
          <w:p w14:paraId="09E689C1"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b/>
                <w:sz w:val="20"/>
                <w:szCs w:val="20"/>
              </w:rPr>
              <w:t>Type of stimuli</w:t>
            </w:r>
          </w:p>
        </w:tc>
        <w:tc>
          <w:tcPr>
            <w:tcW w:w="6840" w:type="dxa"/>
          </w:tcPr>
          <w:p w14:paraId="6C3F65C9" w14:textId="77777777" w:rsidR="00084DED" w:rsidRPr="005B5DD4" w:rsidRDefault="00084DED" w:rsidP="00B16FE1">
            <w:pPr>
              <w:spacing w:line="276" w:lineRule="auto"/>
              <w:rPr>
                <w:rFonts w:ascii="Arial" w:hAnsi="Arial" w:cs="Arial"/>
                <w:sz w:val="20"/>
                <w:szCs w:val="20"/>
              </w:rPr>
            </w:pPr>
          </w:p>
        </w:tc>
      </w:tr>
      <w:tr w:rsidR="00084DED" w:rsidRPr="005B5DD4" w14:paraId="4E8878A9" w14:textId="77777777" w:rsidTr="00084DED">
        <w:tc>
          <w:tcPr>
            <w:tcW w:w="3240" w:type="dxa"/>
          </w:tcPr>
          <w:p w14:paraId="04EDA0D6"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Audio</w:t>
            </w:r>
          </w:p>
        </w:tc>
        <w:tc>
          <w:tcPr>
            <w:tcW w:w="6840" w:type="dxa"/>
            <w:vMerge w:val="restart"/>
          </w:tcPr>
          <w:p w14:paraId="2B3FED89" w14:textId="77777777" w:rsidR="00084DED" w:rsidRPr="005B5DD4" w:rsidRDefault="00084DED" w:rsidP="00B16FE1">
            <w:pPr>
              <w:spacing w:line="276" w:lineRule="auto"/>
              <w:rPr>
                <w:rFonts w:ascii="Arial" w:hAnsi="Arial" w:cs="Arial"/>
                <w:sz w:val="20"/>
                <w:szCs w:val="20"/>
              </w:rPr>
            </w:pPr>
          </w:p>
        </w:tc>
      </w:tr>
      <w:tr w:rsidR="00084DED" w:rsidRPr="005B5DD4" w14:paraId="07755B61" w14:textId="77777777" w:rsidTr="00084DED">
        <w:trPr>
          <w:trHeight w:val="291"/>
        </w:trPr>
        <w:tc>
          <w:tcPr>
            <w:tcW w:w="3240" w:type="dxa"/>
          </w:tcPr>
          <w:p w14:paraId="6489C7B4"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Film</w:t>
            </w:r>
            <w:r w:rsidRPr="005B5DD4">
              <w:rPr>
                <w:rFonts w:ascii="Arial" w:hAnsi="Arial" w:cs="Arial"/>
                <w:sz w:val="20"/>
                <w:szCs w:val="20"/>
              </w:rPr>
              <w:tab/>
            </w:r>
          </w:p>
        </w:tc>
        <w:tc>
          <w:tcPr>
            <w:tcW w:w="6840" w:type="dxa"/>
            <w:vMerge/>
          </w:tcPr>
          <w:p w14:paraId="14BF3C34" w14:textId="77777777" w:rsidR="00084DED" w:rsidRPr="005B5DD4" w:rsidRDefault="00084DED" w:rsidP="00B16FE1">
            <w:pPr>
              <w:spacing w:line="276" w:lineRule="auto"/>
              <w:rPr>
                <w:rFonts w:ascii="Arial" w:hAnsi="Arial" w:cs="Arial"/>
                <w:sz w:val="20"/>
                <w:szCs w:val="20"/>
              </w:rPr>
            </w:pPr>
          </w:p>
        </w:tc>
      </w:tr>
      <w:tr w:rsidR="00084DED" w:rsidRPr="005B5DD4" w14:paraId="3DB63D77" w14:textId="77777777" w:rsidTr="00084DED">
        <w:trPr>
          <w:trHeight w:val="288"/>
        </w:trPr>
        <w:tc>
          <w:tcPr>
            <w:tcW w:w="3240" w:type="dxa"/>
          </w:tcPr>
          <w:p w14:paraId="3C3F4C77"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Imagined Scenarios</w:t>
            </w:r>
          </w:p>
        </w:tc>
        <w:tc>
          <w:tcPr>
            <w:tcW w:w="6840" w:type="dxa"/>
            <w:vMerge/>
          </w:tcPr>
          <w:p w14:paraId="63653BDB" w14:textId="77777777" w:rsidR="00084DED" w:rsidRPr="005B5DD4" w:rsidRDefault="00084DED" w:rsidP="00B16FE1">
            <w:pPr>
              <w:spacing w:line="276" w:lineRule="auto"/>
              <w:rPr>
                <w:rFonts w:ascii="Arial" w:hAnsi="Arial" w:cs="Arial"/>
                <w:sz w:val="20"/>
                <w:szCs w:val="20"/>
              </w:rPr>
            </w:pPr>
          </w:p>
        </w:tc>
      </w:tr>
      <w:tr w:rsidR="00084DED" w:rsidRPr="005B5DD4" w14:paraId="60F00E7C" w14:textId="77777777" w:rsidTr="00084DED">
        <w:trPr>
          <w:trHeight w:val="288"/>
        </w:trPr>
        <w:tc>
          <w:tcPr>
            <w:tcW w:w="3240" w:type="dxa"/>
          </w:tcPr>
          <w:p w14:paraId="1360D034"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Pictures</w:t>
            </w:r>
          </w:p>
        </w:tc>
        <w:tc>
          <w:tcPr>
            <w:tcW w:w="6840" w:type="dxa"/>
            <w:vMerge/>
          </w:tcPr>
          <w:p w14:paraId="042029CB" w14:textId="77777777" w:rsidR="00084DED" w:rsidRPr="005B5DD4" w:rsidRDefault="00084DED" w:rsidP="00B16FE1">
            <w:pPr>
              <w:spacing w:line="276" w:lineRule="auto"/>
              <w:rPr>
                <w:rFonts w:ascii="Arial" w:hAnsi="Arial" w:cs="Arial"/>
                <w:sz w:val="20"/>
                <w:szCs w:val="20"/>
              </w:rPr>
            </w:pPr>
          </w:p>
        </w:tc>
      </w:tr>
      <w:tr w:rsidR="00084DED" w:rsidRPr="005B5DD4" w14:paraId="28FBC4A5" w14:textId="77777777" w:rsidTr="00084DED">
        <w:trPr>
          <w:trHeight w:val="288"/>
        </w:trPr>
        <w:tc>
          <w:tcPr>
            <w:tcW w:w="3240" w:type="dxa"/>
          </w:tcPr>
          <w:p w14:paraId="74689EA9"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Sentences</w:t>
            </w:r>
          </w:p>
        </w:tc>
        <w:tc>
          <w:tcPr>
            <w:tcW w:w="6840" w:type="dxa"/>
            <w:vMerge/>
          </w:tcPr>
          <w:p w14:paraId="6C9B9DA5" w14:textId="77777777" w:rsidR="00084DED" w:rsidRPr="005B5DD4" w:rsidRDefault="00084DED" w:rsidP="00B16FE1">
            <w:pPr>
              <w:spacing w:line="276" w:lineRule="auto"/>
              <w:rPr>
                <w:rFonts w:ascii="Arial" w:hAnsi="Arial" w:cs="Arial"/>
                <w:sz w:val="20"/>
                <w:szCs w:val="20"/>
              </w:rPr>
            </w:pPr>
          </w:p>
        </w:tc>
      </w:tr>
      <w:tr w:rsidR="00084DED" w:rsidRPr="005B5DD4" w14:paraId="1748A146" w14:textId="77777777" w:rsidTr="00084DED">
        <w:tc>
          <w:tcPr>
            <w:tcW w:w="3240" w:type="dxa"/>
          </w:tcPr>
          <w:p w14:paraId="5DB3B19A"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Social context</w:t>
            </w:r>
          </w:p>
        </w:tc>
        <w:tc>
          <w:tcPr>
            <w:tcW w:w="6840" w:type="dxa"/>
            <w:vMerge/>
          </w:tcPr>
          <w:p w14:paraId="51B13B9C" w14:textId="77777777" w:rsidR="00084DED" w:rsidRPr="005B5DD4" w:rsidRDefault="00084DED" w:rsidP="00B16FE1">
            <w:pPr>
              <w:spacing w:line="276" w:lineRule="auto"/>
              <w:rPr>
                <w:rFonts w:ascii="Arial" w:hAnsi="Arial" w:cs="Arial"/>
                <w:sz w:val="20"/>
                <w:szCs w:val="20"/>
              </w:rPr>
            </w:pPr>
          </w:p>
        </w:tc>
      </w:tr>
      <w:tr w:rsidR="00084DED" w:rsidRPr="005B5DD4" w14:paraId="7F356CDA" w14:textId="77777777" w:rsidTr="00084DED">
        <w:tc>
          <w:tcPr>
            <w:tcW w:w="3240" w:type="dxa"/>
          </w:tcPr>
          <w:p w14:paraId="585FA67D"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Stories</w:t>
            </w:r>
          </w:p>
        </w:tc>
        <w:tc>
          <w:tcPr>
            <w:tcW w:w="6840" w:type="dxa"/>
            <w:vMerge/>
          </w:tcPr>
          <w:p w14:paraId="6882DBC1" w14:textId="77777777" w:rsidR="00084DED" w:rsidRPr="005B5DD4" w:rsidRDefault="00084DED" w:rsidP="00B16FE1">
            <w:pPr>
              <w:spacing w:line="276" w:lineRule="auto"/>
              <w:rPr>
                <w:rFonts w:ascii="Arial" w:hAnsi="Arial" w:cs="Arial"/>
                <w:sz w:val="20"/>
                <w:szCs w:val="20"/>
              </w:rPr>
            </w:pPr>
          </w:p>
        </w:tc>
      </w:tr>
      <w:tr w:rsidR="00084DED" w:rsidRPr="005B5DD4" w14:paraId="0DCD54EC" w14:textId="77777777" w:rsidTr="00084DED">
        <w:tc>
          <w:tcPr>
            <w:tcW w:w="3240" w:type="dxa"/>
          </w:tcPr>
          <w:p w14:paraId="3F9DDD0F" w14:textId="77777777" w:rsidR="00084DED" w:rsidRPr="005B5DD4" w:rsidRDefault="00084DED" w:rsidP="00B16FE1">
            <w:pPr>
              <w:spacing w:line="276" w:lineRule="auto"/>
              <w:ind w:firstLine="0"/>
              <w:rPr>
                <w:rFonts w:ascii="Arial" w:hAnsi="Arial" w:cs="Arial"/>
                <w:b/>
                <w:sz w:val="20"/>
                <w:szCs w:val="20"/>
              </w:rPr>
            </w:pPr>
            <w:r w:rsidRPr="005B5DD4">
              <w:rPr>
                <w:rFonts w:ascii="Arial" w:hAnsi="Arial" w:cs="Arial"/>
                <w:b/>
                <w:sz w:val="20"/>
                <w:szCs w:val="20"/>
              </w:rPr>
              <w:t>Gender (Proportion of women)</w:t>
            </w:r>
          </w:p>
        </w:tc>
        <w:tc>
          <w:tcPr>
            <w:tcW w:w="6840" w:type="dxa"/>
          </w:tcPr>
          <w:p w14:paraId="263657A6"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Calculated using each study’s reported gender composition for their entire sample. If studies excluded participants and reported the gender composition of their remaining sample, we used these updated values.</w:t>
            </w:r>
          </w:p>
        </w:tc>
      </w:tr>
      <w:tr w:rsidR="00084DED" w:rsidRPr="005B5DD4" w14:paraId="654EDCB6" w14:textId="77777777" w:rsidTr="00084DED">
        <w:tc>
          <w:tcPr>
            <w:tcW w:w="3240" w:type="dxa"/>
          </w:tcPr>
          <w:p w14:paraId="193F9E81" w14:textId="77777777" w:rsidR="00084DED" w:rsidRPr="005B5DD4" w:rsidRDefault="00084DED" w:rsidP="00B16FE1">
            <w:pPr>
              <w:spacing w:line="276" w:lineRule="auto"/>
              <w:ind w:firstLine="0"/>
              <w:rPr>
                <w:rFonts w:ascii="Arial" w:hAnsi="Arial" w:cs="Arial"/>
                <w:b/>
                <w:sz w:val="20"/>
                <w:szCs w:val="20"/>
              </w:rPr>
            </w:pPr>
            <w:r w:rsidRPr="005B5DD4">
              <w:rPr>
                <w:rFonts w:ascii="Arial" w:hAnsi="Arial" w:cs="Arial"/>
                <w:b/>
                <w:sz w:val="20"/>
                <w:szCs w:val="20"/>
              </w:rPr>
              <w:t>Timing of measurement</w:t>
            </w:r>
          </w:p>
        </w:tc>
        <w:tc>
          <w:tcPr>
            <w:tcW w:w="6840" w:type="dxa"/>
          </w:tcPr>
          <w:p w14:paraId="38B07A41" w14:textId="77777777" w:rsidR="00084DED" w:rsidRPr="005B5DD4" w:rsidRDefault="00084DED" w:rsidP="00B16FE1">
            <w:pPr>
              <w:spacing w:line="276" w:lineRule="auto"/>
              <w:rPr>
                <w:rFonts w:ascii="Arial" w:hAnsi="Arial" w:cs="Arial"/>
                <w:sz w:val="20"/>
                <w:szCs w:val="20"/>
              </w:rPr>
            </w:pPr>
          </w:p>
        </w:tc>
      </w:tr>
      <w:tr w:rsidR="00084DED" w:rsidRPr="005B5DD4" w14:paraId="21092866" w14:textId="77777777" w:rsidTr="00084DED">
        <w:tc>
          <w:tcPr>
            <w:tcW w:w="3240" w:type="dxa"/>
          </w:tcPr>
          <w:p w14:paraId="1D762ECD"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During manipulation</w:t>
            </w:r>
          </w:p>
        </w:tc>
        <w:tc>
          <w:tcPr>
            <w:tcW w:w="6840" w:type="dxa"/>
          </w:tcPr>
          <w:p w14:paraId="59EE2B8A"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Methodology stated participants held the manipulation while providing self-reports, </w:t>
            </w:r>
            <w:r w:rsidRPr="005B5DD4">
              <w:rPr>
                <w:rFonts w:ascii="Arial" w:hAnsi="Arial" w:cs="Arial"/>
                <w:i/>
                <w:sz w:val="20"/>
                <w:szCs w:val="20"/>
              </w:rPr>
              <w:t>or</w:t>
            </w:r>
            <w:r w:rsidRPr="005B5DD4">
              <w:rPr>
                <w:rFonts w:ascii="Arial" w:hAnsi="Arial" w:cs="Arial"/>
                <w:sz w:val="20"/>
                <w:szCs w:val="20"/>
              </w:rPr>
              <w:t xml:space="preserve"> participants were instructed to hold the manipulation throughout the experiment.</w:t>
            </w:r>
          </w:p>
        </w:tc>
      </w:tr>
      <w:tr w:rsidR="00084DED" w:rsidRPr="005B5DD4" w14:paraId="2BB27A51" w14:textId="77777777" w:rsidTr="00084DED">
        <w:tc>
          <w:tcPr>
            <w:tcW w:w="3240" w:type="dxa"/>
          </w:tcPr>
          <w:p w14:paraId="775F8DAB"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After manipulation</w:t>
            </w:r>
          </w:p>
        </w:tc>
        <w:tc>
          <w:tcPr>
            <w:tcW w:w="6840" w:type="dxa"/>
          </w:tcPr>
          <w:p w14:paraId="27CAD74D"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Methodology stated participants did not hold the manipulation while giving self-reports, there was a break between the manipulation and self-reports, </w:t>
            </w:r>
            <w:r w:rsidRPr="005B5DD4">
              <w:rPr>
                <w:rFonts w:ascii="Arial" w:hAnsi="Arial" w:cs="Arial"/>
                <w:i/>
                <w:sz w:val="20"/>
                <w:szCs w:val="20"/>
              </w:rPr>
              <w:t>or</w:t>
            </w:r>
            <w:r w:rsidRPr="005B5DD4">
              <w:rPr>
                <w:rFonts w:ascii="Arial" w:hAnsi="Arial" w:cs="Arial"/>
                <w:sz w:val="20"/>
                <w:szCs w:val="20"/>
              </w:rPr>
              <w:t xml:space="preserve"> participants were instructed to hold the manipulation at a specific moment in the experiment. </w:t>
            </w:r>
          </w:p>
        </w:tc>
      </w:tr>
      <w:tr w:rsidR="00084DED" w:rsidRPr="005B5DD4" w14:paraId="23496993" w14:textId="77777777" w:rsidTr="00084DED">
        <w:trPr>
          <w:trHeight w:val="242"/>
        </w:trPr>
        <w:tc>
          <w:tcPr>
            <w:tcW w:w="3240" w:type="dxa"/>
          </w:tcPr>
          <w:p w14:paraId="790B4AFE" w14:textId="77777777" w:rsidR="00084DED" w:rsidRPr="005B5DD4" w:rsidRDefault="00084DED" w:rsidP="00B16FE1">
            <w:pPr>
              <w:spacing w:line="276" w:lineRule="auto"/>
              <w:ind w:firstLine="0"/>
              <w:rPr>
                <w:rFonts w:ascii="Arial" w:hAnsi="Arial" w:cs="Arial"/>
                <w:b/>
                <w:sz w:val="20"/>
                <w:szCs w:val="20"/>
              </w:rPr>
            </w:pPr>
            <w:r w:rsidRPr="005B5DD4">
              <w:rPr>
                <w:rFonts w:ascii="Arial" w:hAnsi="Arial" w:cs="Arial"/>
                <w:b/>
                <w:sz w:val="20"/>
                <w:szCs w:val="20"/>
              </w:rPr>
              <w:t>Publication year</w:t>
            </w:r>
          </w:p>
        </w:tc>
        <w:tc>
          <w:tcPr>
            <w:tcW w:w="6840" w:type="dxa"/>
          </w:tcPr>
          <w:p w14:paraId="4148DCBF" w14:textId="77777777" w:rsidR="00084DED" w:rsidRPr="005B5DD4" w:rsidRDefault="00084DED" w:rsidP="00B16FE1">
            <w:pPr>
              <w:spacing w:line="276" w:lineRule="auto"/>
              <w:rPr>
                <w:rFonts w:ascii="Arial" w:hAnsi="Arial" w:cs="Arial"/>
                <w:sz w:val="20"/>
                <w:szCs w:val="20"/>
              </w:rPr>
            </w:pPr>
          </w:p>
        </w:tc>
      </w:tr>
      <w:tr w:rsidR="00084DED" w:rsidRPr="005B5DD4" w14:paraId="43C9B17E" w14:textId="77777777" w:rsidTr="00084DED">
        <w:trPr>
          <w:trHeight w:val="242"/>
        </w:trPr>
        <w:tc>
          <w:tcPr>
            <w:tcW w:w="3240" w:type="dxa"/>
          </w:tcPr>
          <w:p w14:paraId="5263EC3E"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b/>
                <w:sz w:val="20"/>
                <w:szCs w:val="20"/>
              </w:rPr>
              <w:t>Publication status</w:t>
            </w:r>
          </w:p>
        </w:tc>
        <w:tc>
          <w:tcPr>
            <w:tcW w:w="6840" w:type="dxa"/>
          </w:tcPr>
          <w:p w14:paraId="5E6AD712" w14:textId="77777777" w:rsidR="00084DED" w:rsidRPr="005B5DD4" w:rsidRDefault="00084DED" w:rsidP="00B16FE1">
            <w:pPr>
              <w:spacing w:line="276" w:lineRule="auto"/>
              <w:rPr>
                <w:rFonts w:ascii="Arial" w:hAnsi="Arial" w:cs="Arial"/>
                <w:sz w:val="20"/>
                <w:szCs w:val="20"/>
              </w:rPr>
            </w:pPr>
          </w:p>
        </w:tc>
      </w:tr>
      <w:tr w:rsidR="00084DED" w:rsidRPr="005B5DD4" w14:paraId="721293DE" w14:textId="77777777" w:rsidTr="00084DED">
        <w:trPr>
          <w:trHeight w:val="449"/>
        </w:trPr>
        <w:tc>
          <w:tcPr>
            <w:tcW w:w="3240" w:type="dxa"/>
          </w:tcPr>
          <w:p w14:paraId="2BAB1474"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Unpublished</w:t>
            </w:r>
          </w:p>
        </w:tc>
        <w:tc>
          <w:tcPr>
            <w:tcW w:w="6840" w:type="dxa"/>
          </w:tcPr>
          <w:p w14:paraId="5D3C6C46"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Dissertations, unpublished data, and in-prep manuscripts.</w:t>
            </w:r>
          </w:p>
        </w:tc>
      </w:tr>
      <w:tr w:rsidR="00084DED" w:rsidRPr="005B5DD4" w14:paraId="4BDF4550" w14:textId="77777777" w:rsidTr="00084DED">
        <w:trPr>
          <w:trHeight w:val="242"/>
        </w:trPr>
        <w:tc>
          <w:tcPr>
            <w:tcW w:w="3240" w:type="dxa"/>
            <w:tcBorders>
              <w:bottom w:val="single" w:sz="4" w:space="0" w:color="auto"/>
            </w:tcBorders>
          </w:tcPr>
          <w:p w14:paraId="4DBF8EB4"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 xml:space="preserve">      Published</w:t>
            </w:r>
          </w:p>
        </w:tc>
        <w:tc>
          <w:tcPr>
            <w:tcW w:w="6840" w:type="dxa"/>
            <w:tcBorders>
              <w:bottom w:val="single" w:sz="4" w:space="0" w:color="auto"/>
            </w:tcBorders>
          </w:tcPr>
          <w:p w14:paraId="48D26E53"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sz w:val="20"/>
                <w:szCs w:val="20"/>
              </w:rPr>
              <w:t>Peer-reviewed articles.</w:t>
            </w:r>
          </w:p>
        </w:tc>
      </w:tr>
      <w:tr w:rsidR="00084DED" w:rsidRPr="005B5DD4" w14:paraId="0465AF8B" w14:textId="77777777" w:rsidTr="00084DED">
        <w:trPr>
          <w:trHeight w:val="242"/>
        </w:trPr>
        <w:tc>
          <w:tcPr>
            <w:tcW w:w="10080" w:type="dxa"/>
            <w:gridSpan w:val="2"/>
            <w:tcBorders>
              <w:top w:val="single" w:sz="4" w:space="0" w:color="auto"/>
            </w:tcBorders>
          </w:tcPr>
          <w:p w14:paraId="4F72DBC3" w14:textId="77777777" w:rsidR="00084DED" w:rsidRPr="005B5DD4" w:rsidRDefault="00084DED" w:rsidP="00B16FE1">
            <w:pPr>
              <w:spacing w:line="276" w:lineRule="auto"/>
              <w:ind w:firstLine="0"/>
              <w:rPr>
                <w:rFonts w:ascii="Arial" w:hAnsi="Arial" w:cs="Arial"/>
                <w:sz w:val="20"/>
                <w:szCs w:val="20"/>
              </w:rPr>
            </w:pPr>
            <w:r w:rsidRPr="005B5DD4">
              <w:rPr>
                <w:rFonts w:ascii="Arial" w:hAnsi="Arial" w:cs="Arial"/>
                <w:i/>
                <w:sz w:val="20"/>
                <w:szCs w:val="20"/>
              </w:rPr>
              <w:t>Note</w:t>
            </w:r>
            <w:r w:rsidRPr="005B5DD4">
              <w:rPr>
                <w:rFonts w:ascii="Arial" w:hAnsi="Arial" w:cs="Arial"/>
                <w:sz w:val="20"/>
                <w:szCs w:val="20"/>
              </w:rPr>
              <w:t xml:space="preserve">. </w:t>
            </w:r>
            <w:r w:rsidRPr="005B5DD4">
              <w:rPr>
                <w:rFonts w:ascii="Arial" w:hAnsi="Arial" w:cs="Arial"/>
                <w:sz w:val="20"/>
                <w:szCs w:val="20"/>
                <w:vertAlign w:val="superscript"/>
              </w:rPr>
              <w:t>a</w:t>
            </w:r>
            <w:r w:rsidRPr="005B5DD4">
              <w:rPr>
                <w:rFonts w:ascii="Arial" w:hAnsi="Arial" w:cs="Arial"/>
                <w:sz w:val="20"/>
                <w:szCs w:val="20"/>
              </w:rPr>
              <w:t xml:space="preserve"> Ekman and Cordaro (2011) included contempt in their list of basic emotions, but no facial feedback studies have investigated contempt.</w:t>
            </w:r>
          </w:p>
        </w:tc>
      </w:tr>
    </w:tbl>
    <w:p w14:paraId="2D13CB0D" w14:textId="1F094983" w:rsidR="00084DED" w:rsidRDefault="00084DED" w:rsidP="00084DED">
      <w:pPr>
        <w:spacing w:after="0" w:line="276" w:lineRule="auto"/>
        <w:ind w:firstLine="0"/>
        <w:contextualSpacing/>
      </w:pPr>
    </w:p>
    <w:p w14:paraId="4255F304" w14:textId="77777777" w:rsidR="00084DED" w:rsidRDefault="00084DED">
      <w:pPr>
        <w:spacing w:line="259" w:lineRule="auto"/>
        <w:ind w:firstLine="0"/>
      </w:pPr>
      <w:r>
        <w:br w:type="page"/>
      </w:r>
    </w:p>
    <w:bookmarkEnd w:id="4"/>
    <w:p w14:paraId="656971D5" w14:textId="6AA2C554" w:rsidR="003545CF" w:rsidRPr="005B5DD4" w:rsidRDefault="003545CF" w:rsidP="008F3834">
      <w:pPr>
        <w:pStyle w:val="Heading1"/>
      </w:pPr>
      <w:r w:rsidRPr="005B5DD4">
        <w:lastRenderedPageBreak/>
        <w:t>Current Meta-Analysis</w:t>
      </w:r>
    </w:p>
    <w:p w14:paraId="4DE3601D" w14:textId="2631494C" w:rsidR="00515A3C" w:rsidRDefault="003545CF" w:rsidP="0099662B">
      <w:pPr>
        <w:spacing w:after="0" w:line="276" w:lineRule="auto"/>
        <w:contextualSpacing/>
      </w:pPr>
      <w:r w:rsidRPr="005B5DD4">
        <w:t>The last meta-analysis on the facial feedback hypothesis was performed 30 years ago and revealed a medium effect size (</w:t>
      </w:r>
      <w:r w:rsidRPr="005B5DD4">
        <w:rPr>
          <w:i/>
        </w:rPr>
        <w:t>r</w:t>
      </w:r>
      <w:r w:rsidRPr="005B5DD4">
        <w:t xml:space="preserve"> = .34) among 16 studies that included 532 participants </w:t>
      </w:r>
      <w:r w:rsidR="00857C15" w:rsidRPr="005B5DD4">
        <w:fldChar w:fldCharType="begin" w:fldLock="1"/>
      </w:r>
      <w:r w:rsidR="00857C15" w:rsidRPr="005B5DD4">
        <w:instrText>ADDIN CSL_CITATION {"citationItems":[{"id":"ITEM-1","itemData":{"DOI":"http://dx.doi.org/10.1037/0022-3514.52.4.769","ISSN":"0022-3514, 0022-3514","abstract":"A recent review of the facial feedback literature by Laird (1984) suggested that the effect of facial movement on self-reported mood is large and consistent. In this article, two issues are discussed that suggest that these conclusions are unwarranted. First, methodological problems concerning the facial expressions used to represent valid analogs of emotion and the arousal value of the emotion-eliciting stimuli seriously bring into question the adequacy of the studies to test facial feedback as implied by Izard (1971, 1977) or Tomkins (1962, 1963). Second, even if one accepts the studies designed to represent tests of the effect of facial behavior on self-reported mood, Laird's (1984) box-score approach cannot provide an estimate of the magnitude of the effect. Using meta-analytic techniques (Hunter, Schmidt, &amp; Jackson, 1983; Rosenthal, 1984), I show that the effect size of facial behavior on self-reported mood is actually only of small to moderate value and is most likely an inflated estimate. I conclude, on the basis of the evidence presently available, that the effect of facial feedback on emotional experience is less than convincing. (PsycINFO Database Record (c) 2016 APA, all rights reserved)","author":[{"dropping-particle":"","family":"Matsumoto","given":"David","non-dropping-particle":"","parse-names":false,"suffix":""}],"container-title":"Journal of Personality and Social Psychology","id":"ITEM-1","issue":"4","issued":{"date-parts":[["1987"]]},"language":"English","note":"Copyright - © American Psychological Association 1987\n\nDate created - 1986-05-15\n\nDate revised - 19870801; 20060710\n\nNumber of references - 36\n\nLast updated - 2016-08-22\n\nSubjectsTermNotLitGenreText - Emotional Responses\n2830 7336 8698 ; Facial Expressions\n1720 3163 5767 8698 ; Feedback\n3258 8698 ; Meta Analysis\n388 5187 5211 8225 8698 ; Methodology\n5211 8698 ; 3165 398 400 5466 5472 8472 8698","page":"769-774","publisher":"American Psychological Association","publisher-place":"Wright Inst, Berkeley","title":"The role of facial response in the experience of emotion: More methodological problems and a meta-analysis.","type":"article-journal","volume":"52"},"uris":["http://www.mendeley.com/documents/?uuid=36c177ba-1760-4c2d-9b4a-2a635f573522"]}],"mendeley":{"formattedCitation":"(Matsumoto, 1987)","plainTextFormattedCitation":"(Matsumoto, 1987)","previouslyFormattedCitation":"(Matsumoto, 1987)"},"properties":{"noteIndex":0},"schema":"https://github.com/citation-style-language/schema/raw/master/csl-citation.json"}</w:instrText>
      </w:r>
      <w:r w:rsidR="00857C15" w:rsidRPr="005B5DD4">
        <w:fldChar w:fldCharType="separate"/>
      </w:r>
      <w:r w:rsidR="00857C15" w:rsidRPr="005B5DD4">
        <w:rPr>
          <w:noProof/>
        </w:rPr>
        <w:t>(Matsumoto, 1987)</w:t>
      </w:r>
      <w:r w:rsidR="00857C15" w:rsidRPr="005B5DD4">
        <w:fldChar w:fldCharType="end"/>
      </w:r>
      <w:r w:rsidRPr="005B5DD4">
        <w:t>. Two more recent meta-analyses have incl</w:t>
      </w:r>
      <w:r w:rsidR="00727EC7" w:rsidRPr="005B5DD4">
        <w:t>uded facial feedback effects</w:t>
      </w:r>
      <w:r w:rsidRPr="005B5DD4">
        <w:t xml:space="preserve"> but </w:t>
      </w:r>
      <w:r w:rsidR="00727EC7" w:rsidRPr="005B5DD4">
        <w:t xml:space="preserve">either </w:t>
      </w:r>
      <w:r w:rsidR="00A54703" w:rsidRPr="005B5DD4">
        <w:t>did</w:t>
      </w:r>
      <w:r w:rsidRPr="005B5DD4">
        <w:t xml:space="preserve"> not </w:t>
      </w:r>
      <w:r w:rsidR="00A54703" w:rsidRPr="005B5DD4">
        <w:t xml:space="preserve">address </w:t>
      </w:r>
      <w:r w:rsidRPr="005B5DD4">
        <w:t xml:space="preserve">the effects of facial feedback separately from other types of behavioral manipulations </w:t>
      </w:r>
      <w:r w:rsidR="00857C15" w:rsidRPr="005B5DD4">
        <w:fldChar w:fldCharType="begin" w:fldLock="1"/>
      </w:r>
      <w:r w:rsidR="00F8244D" w:rsidRPr="005B5DD4">
        <w:instrText>ADDIN CSL_CITATION {"citationItems":[{"id":"ITEM-1","itemData":{"DOI":"10.1037/a0024244","ISBN":"0033-2909","ISSN":"0033-2909","PMID":"21766999","abstract":"Our purpose in the present meta-analysis was to examine the extent to which discrete emotions elicit changes in cognition, judgment, experience, behavior, and physiology; whether these changes are correlated as would be expected if emotions organize responses across these systems; and which factors moderate the magnitude of these effects. Studies (687; 4,946 effects, 49,473 participants) were included that elicited the discrete emotions of happiness, sadness, anger, and anxiety as independent variables with adults. Consistent with discrete emotion theory, there were (a) moderate differences among discrete emotions; (b) differences among discrete negative emotions; and (c) correlated changes in behavior, experience, and physiology (cognition and judgment were mostly not correlated with other changes). Valence, valence-arousal, and approach-avoidance models of emotion were not as clearly supported. There was evidence that these factors are likely important components of emotion but that they could not fully account for the pattern of results. Most emotion elicitations were effective, although the efficacy varied with the emotions being compared. Picture presentations were overall the most effective elicitor of discrete emotions. Stronger effects of emotion elicitations were associated with happiness versus negative emotions, self-reported experience, a greater proportion of women (for elicitations of happiness and sadness), omission of a cover story, and participants alone versus in groups. Conclusions are limited by the inclusion of only some discrete emotions, exclusion of studies that did not elicit discrete emotions, few available effect sizes for some contrasts and moderators, and the methodological rigor of included studies. (PsycINFO Database Record (c) 2011 APA, all rights reserved).","author":[{"dropping-particle":"","family":"Lench","given":"Heather C.","non-dropping-particle":"","parse-names":false,"suffix":""},{"dropping-particle":"","family":"Flores","given":"Sarah A.","non-dropping-particle":"","parse-names":false,"suffix":""},{"dropping-particle":"","family":"Bench","given":"Shane W.","non-dropping-particle":"","parse-names":false,"suffix":""}],"container-title":"Psychological bulletin","id":"ITEM-1","issue":"5","issued":{"date-parts":[["2011"]]},"page":"834-855","title":"Discrete emotions predict changes in cognition, judgment, experience, behavior, and physiology: A meta-analysis of experimental emotion elicitations.","type":"article-journal","volume":"137"},"uris":["http://www.mendeley.com/documents/?uuid=466999c7-629b-4a50-b406-4cce5c3aa721"]}],"mendeley":{"formattedCitation":"(Lench, Flores, &amp; Bench, 2011)","manualFormatting":"(e.g., changing breathing rate; Lench, Flores, &amp; Bench, 2011)","plainTextFormattedCitation":"(Lench, Flores, &amp; Bench, 2011)","previouslyFormattedCitation":"(Lench, Flores, &amp; Bench, 2011)"},"properties":{"noteIndex":0},"schema":"https://github.com/citation-style-language/schema/raw/master/csl-citation.json"}</w:instrText>
      </w:r>
      <w:r w:rsidR="00857C15" w:rsidRPr="005B5DD4">
        <w:fldChar w:fldCharType="separate"/>
      </w:r>
      <w:r w:rsidR="00857C15" w:rsidRPr="005B5DD4">
        <w:rPr>
          <w:noProof/>
        </w:rPr>
        <w:t>(e.g., changing breathing rate; Lench, Flores, &amp; Bench, 2011)</w:t>
      </w:r>
      <w:r w:rsidR="00857C15" w:rsidRPr="005B5DD4">
        <w:fldChar w:fldCharType="end"/>
      </w:r>
      <w:r w:rsidRPr="005B5DD4">
        <w:t xml:space="preserve"> or included a very small group of studies </w:t>
      </w:r>
      <w:r w:rsidR="00FD3DA1" w:rsidRPr="005B5DD4">
        <w:fldChar w:fldCharType="begin" w:fldLock="1"/>
      </w:r>
      <w:r w:rsidR="00FD3DA1" w:rsidRPr="005B5DD4">
        <w:instrText>ADDIN CSL_CITATION {"citationItems":[{"id":"ITEM-1","itemData":{"DOI":"10.1002/(SICI)1099-0992(199607)26:4&lt;557::AID-EJSP769&gt;3.0.CO;2-4","ISBN":"1099-0992","ISSN":"00462772","abstract":"The effectiveness and validity of I I important mood induction procedures (MIPs) were comparatively evaluated by meta-analyticalprocedures. Two hundred andfifty effects of the experimental induction ofpositive, elated and negative, depressed mood in adult, non- clinical samples were integrated. Effect sizes were generally larger for negative than for positive mood inductions. Thepresentation of afilm or story turnedout to be most effective in inducing both positive and negative mood states. The effects are especially large when subjects are explicitly instructed to enter the specified mood state. For elated mood, all other MIPs yielded considerably lower effectiveness scores. For the induction of negative mood states, Imagination, Velten, Music. Social Interaction and Feedback MIPs were about as effective as the Film/Story MIP without instruction. Induction effects covaried with several study characteristics. Effects tend to be smaller when demand characteristics are controlled or subjects are not informed about the purpose of the experiment. For behavioural measures, effects are smaller than for self-reports but still larger than zero. Hence, the effects of MIPS can be partly, but not fully due to &amp;mand effects.","author":[{"dropping-particle":"","family":"Westermann","given":"Rainer","non-dropping-particle":"","parse-names":false,"suffix":""},{"dropping-particle":"","family":"Spies","given":"Kordelia","non-dropping-particle":"","parse-names":false,"suffix":""},{"dropping-particle":"","family":"Stahl","given":"Günter","non-dropping-particle":"","parse-names":false,"suffix":""},{"dropping-particle":"","family":"Hesse","given":"Friedrich W","non-dropping-particle":"","parse-names":false,"suffix":""}],"container-title":"European Journal of Social Psychology","id":"ITEM-1","issue":"4","issued":{"date-parts":[["1996"]]},"page":"557-580","title":"Relative effectiveness and validity of mood induction procedures: A meta-analysis","type":"article-journal","volume":"26"},"uris":["http://www.mendeley.com/documents/?uuid=c253f1b7-8994-3eb8-a73b-f15b1967c576"]}],"mendeley":{"formattedCitation":"(Westermann, Spies, Stahl, &amp; Hesse, 1996)","manualFormatting":"(s = 8; Westermann, Spies, Stahl, &amp; Hesse, 1996)","plainTextFormattedCitation":"(Westermann, Spies, Stahl, &amp; Hesse, 1996)","previouslyFormattedCitation":"(Westermann, Spies, Stahl, &amp; Hesse, 1996)"},"properties":{"noteIndex":0},"schema":"https://github.com/citation-style-language/schema/raw/master/csl-citation.json"}</w:instrText>
      </w:r>
      <w:r w:rsidR="00FD3DA1" w:rsidRPr="005B5DD4">
        <w:fldChar w:fldCharType="separate"/>
      </w:r>
      <w:r w:rsidR="00FD3DA1" w:rsidRPr="005B5DD4">
        <w:rPr>
          <w:noProof/>
        </w:rPr>
        <w:t>(</w:t>
      </w:r>
      <w:r w:rsidR="00FD3DA1" w:rsidRPr="005B5DD4">
        <w:rPr>
          <w:i/>
          <w:noProof/>
        </w:rPr>
        <w:t>s</w:t>
      </w:r>
      <w:r w:rsidR="00FD3DA1" w:rsidRPr="005B5DD4">
        <w:rPr>
          <w:noProof/>
        </w:rPr>
        <w:t xml:space="preserve"> = 8; Westermann, Spies, Stahl, &amp; Hesse, 1996)</w:t>
      </w:r>
      <w:r w:rsidR="00FD3DA1" w:rsidRPr="005B5DD4">
        <w:fldChar w:fldCharType="end"/>
      </w:r>
      <w:r w:rsidR="00FD3DA1" w:rsidRPr="005B5DD4">
        <w:t>.</w:t>
      </w:r>
      <w:r w:rsidRPr="005B5DD4">
        <w:t xml:space="preserve"> Given </w:t>
      </w:r>
      <w:r w:rsidR="00770033" w:rsidRPr="005B5DD4">
        <w:t xml:space="preserve">(a) </w:t>
      </w:r>
      <w:r w:rsidRPr="005B5DD4">
        <w:t xml:space="preserve">the large number of studies that have been published since the last meta-analysis specifically reviewing the facial feedback hypothesis, </w:t>
      </w:r>
      <w:r w:rsidR="00770033" w:rsidRPr="005B5DD4">
        <w:t xml:space="preserve">(b) </w:t>
      </w:r>
      <w:r w:rsidRPr="005B5DD4">
        <w:t xml:space="preserve">recent controversies </w:t>
      </w:r>
      <w:r w:rsidR="004E2257" w:rsidRPr="005B5DD4">
        <w:t xml:space="preserve">over the reliability of some facial feedback </w:t>
      </w:r>
      <w:r w:rsidRPr="005B5DD4">
        <w:t>effects</w:t>
      </w:r>
      <w:r w:rsidR="000A79CB" w:rsidRPr="005B5DD4">
        <w:t xml:space="preserve"> (Wagenmakers</w:t>
      </w:r>
      <w:r w:rsidR="00753EF1" w:rsidRPr="005B5DD4">
        <w:t xml:space="preserve"> et al., 2018</w:t>
      </w:r>
      <w:r w:rsidR="000A79CB" w:rsidRPr="005B5DD4">
        <w:t>)</w:t>
      </w:r>
      <w:r w:rsidRPr="005B5DD4">
        <w:t xml:space="preserve">, </w:t>
      </w:r>
      <w:r w:rsidR="00770033" w:rsidRPr="005B5DD4">
        <w:t xml:space="preserve">(c) </w:t>
      </w:r>
      <w:r w:rsidR="00E54CF6" w:rsidRPr="005B5DD4">
        <w:t xml:space="preserve">laypersons’ belief </w:t>
      </w:r>
      <w:r w:rsidR="00770033" w:rsidRPr="005B5DD4">
        <w:t xml:space="preserve">in the facial feedback hypothesis (e.g., </w:t>
      </w:r>
      <w:r w:rsidR="00E54CF6" w:rsidRPr="005B5DD4">
        <w:t>“</w:t>
      </w:r>
      <w:r w:rsidR="00770033" w:rsidRPr="005B5DD4">
        <w:t>smile your way to happiness</w:t>
      </w:r>
      <w:r w:rsidR="00E54CF6" w:rsidRPr="005B5DD4">
        <w:t>”</w:t>
      </w:r>
      <w:r w:rsidR="00770033" w:rsidRPr="005B5DD4">
        <w:t xml:space="preserve"> Lyubomirsky, 2008), </w:t>
      </w:r>
      <w:r w:rsidRPr="005B5DD4">
        <w:t xml:space="preserve">and </w:t>
      </w:r>
      <w:r w:rsidR="00770033" w:rsidRPr="005B5DD4">
        <w:t xml:space="preserve">(d) </w:t>
      </w:r>
      <w:r w:rsidRPr="005B5DD4">
        <w:t>unresolved theoretical disagreements, we believe that an up-to-date meta-analysis is in order.</w:t>
      </w:r>
    </w:p>
    <w:p w14:paraId="107661CC" w14:textId="36AF8E88" w:rsidR="003545CF" w:rsidRPr="005B5DD4" w:rsidRDefault="003545CF" w:rsidP="008F3834">
      <w:pPr>
        <w:pStyle w:val="Heading2"/>
      </w:pPr>
      <w:r w:rsidRPr="005B5DD4">
        <w:t>Moderators of Interest</w:t>
      </w:r>
    </w:p>
    <w:p w14:paraId="51612219" w14:textId="191EFA27" w:rsidR="005D6CE8" w:rsidRPr="005B5DD4" w:rsidRDefault="003545CF" w:rsidP="000B0F46">
      <w:pPr>
        <w:spacing w:line="276" w:lineRule="auto"/>
      </w:pPr>
      <w:r w:rsidRPr="005B5DD4">
        <w:t xml:space="preserve">In addition to coding for moderators that addressed the aforementioned theoretical disagreements (i.e., modulation vs. initiation; discrete vs. dimensional; role of awareness; effects on affective judgment vs. experience), we </w:t>
      </w:r>
      <w:r w:rsidR="00660AAE" w:rsidRPr="005B5DD4">
        <w:t>examined</w:t>
      </w:r>
      <w:r w:rsidRPr="005B5DD4">
        <w:t xml:space="preserve"> potential methodological moderators of facial feedback effects. All moderator coding was completed by three coders (the lead author and two trained research assistants) who discussed and resolved discrepancies throughout the coding process. Coding criteria for each moderator are available in Table 1.</w:t>
      </w:r>
    </w:p>
    <w:p w14:paraId="0804FD0A" w14:textId="2CFC91CE" w:rsidR="003545CF" w:rsidRPr="00515A3C" w:rsidRDefault="003545CF" w:rsidP="00515A3C">
      <w:pPr>
        <w:spacing w:after="0" w:line="276" w:lineRule="auto"/>
        <w:contextualSpacing/>
        <w:rPr>
          <w:b/>
          <w:lang w:val="en"/>
        </w:rPr>
      </w:pPr>
      <w:r w:rsidRPr="00515A3C">
        <w:rPr>
          <w:b/>
          <w:lang w:val="en"/>
        </w:rPr>
        <w:t>Facial feedback manipulation procedure.</w:t>
      </w:r>
      <w:r w:rsidR="00515A3C">
        <w:rPr>
          <w:b/>
          <w:lang w:val="en"/>
        </w:rPr>
        <w:t xml:space="preserve"> </w:t>
      </w:r>
      <w:r w:rsidRPr="005B5DD4">
        <w:t xml:space="preserve">Facial feedback has been manipulated in a variety of ways, including: tasks that incidentally produce facial postures </w:t>
      </w:r>
      <w:r w:rsidR="00FD3DA1" w:rsidRPr="005B5DD4">
        <w:fldChar w:fldCharType="begin" w:fldLock="1"/>
      </w:r>
      <w:r w:rsidR="003D02ED" w:rsidRPr="005B5DD4">
        <w:instrText>ADDIN CSL_CITATION {"citationItems":[{"id":"ITEM-1","itemData":{"DOI":"10.1037/0022-3514.54.5.768","ISBN":"1939-1315","ISSN":"0022-3514","PMID":"3379579","abstract":"We investigated the hypothesis that people's facial activity influences their affective responses. Two studies were designed to both eliminate methodological problems of earlier experiments and clarify theoretical ambiguities. This was achieved by having subjects hold a pen in their mouth in ways that either inhibited or facilitated the muscles typically associated with smiling without requiring subjects to pose in a smiling face. Study 1's results demonstrated the effectiveness of the procedure. Subjects reported more intense humor responses when cartoons were presented under facilitating conditions than under inhibiting conditions that precluded labeling of the facial expression in emotion categories. Study 2 served to further validate the methodology and to answer additional theoretical questions. The results replicated Study 1's findings and also showed that facial feedback operates on the affective but not on the cognitive component of the humor response. Finally, the results suggested that both inhibitory and facilitatory mechanisms may have contributed to the observed affective responses.","author":[{"dropping-particle":"","family":"Strack","given":"Fritz","non-dropping-particle":"","parse-names":false,"suffix":""},{"dropping-particle":"","family":"Martin","given":"Leonard L.","non-dropping-particle":"","parse-names":false,"suffix":""},{"dropping-particle":"","family":"Stepper","given":"Sabine","non-dropping-particle":"","parse-names":false,"suffix":""}],"container-title":"Journal of Personality and Social Psychology","id":"ITEM-1","issue":"5","issued":{"date-parts":[["1988"]]},"page":"768-777","title":"Inhibiting and facilitating conditions of the human smile: A nonobtrusive test of the facial feedback hypothesis.","type":"article-journal","volume":"54"},"uris":["http://www.mendeley.com/documents/?uuid=a4db757b-3984-4554-965f-c9618ca7dac4"]}],"mendeley":{"formattedCitation":"(Strack et al., 1988)","manualFormatting":"(e.g., Strack et al., 1988)","plainTextFormattedCitation":"(Strack et al., 1988)","previouslyFormattedCitation":"(Strack et al., 1988)"},"properties":{"noteIndex":0},"schema":"https://github.com/citation-style-language/schema/raw/master/csl-citation.json"}</w:instrText>
      </w:r>
      <w:r w:rsidR="00FD3DA1" w:rsidRPr="005B5DD4">
        <w:fldChar w:fldCharType="separate"/>
      </w:r>
      <w:r w:rsidR="00FD3DA1" w:rsidRPr="005B5DD4">
        <w:rPr>
          <w:noProof/>
        </w:rPr>
        <w:t>(e.g., Strack et al., 1988)</w:t>
      </w:r>
      <w:r w:rsidR="00FD3DA1" w:rsidRPr="005B5DD4">
        <w:fldChar w:fldCharType="end"/>
      </w:r>
      <w:r w:rsidRPr="005B5DD4">
        <w:t xml:space="preserve">, experimenter-instructed facial posing </w:t>
      </w:r>
      <w:r w:rsidR="00FD3DA1" w:rsidRPr="005B5DD4">
        <w:fldChar w:fldCharType="begin" w:fldLock="1"/>
      </w:r>
      <w:r w:rsidR="003D02ED" w:rsidRPr="005B5DD4">
        <w:instrText>ADDIN CSL_CITATION {"citationItems":[{"id":"ITEM-1","itemData":{"DOI":"10.1037/0022-3514.37.9.1519","ISBN":"1939-1315","ISSN":"0022-3514","PMID":"501520","abstract":"Facial expression and emotional stimuli were varied orthogonally in a 3 x 4 factorial design in order to test whether facial expression is necessary or sufficient to influence emotional experience. Subjects watched a film eliciting fear, sadness, or no emotion, while holding their facial muscles in the position characteristic of fear or sadness, or in an effortful but nonemotional grimace; those in a fourth group received no facial instructions. The subjects believed that the study concerned subliminal perception and that the facial positions were necessary to prevent physiological recording artifacts. The films had powerful effects on reported emotions, the facial expressions none. Correlations between facial expression and reported emotion were zero. Sad and fearful subjects showed distinctive patterns of physiological arousal. Facial expression also tended to affect physiological responses in a manner consistent with an effort hypothesis.","author":[{"dropping-particle":"","family":"Tourangeau","given":"Roger","non-dropping-particle":"","parse-names":false,"suffix":""},{"dropping-particle":"","family":"Ellsworth","given":"Phoebe C","non-dropping-particle":"","parse-names":false,"suffix":""}],"container-title":"Journal of Personality and Social Psychology","id":"ITEM-1","issue":"9","issued":{"date-parts":[["1979"]]},"page":"1519-1531","title":"The role of facial response in the experience of emotion.","type":"article-journal","volume":"37"},"uris":["http://www.mendeley.com/documents/?uuid=76e91273-bc13-3974-9597-01f8cdb87b16"]}],"mendeley":{"formattedCitation":"(Tourangeau &amp; Ellsworth, 1979)","manualFormatting":"(e.g., Tourangeau &amp; Ellsworth, 1979)","plainTextFormattedCitation":"(Tourangeau &amp; Ellsworth, 1979)","previouslyFormattedCitation":"(Tourangeau &amp; Ellsworth, 1979)"},"properties":{"noteIndex":0},"schema":"https://github.com/citation-style-language/schema/raw/master/csl-citation.json"}</w:instrText>
      </w:r>
      <w:r w:rsidR="00FD3DA1" w:rsidRPr="005B5DD4">
        <w:fldChar w:fldCharType="separate"/>
      </w:r>
      <w:r w:rsidR="00FD3DA1" w:rsidRPr="005B5DD4">
        <w:rPr>
          <w:noProof/>
        </w:rPr>
        <w:t>(e.g., Tourangeau &amp; Ellsworth, 1979)</w:t>
      </w:r>
      <w:r w:rsidR="00FD3DA1" w:rsidRPr="005B5DD4">
        <w:fldChar w:fldCharType="end"/>
      </w:r>
      <w:r w:rsidRPr="005B5DD4">
        <w:t xml:space="preserve">, expression suppression </w:t>
      </w:r>
      <w:r w:rsidR="00FD3DA1" w:rsidRPr="005B5DD4">
        <w:fldChar w:fldCharType="begin" w:fldLock="1"/>
      </w:r>
      <w:r w:rsidR="00FA4DB4" w:rsidRPr="005B5DD4">
        <w:instrText>ADDIN CSL_CITATION {"citationItems":[{"id":"ITEM-1","itemData":{"abstract":"Using a process model of emotion, a distinction between antecedent-focused and response-focused emotion regulation is proposed. To test this distinction, 120 participants were shown a disgusting film while their experiential, behavioral, and physiological responses were recorded. Participants were told to either (a) think about the film in such a way that they would feel nothing (reappraisal, a form of antecedent-focused emotion regulation), (b) behave in such a way that someone watching them would not know they were feeling anything (suppression, a form of response-focused emotion regulation), or (c) watch the film (a control condition), Compared with the control condition, both reappraisal and suppression were effective in reducing emotion-expressive behavior. However, reappraisal decreased disgust experience, whereas suppression increased sympathetic activation. These results suggest that these 2 emotion regulatory processes may have different adaptive consequences.","author":[{"dropping-particle":"","family":"Gross","given":"James J.","non-dropping-particle":"","parse-names":false,"suffix":""}],"container-title":"Journal of Personality and Social Psychology","id":"ITEM-1","issue":"1","issued":{"date-parts":[["1998"]]},"page":"224-237","title":"Antecedent- and response-focused emotion regulation: Divergent consequences for experience , expression , and physiology","type":"article-journal","volume":"74"},"uris":["http://www.mendeley.com/documents/?uuid=6f737ece-d16a-4fa5-bbf1-dd8fa36fd181"]}],"mendeley":{"formattedCitation":"(Gross, 1998)","manualFormatting":"(e.g., Gross, 1998)","plainTextFormattedCitation":"(Gross, 1998)","previouslyFormattedCitation":"(Gross, 1998)"},"properties":{"noteIndex":0},"schema":"https://github.com/citation-style-language/schema/raw/master/csl-citation.json"}</w:instrText>
      </w:r>
      <w:r w:rsidR="00FD3DA1" w:rsidRPr="005B5DD4">
        <w:fldChar w:fldCharType="separate"/>
      </w:r>
      <w:r w:rsidR="00FD3DA1" w:rsidRPr="005B5DD4">
        <w:rPr>
          <w:noProof/>
        </w:rPr>
        <w:t>(e.g., Gross, 1998)</w:t>
      </w:r>
      <w:r w:rsidR="00FD3DA1" w:rsidRPr="005B5DD4">
        <w:fldChar w:fldCharType="end"/>
      </w:r>
      <w:r w:rsidRPr="005B5DD4">
        <w:t xml:space="preserve">, expression exaggeration </w:t>
      </w:r>
      <w:r w:rsidR="00FD3DA1" w:rsidRPr="005B5DD4">
        <w:fldChar w:fldCharType="begin" w:fldLock="1"/>
      </w:r>
      <w:r w:rsidR="00FD3DA1" w:rsidRPr="005B5DD4">
        <w:instrText>ADDIN CSL_CITATION {"citationItems":[{"id":"ITEM-1","itemData":{"DOI":"10.1016/j.biopsycho.2005.02.006","ISBN":"0301-0511","ISSN":"03010511","PMID":"15970372","abstract":"Relative to watching in a natural manner, people asked to suppress or exaggerate their facial response to a negative emotional stimulus experience greater activation of the sympathetic nervous system but report a similar subjective emotional experience. The present research extends prior research on response modulation in two important ways. First, discrete indicators of cardiac vagal and sympathetic control (respiratory sinus arrhythmia (RSA) and pre-ejection period (PEP), respectively) were included as dependent measures along with interbeat interval (IBI) and skin conductance (EDR). Second, to help generalize results across response-focused modulation techniques, participants suppressed, exaggerated, or exerted no control over their responses while watching a disgust-eliciting film (for control purposes, a fourth group was asked to watch a neutral film naturally). Response modulation was associated with significantly decreased PEP (increased cardiac sympathetic control) relative to those in the natural-watch conditions. All participants evidenced increased EDR while watching the disgusting clip, but facial modulation did not produce EDR reactivity beyond that of watching the disgusting film naturally. Exaggerators experienced decreased IBI during modulation (perhaps due to increased muscle contraction) whereas all other groups showed increased IBI (i.e., the orienting response). Neither emotional experience nor facial modulation reliably impacted RSA, respiration rate, or inspiratory depth. ?? 2005 Elsevier B.V. All rights reserved.","author":[{"dropping-particle":"","family":"Demaree","given":"Heath A.","non-dropping-particle":"","parse-names":false,"suffix":""},{"dropping-particle":"","family":"Schmeichel","given":"Brandon J.","non-dropping-particle":"","parse-names":false,"suffix":""},{"dropping-particle":"","family":"Robinson","given":"Jennifer L.","non-dropping-particle":"","parse-names":false,"suffix":""},{"dropping-particle":"","family":"Pu","given":"Jie","non-dropping-particle":"","parse-names":false,"suffix":""},{"dropping-particle":"","family":"Everhart","given":"D. Erik","non-dropping-particle":"","parse-names":false,"suffix":""},{"dropping-particle":"","family":"Berntson","given":"Gary G.","non-dropping-particle":"","parse-names":false,"suffix":""}],"container-title":"Biological Psychology","id":"ITEM-1","issue":"1","issued":{"date-parts":[["2006"]]},"page":"90-99","title":"Up- and down-regulating facial disgust: Affective, vagal, sympathetic, and respiratory consequences","type":"article-journal","volume":"71"},"uris":["http://www.mendeley.com/documents/?uuid=9024d16b-7057-42fd-86ca-78746945c7d9"]}],"mendeley":{"formattedCitation":"(Demaree et al., 2006)","manualFormatting":"(e.g., Demaree et al., 2006)","plainTextFormattedCitation":"(Demaree et al., 2006)","previouslyFormattedCitation":"(Demaree et al., 2006)"},"properties":{"noteIndex":0},"schema":"https://github.com/citation-style-language/schema/raw/master/csl-citation.json"}</w:instrText>
      </w:r>
      <w:r w:rsidR="00FD3DA1" w:rsidRPr="005B5DD4">
        <w:fldChar w:fldCharType="separate"/>
      </w:r>
      <w:r w:rsidR="00FD3DA1" w:rsidRPr="005B5DD4">
        <w:rPr>
          <w:noProof/>
        </w:rPr>
        <w:t>(e.g., Demaree et al., 2006)</w:t>
      </w:r>
      <w:r w:rsidR="00FD3DA1" w:rsidRPr="005B5DD4">
        <w:fldChar w:fldCharType="end"/>
      </w:r>
      <w:r w:rsidRPr="005B5DD4">
        <w:t xml:space="preserve"> and Botox treatments</w:t>
      </w:r>
      <w:r w:rsidRPr="005B5DD4">
        <w:rPr>
          <w:vertAlign w:val="superscript"/>
        </w:rPr>
        <w:footnoteReference w:id="4"/>
      </w:r>
      <w:r w:rsidRPr="005B5DD4">
        <w:t xml:space="preserve"> </w:t>
      </w:r>
      <w:r w:rsidR="00FD3DA1" w:rsidRPr="005B5DD4">
        <w:fldChar w:fldCharType="begin" w:fldLock="1"/>
      </w:r>
      <w:r w:rsidR="00FD3DA1" w:rsidRPr="005B5DD4">
        <w:instrText>ADDIN CSL_CITATION {"citationItems":[{"id":"ITEM-1","itemData":{"DOI":"10.1037/a0018690","ISSN":"1931-1516 (Electronic)","PMID":"20515231","abstract":"Although it was proposed over a century ago that feedback from facial expressions influence emotional experience, tests of this hypothesis have been equivocal. Here we directly tested this facial feedback hypothesis (FFH) by comparing the impact on self-reported emotional experience of BOTOX injections (which paralyze muscles of facial expression) and a control Restylane injection (which is a cosmetic filler that does not affect facial muscles). When examined alone, BOTOX participants showed no pre- to posttreatment changes in emotional responses to our most positive and negative video clips. Between-groups comparisons, however, showed that relative to controls, BOTOX participants exhibited an overall significant decrease in the strength of emotional experience. This result was attributable to (a) a pre- versus postdecrease in responses to mildly positive clips in the BOTOX group and (b) an unexpected increase in responses to negative clips in the Restylane control group. These data suggest that feedback from facial expressions is not necessary for emotional experience, but may influence emotional experience in some circumstances. These findings point to specific directions for future work clarifying the expression-experience relationship.","author":[{"dropping-particle":"","family":"Davis","given":"Joshua Ian","non-dropping-particle":"","parse-names":false,"suffix":""},{"dropping-particle":"","family":"Senghas","given":"Ann","non-dropping-particle":"","parse-names":false,"suffix":""},{"dropping-particle":"","family":"Brandt","given":"Fredric","non-dropping-particle":"","parse-names":false,"suffix":""},{"dropping-particle":"","family":"Ochsner","given":"Kevin N","non-dropping-particle":"","parse-names":false,"suffix":""}],"container-title":"Emotion","id":"ITEM-1","issue":"3","issued":{"date-parts":[["2010","6"]]},"language":"eng","page":"433-440","publisher-place":"United States","title":"The effects of BOTOX injections on emotional experience.","type":"article-journal","volume":"10"},"uris":["http://www.mendeley.com/documents/?uuid=d3c19376-aa97-4ce9-aa4d-8db1e7e4508e"]}],"mendeley":{"formattedCitation":"(J. I. Davis, Senghas, Brandt, &amp; Ochsner, 2010)","manualFormatting":"(e.g., Davis, Senghas, Brandt, &amp; Ochsner, 2010)","plainTextFormattedCitation":"(J. I. Davis, Senghas, Brandt, &amp; Ochsner, 2010)","previouslyFormattedCitation":"(J. I. Davis, Senghas, Brandt, &amp; Ochsner, 2010)"},"properties":{"noteIndex":0},"schema":"https://github.com/citation-style-language/schema/raw/master/csl-citation.json"}</w:instrText>
      </w:r>
      <w:r w:rsidR="00FD3DA1" w:rsidRPr="005B5DD4">
        <w:fldChar w:fldCharType="separate"/>
      </w:r>
      <w:r w:rsidR="00FD3DA1" w:rsidRPr="005B5DD4">
        <w:rPr>
          <w:noProof/>
        </w:rPr>
        <w:t>(e.g., Davis, Senghas, Brandt, &amp; Ochsner, 2010)</w:t>
      </w:r>
      <w:r w:rsidR="00FD3DA1" w:rsidRPr="005B5DD4">
        <w:fldChar w:fldCharType="end"/>
      </w:r>
      <w:r w:rsidR="00FD3DA1" w:rsidRPr="005B5DD4">
        <w:t>.</w:t>
      </w:r>
      <w:r w:rsidRPr="005B5DD4">
        <w:t xml:space="preserve"> Methodological differences are a common source of variation in effect sizes, and Izard </w:t>
      </w:r>
      <w:r w:rsidR="00FD3DA1" w:rsidRPr="005B5DD4">
        <w:fldChar w:fldCharType="begin" w:fldLock="1"/>
      </w:r>
      <w:r w:rsidR="00F72C4E" w:rsidRPr="005B5DD4">
        <w:instrText>ADDIN CSL_CITATION {"citationItems":[{"id":"ITEM-1","itemData":{"abstract":"In the two decades since contemporary psychologists produced strong evidence confirming Darwin's century-old hypothesis of the innateness and universality of certain facial expressions of emotions, research on expressive behavior has become well established in developmental, social, and personal-ity psychology and in psychophysiology. There are also signs of increased interest in emotions in clinical psychology and the neurosciences. Despite the success of the work on emotion expression and the upward trend of interest in emotions in general, the fundamental issue of the relation be-tween emotion expression and emotion experience or feeling state remains controversial. A new developmental model of expression-feeling relations provides a framework for reevaluating previous research and for understanding the conditions under which expressions are effective in activating and regulating feeling states. The model has implications for research, socialization practices, and psychotherapy.","author":[{"dropping-particle":"","family":"Izard","given":"C. E.","non-dropping-particle":"","parse-names":false,"suffix":""}],"container-title":"Journal of Personality and Social Psychology","id":"ITEM-1","issue":"3","issued":{"date-parts":[["1990"]]},"page":"487-498","title":"Facial expressions and the regulation of emotions","type":"article-journal","volume":"58"},"suppress-author":1,"uris":["http://www.mendeley.com/documents/?uuid=740b07b9-46e0-3738-ac00-fee724d63ccb"]}],"mendeley":{"formattedCitation":"(1990a)","plainTextFormattedCitation":"(1990a)","previouslyFormattedCitation":"(1990a)"},"properties":{"noteIndex":0},"schema":"https://github.com/citation-style-language/schema/raw/master/csl-citation.json"}</w:instrText>
      </w:r>
      <w:r w:rsidR="00FD3DA1" w:rsidRPr="005B5DD4">
        <w:fldChar w:fldCharType="separate"/>
      </w:r>
      <w:r w:rsidR="00F72C4E" w:rsidRPr="005B5DD4">
        <w:rPr>
          <w:noProof/>
        </w:rPr>
        <w:t>(1990a)</w:t>
      </w:r>
      <w:r w:rsidR="00FD3DA1" w:rsidRPr="005B5DD4">
        <w:fldChar w:fldCharType="end"/>
      </w:r>
      <w:r w:rsidRPr="005B5DD4">
        <w:t xml:space="preserve"> speculated that some facial feedback methodologies may produce larger effect sizes than others. We examined this possibility by including manipulation procedure in our moderator analyses. </w:t>
      </w:r>
    </w:p>
    <w:p w14:paraId="4CCDFB72" w14:textId="2D7DC966" w:rsidR="005D6CE8" w:rsidRPr="005B5DD4" w:rsidRDefault="003545CF" w:rsidP="000B0F46">
      <w:pPr>
        <w:spacing w:after="0" w:line="276" w:lineRule="auto"/>
        <w:contextualSpacing/>
      </w:pPr>
      <w:r w:rsidRPr="005B5DD4">
        <w:t xml:space="preserve">Effect sizes in this meta-analysis represent the magnitude of the difference between two groups. Therefore, codes for the moderator had to convey the procedure used in both groups. Consequently, we created a moderator variable that captures both the procedure used in the experimental group and the procedure used in the comparison group </w:t>
      </w:r>
      <w:r w:rsidR="00FD3DA1" w:rsidRPr="005B5DD4">
        <w:fldChar w:fldCharType="begin" w:fldLock="1"/>
      </w:r>
      <w:r w:rsidR="00FD61DC" w:rsidRPr="005B5DD4">
        <w:instrText>ADDIN CSL_CITATION {"citationItems":[{"id":"ITEM-1","itemData":{"DOI":"10.1037/a0027600","ISBN":"00332909","ISSN":"1939-1455","PMID":"22582737","abstract":"The present meta-analysis investigated the effectiveness of strategies derived from the process model of emotion regulation in modifying emotional outcomes as indexed by experiential, behavioral, and physiological measures. A systematic search of the literature identified 306 experimental comparisons of different emotion regulation (ER) strategies. ER instructions were coded according to a new taxonomy, and meta-analysis was used to evaluate the effectiveness of each strategy across studies. The findings revealed differences in effectiveness between ER processes: Attentional deployment had no effect on emotional outcomes (d(+) = 0.00), response modulation had a small effect (d(+) = 0.16), and cognitive change had a small-to-medium effect (d(+) = 0.36). There were also important within-process differences. We identified 7 types of attentional deployment, 4 types of cognitive change, and 4 types of response modulation, and these distinctions had a substantial influence on effectiveness. Whereas distraction was an effective way to regulate emotions (d(+) = 0.27), concentration was not (d(+) = -0.26). Similarly, suppressing the expression of emotion proved effective (d(+) = 0.32), but suppressing the experience of emotion or suppressing thoughts of the emotion-eliciting event did not (d(+) = -0.04 and -0.12, respectively). Finally, reappraising the emotional response proved less effective (d(+) = 0.23) than reappraising the emotional stimulus (d(+) = 0.36) or using perspective taking (d(+) = 0.45). The review also identified several moderators of strategy effectiveness including factors related to the (a) to-be-regulated emotion, (b) frequency of use and intended purpose of the ER strategy, (c) study design, and (d) study characteristics.","author":[{"dropping-particle":"","family":"Webb","given":"Thomas L","non-dropping-particle":"","parse-names":false,"suffix":""},{"dropping-particle":"","family":"Miles","given":"Eleanor","non-dropping-particle":"","parse-names":false,"suffix":""},{"dropping-particle":"","family":"Sheeran","given":"Paschal","non-dropping-particle":"","parse-names":false,"suffix":""}],"container-title":"Psychological Bulletin","id":"ITEM-1","issue":"4","issued":{"date-parts":[["2012"]]},"page":"775-808","title":"Dealing with feeling: A meta-analysis of the effectiveness of strategies derived from the process model of emotion regulation.","type":"article-journal","volume":"138"},"uris":["http://www.mendeley.com/documents/?uuid=0887605c-b2de-37fd-a4c7-4dc6c216cf8e"]}],"mendeley":{"formattedCitation":"(Webb, Miles, &amp; Sheeran, 2012)","manualFormatting":"(for a similar approach, see Webb, Miles, &amp; Sheeran, 2012)","plainTextFormattedCitation":"(Webb, Miles, &amp; Sheeran, 2012)","previouslyFormattedCitation":"(Webb, Miles, &amp; Sheeran, 2012)"},"properties":{"noteIndex":0},"schema":"https://github.com/citation-style-language/schema/raw/master/csl-citation.json"}</w:instrText>
      </w:r>
      <w:r w:rsidR="00FD3DA1" w:rsidRPr="005B5DD4">
        <w:fldChar w:fldCharType="separate"/>
      </w:r>
      <w:r w:rsidR="00FD3DA1" w:rsidRPr="005B5DD4">
        <w:rPr>
          <w:noProof/>
        </w:rPr>
        <w:t>(for a similar approach, see Webb, Miles, &amp; Sheeran, 2012)</w:t>
      </w:r>
      <w:r w:rsidR="00FD3DA1" w:rsidRPr="005B5DD4">
        <w:fldChar w:fldCharType="end"/>
      </w:r>
      <w:r w:rsidRPr="005B5DD4">
        <w:t xml:space="preserve">. For example, if a study compared the effects of posing a smile to the effects of suppressing a smile, it </w:t>
      </w:r>
      <w:r w:rsidRPr="005B5DD4">
        <w:lastRenderedPageBreak/>
        <w:t>was coded as “posing-suppression”.</w:t>
      </w:r>
      <w:r w:rsidR="005336BA" w:rsidRPr="005B5DD4">
        <w:t xml:space="preserve"> If the study compared the effects of posing a smile to posing a frown, it was coded as “posing-posing”.</w:t>
      </w:r>
    </w:p>
    <w:p w14:paraId="274C8E63" w14:textId="32FF1A9E" w:rsidR="003545CF" w:rsidRPr="00515A3C" w:rsidRDefault="003545CF" w:rsidP="00515A3C">
      <w:pPr>
        <w:spacing w:after="0" w:line="276" w:lineRule="auto"/>
        <w:contextualSpacing/>
        <w:rPr>
          <w:b/>
          <w:lang w:val="en"/>
        </w:rPr>
      </w:pPr>
      <w:r w:rsidRPr="00515A3C">
        <w:rPr>
          <w:b/>
          <w:lang w:val="en"/>
        </w:rPr>
        <w:t>Between vs. within-subject designs.</w:t>
      </w:r>
      <w:r w:rsidR="00515A3C">
        <w:rPr>
          <w:b/>
          <w:lang w:val="en"/>
        </w:rPr>
        <w:t xml:space="preserve"> </w:t>
      </w:r>
      <w:r w:rsidRPr="005B5DD4">
        <w:t>An early criticism of the facial feedback literature was that it focused almost exclusively on within-subject designs. Buck</w:t>
      </w:r>
      <w:r w:rsidR="00FD61DC" w:rsidRPr="005B5DD4">
        <w:t xml:space="preserve"> </w:t>
      </w:r>
      <w:r w:rsidR="00FD61DC" w:rsidRPr="005B5DD4">
        <w:fldChar w:fldCharType="begin" w:fldLock="1"/>
      </w:r>
      <w:r w:rsidR="00233B13" w:rsidRPr="005B5DD4">
        <w:instrText>ADDIN CSL_CITATION {"citationItems":[{"id":"ITEM-1","itemData":{"DOI":"10.1037/0022-3514.38.5.811","ISBN":"0022-3514 (Print)\\r0022-3514 (Linking)","ISSN":"0022-3514","PMID":"7381683","abstract":"The facial feedback hypothesis, that skeletal muscle feedback from facial expressions plays a causal role in regulating emotional experience and behavior, is an important part of several contemporary theories of emotion. A review of relevant research indicates that studies reporting support for this hypothesis have, without exception, used within-subjects designs and that therefore only a restricted version of the hypothesis has been tested. Also, the results of some of these studies must be questioned due to demand characteristics and other problems. It is suggested that visceral feedback may make a more direct contribution to emotional processes than facial feedback does and that the \"readout\" functions of facial expressions are more important than any feedback functions.","author":[{"dropping-particle":"","family":"Buck","given":"R","non-dropping-particle":"","parse-names":false,"suffix":""}],"container-title":"Journal of personality and social psychology","id":"ITEM-1","issue":"5","issued":{"date-parts":[["1980"]]},"page":"811-824","title":"Nonverbal behavior and the theory of emotion: The facial feedback hypothesis","type":"article-journal","volume":"38"},"suppress-author":1,"uris":["http://www.mendeley.com/documents/?uuid=413cde43-b10d-4f04-9b3e-cbfbbd3b8358"]}],"mendeley":{"formattedCitation":"(1980)","plainTextFormattedCitation":"(1980)","previouslyFormattedCitation":"(1980)"},"properties":{"noteIndex":0},"schema":"https://github.com/citation-style-language/schema/raw/master/csl-citation.json"}</w:instrText>
      </w:r>
      <w:r w:rsidR="00FD61DC" w:rsidRPr="005B5DD4">
        <w:fldChar w:fldCharType="separate"/>
      </w:r>
      <w:r w:rsidR="00FD61DC" w:rsidRPr="005B5DD4">
        <w:rPr>
          <w:noProof/>
        </w:rPr>
        <w:t>(1980)</w:t>
      </w:r>
      <w:r w:rsidR="00FD61DC" w:rsidRPr="005B5DD4">
        <w:fldChar w:fldCharType="end"/>
      </w:r>
      <w:r w:rsidRPr="005B5DD4">
        <w:t xml:space="preserve"> noted that all studies that found evidence for the facial feedback hypothesis to that point had employed within-subject designs, which he suggested raised concerns about demand characteristics. Since then, researchers have used more between-subject than within-subject designs. To assess whether between- and within-subject designs yield different effect sizes, we investigated the experimental design of an effect-size estimate as a potential methodological moderator.</w:t>
      </w:r>
    </w:p>
    <w:p w14:paraId="5E2F0F29" w14:textId="4C6A9A57" w:rsidR="003545CF" w:rsidRPr="00515A3C" w:rsidRDefault="003545CF" w:rsidP="00515A3C">
      <w:pPr>
        <w:spacing w:after="0" w:line="276" w:lineRule="auto"/>
        <w:contextualSpacing/>
        <w:rPr>
          <w:b/>
          <w:lang w:val="en"/>
        </w:rPr>
      </w:pPr>
      <w:bookmarkStart w:id="5" w:name="_4d34og8" w:colFirst="0" w:colLast="0"/>
      <w:bookmarkEnd w:id="5"/>
      <w:r w:rsidRPr="00515A3C">
        <w:rPr>
          <w:b/>
          <w:lang w:val="en"/>
        </w:rPr>
        <w:t>Type of stimuli.</w:t>
      </w:r>
      <w:r w:rsidR="00515A3C">
        <w:rPr>
          <w:b/>
          <w:lang w:val="en"/>
        </w:rPr>
        <w:t xml:space="preserve"> </w:t>
      </w:r>
      <w:r w:rsidRPr="005B5DD4">
        <w:t xml:space="preserve">Facial feedback experiments that include emotionally evocative stimuli have used a variety of stimuli, including emotional sounds </w:t>
      </w:r>
      <w:r w:rsidR="00FD61DC" w:rsidRPr="005B5DD4">
        <w:fldChar w:fldCharType="begin" w:fldLock="1"/>
      </w:r>
      <w:r w:rsidR="00FD61DC" w:rsidRPr="005B5DD4">
        <w:instrText>ADDIN CSL_CITATION {"citationItems":[{"id":"ITEM-1","itemData":{"abstract":"When presented with emotional visual scenes, older adults have been found to be equally capable to regulate emotion expression as younger adults, corroborating the view that emotion regulation skills are maintained or even improved in later adulthood. However, the possibility that gaze direction might help achieve an emotion control goal has not been taken into account, raising the question whether the effortful processing of expressive regulation is really spared from the general age-related decline. Since it does not allow perceptual attention to be redirected away from the emotional source, music provides a useful way to address this question. In the present study, affective, behavioral, and physiological consequences of free expression of emotion, expressive suppression and expressive enhancement were measured in 31 younger and 30 older adults while they listened to positive and negative musical excerpts. The main results indicated that compared to younger adults, older adults reported experiencing less emotional intensity in response to negative music during the free expression of emotion condition. No age difference was found in the ability to amplify or reduce emotional expressions. However, an age-related decline in the ability to reduce the intensity of emotional state and an age-related increase in physiological reactivity were found when participants were instructed to suppress negative expression. Taken together, the current data support previous findings suggesting an age-related change in response to music. They also corroborate the observation that older adults are as efficient as younger adults at controlling behavioral expression. But most importantly, they suggest that when faced with auditory sources of negative emotion, older age does not always confer a better ability to regulate emotions. (PsycINFO Database Record (c) 2016 APA, all rights reserved) (Source: journal abstract)","author":[{"dropping-particle":"","family":"Vieillard","given":"Sandrine","non-dropping-particle":"","parse-names":false,"suffix":""},{"dropping-particle":"","family":"Harm","given":"Jonathan","non-dropping-particle":"","parse-names":false,"suffix":""},{"dropping-particle":"","family":"Bigand","given":"Emmanuel","non-dropping-particle":"","parse-names":false,"suffix":""}],"container-title":"Frontiers in Aging Neuroscience","id":"ITEM-1","issued":{"date-parts":[["2015","2","18"]]},"language":"English","note":"Copyright - © 2015, Vieillard, Harm and Bigand. This is an open-access article distributed under the terms of the Creative Commons Attribution License (CC BY). The use, distribution or reproduction in other forums is permitted, provided the original author(s) or licensor are credited and that the original publication in this journal is cited, in accordance with accepted academic practice.\n\nDate completed - 2015-01-23\n\nDate created - 2014-07-30\n\nDate revised - 20150629\n\nPublication note - Open access\n\nNumber of references - 59\n\nLast updated - 2016-11-19\n\nSubjectsTermNotLitGenreText - Aging\n237 8698 ; Emotions\n2842 8698 ; Music\n4033 5474 640 8698 ; Physiological Correlates\n6471","page":"14","publisher":"Frontiers Media S.A. Frontiers Research Foundation","publisher-place":"Laboratory of Psychology, Universite de Franche-Comte, Besancon, France sandrine.vieillard@univ-fcomte.fr; Laboratory of Psychology, Psychology, Universite de Franche-Comte, Besancon, France ; LEAD, CNRS, Universite de Bourgogne, Dijon, France ; Vieillard","title":"Expressive suppression and enhancement during music-elicited emotions in younger and older adults","type":"article-journal","volume":"7"},"uris":["http://www.mendeley.com/documents/?uuid=60608ff2-2bc2-4325-a1db-b06f69308248"]}],"mendeley":{"formattedCitation":"(Vieillard, Harm, &amp; Bigand, 2015)","manualFormatting":"(e.g., Vieillard, Harm, &amp; Bigand, 2015)","plainTextFormattedCitation":"(Vieillard, Harm, &amp; Bigand, 2015)","previouslyFormattedCitation":"(Vieillard, Harm, &amp; Bigand, 2015)"},"properties":{"noteIndex":0},"schema":"https://github.com/citation-style-language/schema/raw/master/csl-citation.json"}</w:instrText>
      </w:r>
      <w:r w:rsidR="00FD61DC" w:rsidRPr="005B5DD4">
        <w:fldChar w:fldCharType="separate"/>
      </w:r>
      <w:r w:rsidR="00FD61DC" w:rsidRPr="005B5DD4">
        <w:rPr>
          <w:noProof/>
        </w:rPr>
        <w:t>(e.g., Vieillard, Harm, &amp; Bigand, 2015)</w:t>
      </w:r>
      <w:r w:rsidR="00FD61DC" w:rsidRPr="005B5DD4">
        <w:fldChar w:fldCharType="end"/>
      </w:r>
      <w:r w:rsidRPr="005B5DD4">
        <w:t xml:space="preserve">, images </w:t>
      </w:r>
      <w:r w:rsidR="00FD61DC" w:rsidRPr="005B5DD4">
        <w:fldChar w:fldCharType="begin" w:fldLock="1"/>
      </w:r>
      <w:r w:rsidR="003D02ED" w:rsidRPr="005B5DD4">
        <w:instrText>ADDIN CSL_CITATION {"citationItems":[{"id":"ITEM-1","itemData":{"DOI":"10.1037/0022-3514.54.5.768","ISBN":"1939-1315","ISSN":"0022-3514","PMID":"3379579","abstract":"We investigated the hypothesis that people's facial activity influences their affective responses. Two studies were designed to both eliminate methodological problems of earlier experiments and clarify theoretical ambiguities. This was achieved by having subjects hold a pen in their mouth in ways that either inhibited or facilitated the muscles typically associated with smiling without requiring subjects to pose in a smiling face. Study 1's results demonstrated the effectiveness of the procedure. Subjects reported more intense humor responses when cartoons were presented under facilitating conditions than under inhibiting conditions that precluded labeling of the facial expression in emotion categories. Study 2 served to further validate the methodology and to answer additional theoretical questions. The results replicated Study 1's findings and also showed that facial feedback operates on the affective but not on the cognitive component of the humor response. Finally, the results suggested that both inhibitory and facilitatory mechanisms may have contributed to the observed affective responses.","author":[{"dropping-particle":"","family":"Strack","given":"Fritz","non-dropping-particle":"","parse-names":false,"suffix":""},{"dropping-particle":"","family":"Martin","given":"Leonard L.","non-dropping-particle":"","parse-names":false,"suffix":""},{"dropping-particle":"","family":"Stepper","given":"Sabine","non-dropping-particle":"","parse-names":false,"suffix":""}],"container-title":"Journal of Personality and Social Psychology","id":"ITEM-1","issue":"5","issued":{"date-parts":[["1988"]]},"page":"768-777","title":"Inhibiting and facilitating conditions of the human smile: A nonobtrusive test of the facial feedback hypothesis.","type":"article-journal","volume":"54"},"uris":["http://www.mendeley.com/documents/?uuid=a4db757b-3984-4554-965f-c9618ca7dac4"]}],"mendeley":{"formattedCitation":"(Strack et al., 1988)","manualFormatting":"(e.g., Strack et al., 1988)","plainTextFormattedCitation":"(Strack et al., 1988)","previouslyFormattedCitation":"(Strack et al., 1988)"},"properties":{"noteIndex":0},"schema":"https://github.com/citation-style-language/schema/raw/master/csl-citation.json"}</w:instrText>
      </w:r>
      <w:r w:rsidR="00FD61DC" w:rsidRPr="005B5DD4">
        <w:fldChar w:fldCharType="separate"/>
      </w:r>
      <w:r w:rsidR="00FD61DC" w:rsidRPr="005B5DD4">
        <w:rPr>
          <w:noProof/>
        </w:rPr>
        <w:t>(e.g., Strack et al., 1988)</w:t>
      </w:r>
      <w:r w:rsidR="00FD61DC" w:rsidRPr="005B5DD4">
        <w:fldChar w:fldCharType="end"/>
      </w:r>
      <w:r w:rsidRPr="005B5DD4">
        <w:t xml:space="preserve">, films </w:t>
      </w:r>
      <w:r w:rsidR="00FD61DC" w:rsidRPr="005B5DD4">
        <w:fldChar w:fldCharType="begin" w:fldLock="1"/>
      </w:r>
      <w:r w:rsidR="00FD61DC" w:rsidRPr="005B5DD4">
        <w:instrText>ADDIN CSL_CITATION {"citationItems":[{"id":"ITEM-1","itemData":{"DOI":"10.1037/1528-3542.2.1.52","ISBN":"1931-1516 (Electronic); 1528-3542 (Print)","ISSN":"1528-3542","PMID":"12899366","abstract":"This study examined the modulatory function of Duchenne and non-Duchenne smiles on subjective and autonomic components of emotion. Participants were asked to hold a pencil in their mouth to either facilitate or inhibit smiles and were not instructed to contract specific muscles. Five conditions--namely lips pressing, low-level non-Duchenne smiling, high-level non-Duchenne smiling, Duchenne smiling, and control--were produced while participants watched videoclips that were evocative of positive or negative affect. Participants who displayed Duchenne smiles reported more positive experience when pleasant scenes and humorous cartoons were presented. Furthermore, they tended to exhibit different patterns of autonomic arousal when viewing positive scenes. These results support thefacial feedback hypothesis and suggest that facial feedback has more powerful effects when facial configurations represent valid analogs of basic emotional expressions.","author":[{"dropping-particle":"","family":"Soussignan","given":"Robert","non-dropping-particle":"","parse-names":false,"suffix":""}],"container-title":"Emotion","id":"ITEM-1","issue":"1","issued":{"date-parts":[["2002"]]},"page":"52-74","title":"Duchenne smile, emotional experience, and autonomic reactivity: A test of the facial feedback hypothesis.","type":"article-journal","volume":"2"},"uris":["http://www.mendeley.com/documents/?uuid=54ae6817-a108-4917-953f-60b2379981fb"]}],"mendeley":{"formattedCitation":"(Soussignan, 2002)","manualFormatting":"(e.g., Soussignan, 2002)","plainTextFormattedCitation":"(Soussignan, 2002)","previouslyFormattedCitation":"(Soussignan, 2002)"},"properties":{"noteIndex":0},"schema":"https://github.com/citation-style-language/schema/raw/master/csl-citation.json"}</w:instrText>
      </w:r>
      <w:r w:rsidR="00FD61DC" w:rsidRPr="005B5DD4">
        <w:fldChar w:fldCharType="separate"/>
      </w:r>
      <w:r w:rsidR="00FD61DC" w:rsidRPr="005B5DD4">
        <w:rPr>
          <w:noProof/>
        </w:rPr>
        <w:t>(e.g., Soussignan, 2002)</w:t>
      </w:r>
      <w:r w:rsidR="00FD61DC" w:rsidRPr="005B5DD4">
        <w:fldChar w:fldCharType="end"/>
      </w:r>
      <w:r w:rsidRPr="005B5DD4">
        <w:t xml:space="preserve">, imagined scenarios </w:t>
      </w:r>
      <w:r w:rsidR="00FD61DC" w:rsidRPr="005B5DD4">
        <w:fldChar w:fldCharType="begin" w:fldLock="1"/>
      </w:r>
      <w:r w:rsidR="00FD61DC" w:rsidRPr="005B5DD4">
        <w:instrText>ADDIN CSL_CITATION {"citationItems":[{"id":"ITEM-1","itemData":{"DOI":"http://dx.doi.org/10.1037/0022-3514.52.4.759","ISSN":"0022-3514, 0022-3514","abstract":"Thirty female subjects were instructed to imagine three positive affective scenes and three negative affective scenes. During the initial imagination of each scene, the subject was told simply to imagine the situation. The subject then imagined the situation again and was instructed to enhance the muscle tension in one of two muscle groups (the zygomatic muscles for positive scenes and the corrugator muscle for negative scenes). The subject then imagined the scene a third time and was instructed to suppress the muscle tension in the same muscle group. Feedback was available during practice trials and during the enhancement and suppression trials of the experiment. Continuous monitoring of both zygomatic and corrugator electromyogram (EMG) during the study indicated that subjects were successful in altering muscle tension in accord with the experimental instructions, and videotapes of subjects' faces indicated no overt changes in facial responding during imagination of the scenes. Subjects' ratings of emotional responding during each scene indicated that subjects experienced less enjoyment and more distress during positive affective trials in which they suppressed zygomatic EMG activity. The results are discussed in terms of the facial feedback hypothesis. (PsycINFO Database Record (c) 2016 APA, all rights reserved)","author":[{"dropping-particle":"","family":"McCanne","given":"Thomas R","non-dropping-particle":"","parse-names":false,"suffix":""},{"dropping-particle":"","family":"Anderson","given":"Judith A","non-dropping-particle":"","parse-names":false,"suffix":""}],"container-title":"Journal of Personality and Social Psychology","id":"ITEM-1","issue":"4","issued":{"date-parts":[["1987"]]},"language":"English","note":"Copyright - © American Psychological Association 1987\n\nDate created - 1985-12-05\n\nDate revised - 19870801; 20060710\n\nNumber of references - 25\n\nLast updated - 2016-08-22\n\nSubjectsTermNotLitGenreText - Emotional Responses\n2830 7336 8698 ; Facial Muscles\n3165 398 400 5466 5472 8472 8698 ; Feedback\n3258 8698 ; Imagery\n1655 22 4151 8698 8702 ; Muscle Contractions\n5459 ; 1720 3163 5767 8698 ; 5461","page":"759-768","publisher":"American Psychological Association","publisher-place":"Northern Illinois U, De Kalb","title":"Emotional responding following experimental manipulation of facial electromyographic activity.","type":"article-journal","volume":"52"},"uris":["http://www.mendeley.com/documents/?uuid=e360e84c-aa81-4ff4-a73d-3e8c313322e0"]}],"mendeley":{"formattedCitation":"(McCanne &amp; Anderson, 1987)","manualFormatting":"(e.g., McCanne &amp; Anderson, 1987)","plainTextFormattedCitation":"(McCanne &amp; Anderson, 1987)","previouslyFormattedCitation":"(McCanne &amp; Anderson, 1987)"},"properties":{"noteIndex":0},"schema":"https://github.com/citation-style-language/schema/raw/master/csl-citation.json"}</w:instrText>
      </w:r>
      <w:r w:rsidR="00FD61DC" w:rsidRPr="005B5DD4">
        <w:fldChar w:fldCharType="separate"/>
      </w:r>
      <w:r w:rsidR="00FD61DC" w:rsidRPr="005B5DD4">
        <w:rPr>
          <w:noProof/>
        </w:rPr>
        <w:t>(e.g., McCanne &amp; Anderson, 1987)</w:t>
      </w:r>
      <w:r w:rsidR="00FD61DC" w:rsidRPr="005B5DD4">
        <w:fldChar w:fldCharType="end"/>
      </w:r>
      <w:r w:rsidRPr="005B5DD4">
        <w:t xml:space="preserve">, sentences </w:t>
      </w:r>
      <w:r w:rsidR="00FD61DC" w:rsidRPr="005B5DD4">
        <w:fldChar w:fldCharType="begin" w:fldLock="1"/>
      </w:r>
      <w:r w:rsidR="003B6E46" w:rsidRPr="005B5DD4">
        <w:instrText>ADDIN CSL_CITATION {"citationItems":[{"id":"ITEM-1","itemData":{"DOI":"10.1037/a0029275","ISBN":"1528-3542","ISSN":"1931-1516","PMID":"22866886","abstract":"The facial feedback effect (e.g., Strack et al., 1988) is explored in three experiments. It was found that when someone lowers their eyebrows, following instructions, their mood becomes more negative. If, however, they are instructed to raise their eyebrows they become more surprised by facts. Finally, if people are instructed to wrinkle their noses, then odors are evaluated as more unpleasant. While providing further diverse evidence for facial feedback, the experiments are also considered in the context of facial muscular paralysis induced as part of cosmetic treatments using botulinum toxin. The research presented here supports the previously suggested idea that such treatments could reduce depression, but other possible psychological impacts of such treatments are considered.","author":[{"dropping-particle":"","family":"Lewis","given":"Michael B","non-dropping-particle":"","parse-names":false,"suffix":""}],"container-title":"Emotion","id":"ITEM-1","issue":"4","issued":{"date-parts":[["2012"]]},"page":"852-859","title":"Exploring the positive and negative implications of facial feedback","type":"article-journal","volume":"12"},"uris":["http://www.mendeley.com/documents/?uuid=ff16b37b-2e2e-40bc-9ab0-eaf693d72326"]}],"mendeley":{"formattedCitation":"(Lewis, 2012)","manualFormatting":"(e.g., Lewis, 2012)","plainTextFormattedCitation":"(Lewis, 2012)","previouslyFormattedCitation":"(Lewis, 2012)"},"properties":{"noteIndex":0},"schema":"https://github.com/citation-style-language/schema/raw/master/csl-citation.json"}</w:instrText>
      </w:r>
      <w:r w:rsidR="00FD61DC" w:rsidRPr="005B5DD4">
        <w:fldChar w:fldCharType="separate"/>
      </w:r>
      <w:r w:rsidR="00FD61DC" w:rsidRPr="005B5DD4">
        <w:rPr>
          <w:noProof/>
        </w:rPr>
        <w:t>(e.g., Lewis, 2012)</w:t>
      </w:r>
      <w:r w:rsidR="00FD61DC" w:rsidRPr="005B5DD4">
        <w:fldChar w:fldCharType="end"/>
      </w:r>
      <w:r w:rsidRPr="005B5DD4">
        <w:t xml:space="preserve">, stories </w:t>
      </w:r>
      <w:r w:rsidR="00FD61DC" w:rsidRPr="005B5DD4">
        <w:fldChar w:fldCharType="begin" w:fldLock="1"/>
      </w:r>
      <w:r w:rsidR="00FD61DC" w:rsidRPr="005B5DD4">
        <w:instrText>ADDIN CSL_CITATION {"citationItems":[{"id":"ITEM-1","itemData":{"DOI":"10.1027/1864-9335/a000131","ISSN":"18649335","author":[{"dropping-particle":"","family":"Paredes","given":"Borja","non-dropping-particle":"","parse-names":false,"suffix":""},{"dropping-particle":"","family":"Stavraki","given":"Maria","non-dropping-particle":"","parse-names":false,"suffix":""},{"dropping-particle":"","family":"Briñol","given":"Pablo","non-dropping-particle":"","parse-names":false,"suffix":""},{"dropping-particle":"","family":"Petty","given":"Richard E.","non-dropping-particle":"","parse-names":false,"suffix":""}],"container-title":"Social Psychology","id":"ITEM-1","issue":"5","issued":{"date-parts":[["2013"]]},"page":"349-353","title":"Smiling after thinking increases reliance on thoughts","type":"article-journal","volume":"44"},"uris":["http://www.mendeley.com/documents/?uuid=64fb3c6a-e42d-3b74-9586-0bac467cebc8"]}],"mendeley":{"formattedCitation":"(Paredes, Stavraki, Briñol, &amp; Petty, 2013)","manualFormatting":"(e.g., Paredes, Stavraki, Briñol, &amp; Petty, 2013)","plainTextFormattedCitation":"(Paredes, Stavraki, Briñol, &amp; Petty, 2013)","previouslyFormattedCitation":"(Paredes, Stavraki, Briñol, &amp; Petty, 2013)"},"properties":{"noteIndex":0},"schema":"https://github.com/citation-style-language/schema/raw/master/csl-citation.json"}</w:instrText>
      </w:r>
      <w:r w:rsidR="00FD61DC" w:rsidRPr="005B5DD4">
        <w:fldChar w:fldCharType="separate"/>
      </w:r>
      <w:r w:rsidR="00FD61DC" w:rsidRPr="005B5DD4">
        <w:rPr>
          <w:noProof/>
        </w:rPr>
        <w:t>(e.g., Paredes, Stavraki, Briñol, &amp; Petty, 2013)</w:t>
      </w:r>
      <w:r w:rsidR="00FD61DC" w:rsidRPr="005B5DD4">
        <w:fldChar w:fldCharType="end"/>
      </w:r>
      <w:r w:rsidRPr="005B5DD4">
        <w:t xml:space="preserve">, and emotional social contexts </w:t>
      </w:r>
      <w:r w:rsidR="00FD61DC" w:rsidRPr="005B5DD4">
        <w:fldChar w:fldCharType="begin" w:fldLock="1"/>
      </w:r>
      <w:r w:rsidR="00FD61DC" w:rsidRPr="005B5DD4">
        <w:instrText>ADDIN CSL_CITATION {"citationItems":[{"id":"ITEM-1","itemData":{"DOI":"10.1037/1528-3542.3.1.48","ISBN":"1528-3542\\r1931-1516","ISSN":"1528-3542","PMID":"12899316","abstract":"At times, people keep their emotions from showing during social interactions. The authors' analysis suggests that such expressive suppression should disrupt communication and increase stress levels. To test this hypothesis, the authors conducted 2 studies in which unacquainted pairs of women discussed an upsetting topic. In Study 1, one member of each pair was randomly assigned to (a) suppress her emotional behavior, (b) respond naturally, or (c) cognitively reappraise in a way that reduced emotional responding. Suppression alone disrupted communication and magnified blood pressure responses in the suppressors' partners. In Study 2, suppression had a negative impact on the regulators' emotional experience and increased blood pressure in both regulators and their partners. Suppression also reduced rapport and inhibited relationship formation.","author":[{"dropping-particle":"","family":"Butler","given":"Emily A","non-dropping-particle":"","parse-names":false,"suffix":""},{"dropping-particle":"","family":"Egloff","given":"Boris","non-dropping-particle":"","parse-names":false,"suffix":""},{"dropping-particle":"","family":"Wilhelm","given":"Frank H","non-dropping-particle":"","parse-names":false,"suffix":""},{"dropping-particle":"","family":"Smith","given":"Nancy C","non-dropping-particle":"","parse-names":false,"suffix":""},{"dropping-particle":"","family":"Erickson","given":"Elizabeth A","non-dropping-particle":"","parse-names":false,"suffix":""},{"dropping-particle":"","family":"Gross","given":"James J","non-dropping-particle":"","parse-names":false,"suffix":""}],"container-title":"Emotion","id":"ITEM-1","issue":"1","issued":{"date-parts":[["2003"]]},"page":"48-67","title":"The social consequences of expressive suppression.","type":"article-journal","volume":"3"},"uris":["http://www.mendeley.com/documents/?uuid=8ac67877-4cf5-3436-9c3a-bdc1cc4e0a0d"]}],"mendeley":{"formattedCitation":"(Butler et al., 2003)","manualFormatting":"(e.g., Butler et al., 2003)","plainTextFormattedCitation":"(Butler et al., 2003)","previouslyFormattedCitation":"(Butler et al., 2003)"},"properties":{"noteIndex":0},"schema":"https://github.com/citation-style-language/schema/raw/master/csl-citation.json"}</w:instrText>
      </w:r>
      <w:r w:rsidR="00FD61DC" w:rsidRPr="005B5DD4">
        <w:fldChar w:fldCharType="separate"/>
      </w:r>
      <w:r w:rsidR="00FD61DC" w:rsidRPr="005B5DD4">
        <w:rPr>
          <w:noProof/>
        </w:rPr>
        <w:t>(e.g., Butler et al., 2003)</w:t>
      </w:r>
      <w:r w:rsidR="00FD61DC" w:rsidRPr="005B5DD4">
        <w:fldChar w:fldCharType="end"/>
      </w:r>
      <w:r w:rsidRPr="005B5DD4">
        <w:t xml:space="preserve">. We examined whether stimulus type is a significant moderator of facial feedback effects. </w:t>
      </w:r>
    </w:p>
    <w:p w14:paraId="2441F10D" w14:textId="263CEA80" w:rsidR="003545CF" w:rsidRPr="00AA69EF" w:rsidRDefault="003545CF" w:rsidP="00AA69EF">
      <w:pPr>
        <w:spacing w:after="0" w:line="276" w:lineRule="auto"/>
        <w:contextualSpacing/>
        <w:rPr>
          <w:b/>
          <w:lang w:val="en"/>
        </w:rPr>
      </w:pPr>
      <w:r w:rsidRPr="00AA69EF">
        <w:rPr>
          <w:b/>
          <w:lang w:val="en"/>
        </w:rPr>
        <w:t>Gender.</w:t>
      </w:r>
      <w:r w:rsidR="00AA69EF">
        <w:rPr>
          <w:b/>
          <w:lang w:val="en"/>
        </w:rPr>
        <w:t xml:space="preserve"> </w:t>
      </w:r>
      <w:r w:rsidRPr="005B5DD4">
        <w:t xml:space="preserve">There are many well-documented gender effects in the emotion literature. For example, researchers have reported gender differences in emotion regulation </w:t>
      </w:r>
      <w:r w:rsidR="00FD61DC" w:rsidRPr="005B5DD4">
        <w:fldChar w:fldCharType="begin" w:fldLock="1"/>
      </w:r>
      <w:r w:rsidR="00FA4DB4" w:rsidRPr="005B5DD4">
        <w:instrText>ADDIN CSL_CITATION {"citationItems":[{"id":"ITEM-1","itemData":{"DOI":"10.1037/0022-3514.85.2.348","ISBN":"0022-3514\\r1939-1315","ISSN":"0022-3514","PMID":"12916575","abstract":"Five studies tested two general hypotheses: Individuals differ in their use of emotion regulation strategies such as reappraisal and suppression, and these individual differences have implications for affect, well-being, and social relationships. Study 1 presents new measures of the habitual use of reappraisal and suppression. Study 2 examines convergent and discriminant validity. Study 3 shows that reappraisers experience and express greater positive emotion and lesser negative emotion, whereas suppressors experience and express lesser positive emotion, yet experience greater negative emotion. Study 4 indicates that using reappraisal is associated with better interpersonal functioning, whereas using suppression is associated with worse interpersonal functioning. Study 5 shows that using reappraisal is related positively to well-being, whereas using suppression is related negatively.","author":[{"dropping-particle":"","family":"Gross","given":"James J","non-dropping-particle":"","parse-names":false,"suffix":""},{"dropping-particle":"","family":"John","given":"Oliver P","non-dropping-particle":"","parse-names":false,"suffix":""}],"container-title":"Journal of Personality and Social Psychology","id":"ITEM-1","issue":"2","issued":{"date-parts":[["2003"]]},"page":"348-362","title":"Individual differences in two emotion regulation processes: Implications for affect, relationships, and well-being.","type":"article-journal","volume":"85"},"uris":["http://www.mendeley.com/documents/?uuid=e5207741-e044-49ef-a7f7-e765f610c0bf"]},{"id":"ITEM-2","itemData":{"DOI":"10.1177/1368430207088035","ISBN":"1364-6613","ISSN":"1368-4302","PMID":"15866151","abstract":"Despite strong popular conceptions of gender differences in emotionality and striking gender differences in the prevalence of disorders thought to involve emotion dysregulation, the literature on the neural bases of emotion regulation is nearly silent regarding gender differences (Gross, 2007; Ochsner &amp; Gross, in press). The purpose of the present study was to address this gap in the literature. Using functional magnetic resonance imaging, we asked male and female participants to use a cognitive emotion regulation strategy (reappraisal) to down-regulate their emotional responses to negatively valenced pictures. Behaviorally, men and women evidenced comparable decreases in negative emotion experience. Neurally, however, gender differences emerged. Compared with women, men showed (a) lesser increases in prefrontal regions that are associated with reappraisal, (b) greater decreases in the amygdala, which is associated with emotional responding, and (c) lesser engagement of ventral striatal regions, which are associated with reward processing. We consider two non-competing explanations for these differences. First, men may expend less effort when using cognitive regulation, perhaps due to greater use of automatic emotion regulation. Second, women may use positive emotions in the service of reappraising negative emotions to a greater degree. We then consider the implications of gender differences in emotion regulation for understanding gender differences in emotional processing in general, and gender differences in affective disorders.","author":[{"dropping-particle":"","family":"McRae","given":"Kateri","non-dropping-particle":"","parse-names":false,"suffix":""},{"dropping-particle":"","family":"Ochsner","given":"Kevin N.","non-dropping-particle":"","parse-names":false,"suffix":""},{"dropping-particle":"","family":"Mauss","given":"Iris B.","non-dropping-particle":"","parse-names":false,"suffix":""},{"dropping-particle":"","family":"Gabrieli","given":"John J. D.","non-dropping-particle":"","parse-names":false,"suffix":""},{"dropping-particle":"","family":"Gross","given":"James J.","non-dropping-particle":"","parse-names":false,"suffix":""}],"container-title":"Group Processes &amp; Intergroup Relations","id":"ITEM-2","issue":"2","issued":{"date-parts":[["2008"]]},"page":"143-162","title":"Gender differences in emotion regulation: An fMRI study of cognitive reappraisal","type":"article-journal","volume":"11"},"uris":["http://www.mendeley.com/documents/?uuid=757bc11f-fe8a-3721-8db8-d9bceae24934"]},{"id":"ITEM-3","itemData":{"DOI":"10.1016/j.paid.2011.06.012","ISBN":"0191-8869","ISSN":"01918869","abstract":"We examined differences between men and women, and between young, middle and older age adults in emotion regulation strategies (rumination, suppression, reappraisal, problem-solving, acceptance, social support) and the relationships between these strategies and depressive symptoms. Women were more likely than men to report using several different emotion regulation strategies, and these gender differences were significant even after statistically controlling for gender differences in depressive symptoms. Use of most strategies decreased with age, with two exceptions: (1) use of suppression increased with age for women but not for men and (2) use of acceptance did not decrease with age for women. Use of maladaptive strategies was associated with more depressive symptoms in all age groups and both genders, yet, the use of adaptive strategies generally was not related to lower levels depressive symptoms across groups. © 2011 Elsevier Ltd.","author":[{"dropping-particle":"","family":"Nolen-Hoeksema","given":"Susan","non-dropping-particle":"","parse-names":false,"suffix":""},{"dropping-particle":"","family":"Aldao","given":"Amelia","non-dropping-particle":"","parse-names":false,"suffix":""}],"container-title":"Personality and Individual Differences","id":"ITEM-3","issue":"6","issued":{"date-parts":[["2011"]]},"page":"704-708","title":"Gender and age differences in emotion regulation strategies and their relationship to depressive symptoms","type":"article-journal","volume":"51"},"uris":["http://www.mendeley.com/documents/?uuid=229e6f62-3451-3106-a515-2f37c6e950ed"]}],"mendeley":{"formattedCitation":"(Gross &amp; John, 2003; McRae, Ochsner, Mauss, Gabrieli, &amp; Gross, 2008; Nolen-Hoeksema &amp; Aldao, 2011)","plainTextFormattedCitation":"(Gross &amp; John, 2003; McRae, Ochsner, Mauss, Gabrieli, &amp; Gross, 2008; Nolen-Hoeksema &amp; Aldao, 2011)","previouslyFormattedCitation":"(Gross &amp; John, 2003; McRae, Ochsner, Mauss, Gabrieli, &amp; Gross, 2008; Nolen-Hoeksema &amp; Aldao, 2011)"},"properties":{"noteIndex":0},"schema":"https://github.com/citation-style-language/schema/raw/master/csl-citation.json"}</w:instrText>
      </w:r>
      <w:r w:rsidR="00FD61DC" w:rsidRPr="005B5DD4">
        <w:fldChar w:fldCharType="separate"/>
      </w:r>
      <w:r w:rsidR="00B07541" w:rsidRPr="005B5DD4">
        <w:rPr>
          <w:noProof/>
        </w:rPr>
        <w:t>(Gross &amp; John, 2003; McRae, Ochsner, Mauss, Gabrieli, &amp; Gross, 2008; Nolen-Hoeksema &amp; Aldao, 2011)</w:t>
      </w:r>
      <w:r w:rsidR="00FD61DC" w:rsidRPr="005B5DD4">
        <w:fldChar w:fldCharType="end"/>
      </w:r>
      <w:r w:rsidRPr="005B5DD4">
        <w:t xml:space="preserve">, emotional expressivity </w:t>
      </w:r>
      <w:r w:rsidR="00FD61DC" w:rsidRPr="005B5DD4">
        <w:fldChar w:fldCharType="begin" w:fldLock="1"/>
      </w:r>
      <w:r w:rsidR="00AD0181" w:rsidRPr="005B5DD4">
        <w:instrText>ADDIN CSL_CITATION {"citationItems":[{"id":"ITEM-1","itemData":{"DOI":"10.1037/0022-3514.66.5.934","ISBN":"0022-3514","ISSN":"0022-3514","PMID":"8014836","abstract":"Although emotional expressivity figures prominently in several theories of psychological and physical functioning, limitations of currently available measurement techniques impede precise and economical testing of these theories. The 17-item Emotional Expressivity Scale (EES) was designed as a self-report measure of the extent to which people outwardly display their emotions. Reliability studies showed the EES to be an internally consistent and stable individual-difference measure. Validational studies established initial convergent and discriminant validities, a moderate relationship between self-rated and other-rated expression, and correspondence between self-report and laboratory-measured expressiveness using both college student and community populations. The potential for the EES to promote and integrate findings across diverse areas of research is discussed.","author":[{"dropping-particle":"","family":"Kring","given":"A M","non-dropping-particle":"","parse-names":false,"suffix":""},{"dropping-particle":"","family":"Smith","given":"D A","non-dropping-particle":"","parse-names":false,"suffix":""},{"dropping-particle":"","family":"Neale","given":"J M","non-dropping-particle":"","parse-names":false,"suffix":""}],"container-title":"Journal of Personality and Social Psychology","id":"ITEM-1","issue":"5","issued":{"date-parts":[["1994"]]},"page":"934-949","title":"Individual differences in dispositional expressiveness: Development and validation of the Emotional Expressivity Scale.","type":"article-journal","volume":"66"},"uris":["http://www.mendeley.com/documents/?uuid=06f2e649-6d2c-48e9-b8d9-9a176dbbd773"]}],"mendeley":{"formattedCitation":"(Kring, Smith, &amp; Neale, 1994)","plainTextFormattedCitation":"(Kring, Smith, &amp; Neale, 1994)","previouslyFormattedCitation":"(Kring, Smith, &amp; Neale, 1994)"},"properties":{"noteIndex":0},"schema":"https://github.com/citation-style-language/schema/raw/master/csl-citation.json"}</w:instrText>
      </w:r>
      <w:r w:rsidR="00FD61DC" w:rsidRPr="005B5DD4">
        <w:fldChar w:fldCharType="separate"/>
      </w:r>
      <w:r w:rsidR="00FD61DC" w:rsidRPr="005B5DD4">
        <w:rPr>
          <w:noProof/>
        </w:rPr>
        <w:t>(Kring, Smith, &amp; Neale, 1994)</w:t>
      </w:r>
      <w:r w:rsidR="00FD61DC" w:rsidRPr="005B5DD4">
        <w:fldChar w:fldCharType="end"/>
      </w:r>
      <w:r w:rsidRPr="005B5DD4">
        <w:t xml:space="preserve">, and smiling behavior </w:t>
      </w:r>
      <w:r w:rsidR="00FD61DC" w:rsidRPr="005B5DD4">
        <w:fldChar w:fldCharType="begin" w:fldLock="1"/>
      </w:r>
      <w:r w:rsidR="00F8244D" w:rsidRPr="005B5DD4">
        <w:instrText>ADDIN CSL_CITATION {"citationItems":[{"id":"ITEM-1","itemData":{"DOI":"10.1037/0033-2909.129.2.305","ISBN":"0033-2909 (Print) 0033-2909 (Linking)","ISSN":"0033-2909","PMID":"12696842","abstract":"The authors present a meta-analysis of sex differences in smiling based on 448 effect sizes derivedfrom 162 research reports. There was a statistically significant tendency for women and adolescent girls to smile more than men and adolescent boys (d = 0.41). The authors hypothesized that sex differences in smiling would be larger when concerns about gender-appropriate behavior were made more conspicuous, situational constraints were absent or ambiguous, or emotion (especially negative) was salient. It was also predicted that the size of the sex difference in smiling would vary by culture and age. Moderator analysis supported these predictions. Although men tend to smile less than women, the degree to which this is so is contingent on rules and roles.","author":[{"dropping-particle":"","family":"LaFrance","given":"Marianne","non-dropping-particle":"","parse-names":false,"suffix":""},{"dropping-particle":"","family":"Hecht","given":"Marvin A.","non-dropping-particle":"","parse-names":false,"suffix":""},{"dropping-particle":"","family":"Paluck","given":"Elizabeth Levy","non-dropping-particle":"","parse-names":false,"suffix":""}],"container-title":"Psychological bulletin","id":"ITEM-1","issue":"2","issued":{"date-parts":[["2003"]]},"page":"305-334","title":"The contingent smile: A meta-analysis of sex differences in smiling.","type":"article-journal","volume":"129"},"uris":["http://www.mendeley.com/documents/?uuid=11c149d9-9b17-41b9-aec6-36ad0d4e8d57"]}],"mendeley":{"formattedCitation":"(LaFrance, Hecht, &amp; Paluck, 2003)","plainTextFormattedCitation":"(LaFrance, Hecht, &amp; Paluck, 2003)","previouslyFormattedCitation":"(LaFrance, Hecht, &amp; Paluck, 2003)"},"properties":{"noteIndex":0},"schema":"https://github.com/citation-style-language/schema/raw/master/csl-citation.json"}</w:instrText>
      </w:r>
      <w:r w:rsidR="00FD61DC" w:rsidRPr="005B5DD4">
        <w:fldChar w:fldCharType="separate"/>
      </w:r>
      <w:r w:rsidR="00FD61DC" w:rsidRPr="005B5DD4">
        <w:rPr>
          <w:noProof/>
        </w:rPr>
        <w:t>(LaFrance, Hecht, &amp; Paluck, 2003)</w:t>
      </w:r>
      <w:r w:rsidR="00FD61DC" w:rsidRPr="005B5DD4">
        <w:fldChar w:fldCharType="end"/>
      </w:r>
      <w:r w:rsidRPr="005B5DD4">
        <w:t xml:space="preserve">. Some researchers have suggested that there may also be gender differences in bodily feedback effects, like facial feedback. For example, Pennebaker and Roberts </w:t>
      </w:r>
      <w:r w:rsidR="00FD61DC" w:rsidRPr="005B5DD4">
        <w:fldChar w:fldCharType="begin" w:fldLock="1"/>
      </w:r>
      <w:r w:rsidR="00530727" w:rsidRPr="005B5DD4">
        <w:instrText>ADDIN CSL_CITATION {"citationItems":[{"id":"ITEM-1","itemData":{"DOI":"10.1521/jscp.1992.11.3.199","ISBN":"0736-7236","ISSN":"0736-7236","abstract":"The perception of internal cues associated with emotion, hunger, and other bodily states is dependent on both internal physiological and external situational cues. Several studies demonstrate that when situational cues are experimentally controlled, males are consistently more accurate than females at detecting variable physiological signals such as blood glucose levels, heart rate, and blood pressure levels. In naturalistic settings replete with multiple situational cues, however, females and males are equally accurate in detecting their biological states. Extrapolating from this and other research, we propose that women and men tend to use different cues in defining their own emotional state. Conse quently, women perceive emotions in ways congruent with cognitive appraisal theories; whereas, men define their own emotions in ways consistent with William James's peripheralist view.","author":[{"dropping-particle":"","family":"Pennebaker","given":"James W","non-dropping-particle":"","parse-names":false,"suffix":""},{"dropping-particle":"","family":"Roberts","given":"Tomi-Ann","non-dropping-particle":"","parse-names":false,"suffix":""}],"container-title":"Journal of Social and Clinical Psychology","id":"ITEM-1","issue":"3","issued":{"date-parts":[["1992"]]},"page":"199-212","title":"Toward a his and hers theory of emotion: Gender differences in visceral perception","type":"article-journal","volume":"11"},"suppress-author":1,"uris":["http://www.mendeley.com/documents/?uuid=55780755-3a5e-38ec-a611-fa252763d800"]}],"mendeley":{"formattedCitation":"(1992)","plainTextFormattedCitation":"(1992)","previouslyFormattedCitation":"(1992)"},"properties":{"noteIndex":0},"schema":"https://github.com/citation-style-language/schema/raw/master/csl-citation.json"}</w:instrText>
      </w:r>
      <w:r w:rsidR="00FD61DC" w:rsidRPr="005B5DD4">
        <w:fldChar w:fldCharType="separate"/>
      </w:r>
      <w:r w:rsidR="00FD61DC" w:rsidRPr="005B5DD4">
        <w:rPr>
          <w:noProof/>
        </w:rPr>
        <w:t>(1992)</w:t>
      </w:r>
      <w:r w:rsidR="00FD61DC" w:rsidRPr="005B5DD4">
        <w:fldChar w:fldCharType="end"/>
      </w:r>
      <w:r w:rsidRPr="005B5DD4">
        <w:t xml:space="preserve"> suggested that </w:t>
      </w:r>
      <w:r w:rsidR="008C54CF" w:rsidRPr="005B5DD4">
        <w:t xml:space="preserve">men rely more on </w:t>
      </w:r>
      <w:r w:rsidR="00DD71FD" w:rsidRPr="005B5DD4">
        <w:t xml:space="preserve">bodily cues </w:t>
      </w:r>
      <w:r w:rsidRPr="005B5DD4">
        <w:t>than women</w:t>
      </w:r>
      <w:r w:rsidR="008C54CF" w:rsidRPr="005B5DD4">
        <w:t xml:space="preserve"> when making inferences</w:t>
      </w:r>
      <w:r w:rsidR="00EE297F" w:rsidRPr="005B5DD4">
        <w:t xml:space="preserve"> about what emotions they are experiencing</w:t>
      </w:r>
      <w:r w:rsidRPr="005B5DD4">
        <w:t xml:space="preserve">. If so, women should show smaller facial feedback effects than men. To examine whether there are gender differences in facial feedback effects, we examined the proportion of women in the sample as a moderator. If women exhibit weaker facial feedback effects, we should find that studies with higher proportions of women have smaller effect sizes. </w:t>
      </w:r>
    </w:p>
    <w:p w14:paraId="11F49ABF" w14:textId="7A91B88C" w:rsidR="003545CF" w:rsidRPr="00AA69EF" w:rsidRDefault="00AA69EF" w:rsidP="00AA69EF">
      <w:pPr>
        <w:spacing w:after="0" w:line="276" w:lineRule="auto"/>
        <w:contextualSpacing/>
        <w:rPr>
          <w:b/>
          <w:lang w:val="en"/>
        </w:rPr>
      </w:pPr>
      <w:r w:rsidRPr="00AA69EF">
        <w:rPr>
          <w:b/>
        </w:rPr>
        <w:t>Awareness of video recording.</w:t>
      </w:r>
      <w:r>
        <w:rPr>
          <w:b/>
          <w:lang w:val="en"/>
        </w:rPr>
        <w:t xml:space="preserve"> </w:t>
      </w:r>
      <w:r w:rsidR="003545CF" w:rsidRPr="005B5DD4">
        <w:t xml:space="preserve">In a commentary on Wagenmakers et al.’s </w:t>
      </w:r>
      <w:r w:rsidR="00FD61DC" w:rsidRPr="005B5DD4">
        <w:fldChar w:fldCharType="begin" w:fldLock="1"/>
      </w:r>
      <w:r w:rsidR="003D02ED" w:rsidRPr="005B5DD4">
        <w:instrText>ADDIN CSL_CITATION {"citationItems":[{"id":"ITEM-1","itemData":{"DOI":"10.1177/1745691616674458","ISBN":"7174569161","ISSN":"17456924","PMID":"27784749","abstract":"According to the facial feedback hypothesis , people’s affective responses can be influenced by their own facial expression (e.g., smiling, poutin g), even when their expression did not result from their emotional experiences. For example, Strack, Martin, and Stepper (1988) instructed participants to rate the funniness of cartoons using a pen that they held in their mouth. In line with the facial feedback hypothesis, when partici pants held the pen with their teeth (inducing a “smile”), they rated the cartoons as funnier than when they held the pen with their lips (inducing a “pout”). This seminal study of the facial feedback hypothesis has not been replicated directly. This registered replication report describes the results of 17 independent direct replications of Study 1 from Strack et al. (1988), all of which followed the same vetted protocol. A meta analysis of these studies examined the difference in funniness ratings between the “smile” and “pout” conditions. The original Strack et al. (1988) study reported a rating difference of 0.82 units on a 10 point Likert scale. Our meta-analysis revealed a rating difference of 0.03 units with a 95% confidence interval ranging from -0.11 to 0.16.","author":[{"dropping-particle":"","family":"Wagenmakers","given":"E. J.","non-dropping-particle":"","parse-names":false,"suffix":""},{"dropping-particle":"","family":"Beek","given":"Titia","non-dropping-particle":"","parse-names":false,"suffix":""},{"dropping-particle":"","family":"Dijkhoff","given":"Laura","non-dropping-particle":"","parse-names":false,"suffix":""},{"dropping-particle":"","family":"Gronau","given":"Quentin F.","non-dropping-particle":"","parse-names":false,"suffix":""},{"dropping-particle":"","family":"Acosta","given":"A.","non-dropping-particle":"","parse-names":false,"suffix":""},{"dropping-particle":"","family":"Adams","given":"R. B.","non-dropping-particle":"","parse-names":false,"suffix":""},{"dropping-particle":"","family":"Albohn","given":"D. N.","non-dropping-particle":"","parse-names":false,"suffix":""},{"dropping-particle":"","family":"Allard","given":"E. S.","non-dropping-particle":"","parse-names":false,"suffix":""},{"dropping-particle":"","family":"Benning","given":"S. D.","non-dropping-particle":"","parse-names":false,"suffix":""},{"dropping-particle":"","family":"Blouin-Hudon","given":"E. M.","non-dropping-particle":"","parse-names":false,"suffix":""},{"dropping-particle":"","family":"Bulnes","given":"L. C.","non-dropping-particle":"","parse-names":false,"suffix":""},{"dropping-particle":"","family":"Caldwell","given":"T. L.","non-dropping-particle":"","parse-names":false,"suffix":""},{"dropping-particle":"","family":"Calin-Jageman","given":"R. J.","non-dropping-particle":"","parse-names":false,"suffix":""},{"dropping-particle":"","family":"Capaldi","given":"C. A.","non-dropping-particle":"","parse-names":false,"suffix":""},{"dropping-particle":"","family":"Carfagno","given":"N. S.","non-dropping-particle":"","parse-names":false,"suffix":""},{"dropping-particle":"","family":"Chasten","given":"K. T.","non-dropping-particle":"","parse-names":false,"suffix":""},{"dropping-particle":"","family":"Cleeremans","given":"A.","non-dropping-particle":"","parse-names":false,"suffix":""},{"dropping-particle":"","family":"Connell","given":"L.","non-dropping-particle":"","parse-names":false,"suffix":""},{"dropping-particle":"","family":"DeCicco","given":"J. M.","non-dropping-particle":"","parse-names":false,"suffix":""},{"dropping-particle":"","family":"Dijkstra","given":"K.","non-dropping-particle":"","parse-names":false,"suffix":""},{"dropping-particle":"","family":"Fischer","given":"A. H.","non-dropping-particle":"","parse-names":false,"suffix":""},{"dropping-particle":"","family":"Foroni","given":"Francesco","non-dropping-particle":"","parse-names":false,"suffix":""},{"dropping-particle":"","family":"Hess","given":"U.","non-dropping-particle":"","parse-names":false,"suffix":""},{"dropping-particle":"","family":"Holmes","given":"K. J.","non-dropping-particle":"","parse-names":false,"suffix":""},{"dropping-particle":"","family":"Jones","given":"J. L.H.","non-dropping-particle":"","parse-names":false,"suffix":""},{"dropping-particle":"","family":"Klein","given":"O.","non-dropping-particle":"","parse-names":false,"suffix":""},{"dropping-particle":"","family":"Koch","given":"C.","non-dropping-particle":"","parse-names":false,"suffix":""},{"dropping-particle":"","family":"Korb","given":"S.","non-dropping-particle":"","parse-names":false,"suffix":""},{"dropping-particle":"","family":"Lewinski","given":"P.","non-dropping-particle":"","parse-names":false,"suffix":""},{"dropping-particle":"","family":"Liao","given":"J. D.","non-dropping-particle":"","parse-names":false,"suffix":""},{"dropping-particle":"","family":"Lund","given":"S.","non-dropping-particle":"","parse-names":false,"suffix":""},{"dropping-particle":"","family":"Lupiï¿½ï¿½ez","given":"J.","non-dropping-particle":"","parse-names":false,"suffix":""},{"dropping-particle":"","family":"Lynott","given":"D.","non-dropping-particle":"","parse-names":false,"suffix":""},{"dropping-particle":"","family":"Nance","given":"C. N.","non-dropping-particle":"","parse-names":false,"suffix":""},{"dropping-particle":"","family":"Oosterwijk","given":"S.","non-dropping-particle":"","parse-names":false,"suffix":""},{"dropping-particle":"","family":"Ï¿½zdoğru","given":"A. A.","non-dropping-particle":"","parse-names":false,"suffix":""},{"dropping-particle":"","family":"Pacheco-Unguetti","given":"A. P.","non-dropping-particle":"","parse-names":false,"suffix":""},{"dropping-particle":"","family":"Pearson","given":"B.","non-dropping-particle":"","parse-names":false,"suffix":""},{"dropping-particle":"","family":"Powis","given":"C.","non-dropping-particle":"","parse-names":false,"suffix":""},{"dropping-particle":"","family":"Riding","given":"S.","non-dropping-particle":"","parse-names":false,"suffix":""},{"dropping-particle":"","family":"Roberts","given":"T. A.","non-dropping-particle":"","parse-names":false,"suffix":""},{"dropping-particle":"","family":"Rumiati","given":"R. I.","non-dropping-particle":"","parse-names":false,"suffix":""},{"dropping-particle":"","family":"Senden","given":"M.","non-dropping-particle":"","parse-names":false,"suffix":""},{"dropping-particle":"","family":"Shea-Shumsky","given":"N. B.","non-dropping-particle":"","parse-names":false,"suffix":""},{"dropping-particle":"","family":"Sobocko","given":"K.","non-dropping-particle":"","parse-names":false,"suffix":""},{"dropping-particle":"","family":"Soto","given":"J. A.","non-dropping-particle":"","parse-names":false,"suffix":""},{"dropping-particle":"","family":"Steiner","given":"T. G.","non-dropping-particle":"","parse-names":false,"suffix":""},{"dropping-particle":"","family":"Talarico","given":"J. M.","non-dropping-particle":"","parse-names":false,"suffix":""},{"dropping-particle":"","family":"Allen","given":"Z. M.","non-dropping-particle":"van","parse-names":false,"suffix":""},{"dropping-particle":"","family":"Vandekerckhove","given":"M.","non-dropping-particle":"","parse-names":false,"suffix":""},{"dropping-particle":"","family":"Wainwright","given":"B.","non-dropping-particle":"","parse-names":false,"suffix":""},{"dropping-particle":"","family":"Wayand","given":"J. F.","non-dropping-particle":"","parse-names":false,"suffix":""},{"dropping-particle":"","family":"Zeelenberg","given":"R.","non-dropping-particle":"","parse-names":false,"suffix":""},{"dropping-particle":"","family":"Zetzer","given":"E. E.","non-dropping-particle":"","parse-names":false,"suffix":""},{"dropping-particle":"","family":"Zwaan","given":"R. A.","non-dropping-particle":"","parse-names":false,"suffix":""}],"container-title":"Perspectives on Psychological Science","id":"ITEM-1","issue":"6","issued":{"date-parts":[["2016"]]},"page":"917-928","title":"Registered replication report: Strack, Martin, &amp; Stepper (1988)","type":"article-journal","volume":"11"},"suppress-author":1,"uris":["http://www.mendeley.com/documents/?uuid=869961f5-add8-3e88-8620-bcdb88652904"]}],"mendeley":{"formattedCitation":"(2016)","plainTextFormattedCitation":"(2016)","previouslyFormattedCitation":"(2016)"},"properties":{"noteIndex":0},"schema":"https://github.com/citation-style-language/schema/raw/master/csl-citation.json"}</w:instrText>
      </w:r>
      <w:r w:rsidR="00FD61DC" w:rsidRPr="005B5DD4">
        <w:fldChar w:fldCharType="separate"/>
      </w:r>
      <w:r w:rsidR="00FD61DC" w:rsidRPr="005B5DD4">
        <w:rPr>
          <w:noProof/>
        </w:rPr>
        <w:t>(2016)</w:t>
      </w:r>
      <w:r w:rsidR="00FD61DC" w:rsidRPr="005B5DD4">
        <w:fldChar w:fldCharType="end"/>
      </w:r>
      <w:r w:rsidR="00FD61DC" w:rsidRPr="005B5DD4">
        <w:t xml:space="preserve"> </w:t>
      </w:r>
      <w:r w:rsidR="003545CF" w:rsidRPr="005B5DD4">
        <w:t>failure-to-replicate, Strack</w:t>
      </w:r>
      <w:r w:rsidR="00C820D7" w:rsidRPr="005B5DD4">
        <w:t xml:space="preserve"> </w:t>
      </w:r>
      <w:r w:rsidR="00C820D7" w:rsidRPr="005B5DD4">
        <w:fldChar w:fldCharType="begin" w:fldLock="1"/>
      </w:r>
      <w:r w:rsidR="003D02ED" w:rsidRPr="005B5DD4">
        <w:instrText>ADDIN CSL_CITATION {"citationItems":[{"id":"ITEM-1","itemData":{"DOI":"10.1177/1745691616674460","ISBN":"1745691616664","ISSN":"1745-6916","PMID":"27694469","author":[{"dropping-particle":"","family":"Strack","given":"Fritz","non-dropping-particle":"","parse-names":false,"suffix":""}],"container-title":"Perspectives on Psychological Science","id":"ITEM-1","issue":"6","issued":{"date-parts":[["2016"]]},"page":"929-930","title":"Reflection on the smiling registered replication report","type":"article-journal","volume":"11"},"suppress-author":1,"uris":["http://www.mendeley.com/documents/?uuid=66d8d7f3-d73b-3daa-9000-d02cfa92751a"]}],"mendeley":{"formattedCitation":"(2016)","plainTextFormattedCitation":"(2016)","previouslyFormattedCitation":"(2016)"},"properties":{"noteIndex":0},"schema":"https://github.com/citation-style-language/schema/raw/master/csl-citation.json"}</w:instrText>
      </w:r>
      <w:r w:rsidR="00C820D7" w:rsidRPr="005B5DD4">
        <w:fldChar w:fldCharType="separate"/>
      </w:r>
      <w:r w:rsidR="00C820D7" w:rsidRPr="005B5DD4">
        <w:rPr>
          <w:noProof/>
        </w:rPr>
        <w:t>(2016)</w:t>
      </w:r>
      <w:r w:rsidR="00C820D7" w:rsidRPr="005B5DD4">
        <w:fldChar w:fldCharType="end"/>
      </w:r>
      <w:r w:rsidR="003545CF" w:rsidRPr="005B5DD4">
        <w:t xml:space="preserve"> suggested that one reason the results of the original experiment may not have replicated is that cameras were directed at participants in the replication studies. Strack reasoned that awareness of video recording may induce a subjective self-focus that disrupts the flow of experience and suppresses emotional responses. More recently, Noah</w:t>
      </w:r>
      <w:r w:rsidR="00BA3244" w:rsidRPr="005B5DD4">
        <w:t xml:space="preserve"> and colleagues</w:t>
      </w:r>
      <w:r w:rsidR="003545CF" w:rsidRPr="005B5DD4">
        <w:t xml:space="preserve"> </w:t>
      </w:r>
      <w:r w:rsidR="00C820D7" w:rsidRPr="005B5DD4">
        <w:fldChar w:fldCharType="begin" w:fldLock="1"/>
      </w:r>
      <w:r w:rsidR="00530727" w:rsidRPr="005B5DD4">
        <w:instrText>ADDIN CSL_CITATION {"citationItems":[{"id":"ITEM-1","itemData":{"author":[{"dropping-particle":"","family":"Noah","given":"Tom","non-dropping-particle":"","parse-names":false,"suffix":""},{"dropping-particle":"","family":"Schul","given":"Yaacov","non-dropping-particle":"","parse-names":false,"suffix":""},{"dropping-particle":"","family":"Mayo","given":"Ruth","non-dropping-particle":"","parse-names":false,"suffix":""}],"container-title":"Journal of Personality and Social Psychology","id":"ITEM-1","issue":"5","issued":{"date-parts":[["2018"]]},"page":"657-664","title":"When both the original study and its failed replication are correct: Feeling observed eliminates the facial-feedback effect","type":"article-journal","volume":"114"},"suppress-author":1,"uris":["http://www.mendeley.com/documents/?uuid=86f07253-d121-4813-b280-dae92e4674db"]}],"mendeley":{"formattedCitation":"(2018)","plainTextFormattedCitation":"(2018)","previouslyFormattedCitation":"(2018)"},"properties":{"noteIndex":0},"schema":"https://github.com/citation-style-language/schema/raw/master/csl-citation.json"}</w:instrText>
      </w:r>
      <w:r w:rsidR="00C820D7" w:rsidRPr="005B5DD4">
        <w:fldChar w:fldCharType="separate"/>
      </w:r>
      <w:r w:rsidR="00C820D7" w:rsidRPr="005B5DD4">
        <w:rPr>
          <w:noProof/>
        </w:rPr>
        <w:t>(2018)</w:t>
      </w:r>
      <w:r w:rsidR="00C820D7" w:rsidRPr="005B5DD4">
        <w:fldChar w:fldCharType="end"/>
      </w:r>
      <w:r w:rsidR="003545CF" w:rsidRPr="005B5DD4">
        <w:t xml:space="preserve"> tested this possibility by manipulating participants’ awareness of video recording. They found marginal evidence of the effects of video camera presence. To examine the cumulative evidence for this claim, we coded whether participants were aware vs. unaware of video recording.</w:t>
      </w:r>
    </w:p>
    <w:p w14:paraId="33B8F36E" w14:textId="35D84723" w:rsidR="005D6CE8" w:rsidRPr="00AA69EF" w:rsidRDefault="003545CF" w:rsidP="00AA69EF">
      <w:pPr>
        <w:spacing w:after="0" w:line="276" w:lineRule="auto"/>
        <w:contextualSpacing/>
        <w:rPr>
          <w:b/>
          <w:lang w:val="en"/>
        </w:rPr>
      </w:pPr>
      <w:r w:rsidRPr="00AA69EF">
        <w:rPr>
          <w:b/>
          <w:lang w:val="en"/>
        </w:rPr>
        <w:t>Timing of measurement.</w:t>
      </w:r>
      <w:r w:rsidR="00AA69EF">
        <w:rPr>
          <w:b/>
          <w:lang w:val="en"/>
        </w:rPr>
        <w:t xml:space="preserve"> </w:t>
      </w:r>
      <w:r w:rsidRPr="005B5DD4">
        <w:t xml:space="preserve">Studies differ in whether the dependent variable is measured during or after the facial feedback manipulation. For example, Reisenzein and Studtmann </w:t>
      </w:r>
      <w:r w:rsidR="00C820D7" w:rsidRPr="005B5DD4">
        <w:fldChar w:fldCharType="begin" w:fldLock="1"/>
      </w:r>
      <w:r w:rsidR="003D02ED" w:rsidRPr="005B5DD4">
        <w:instrText>ADDIN CSL_CITATION {"citationItems":[{"id":"ITEM-1","itemData":{"DOI":"10.1037/1528-3542.7.3.612","ISBN":"1528-3542 (Print)","ISSN":"1528-3542","PMID":"17683217","abstract":"Three studies examined the effects of experimentally manipulated surprise expressions on the experience of surprise. Surprise was induced by a sudden, unannounced change of the stimulus presentation during a computerized task. Facial expression was manipulated by leading participants to adopt an expression akin to surprise, or by forcing them to look up steeply to a monitor. The expression manipulations had no intensifying effect on the experience of surprise, whereas manipulations of unexpectedness and mental load had strong effects. In addition, mental load was found to affect beliefs about facial expression, suggesting that the participants used their feelings of surprise to infer their probable facial displays. Path analyses supported this reverse self-inference hypothesis.","author":[{"dropping-particle":"","family":"Reisenzein","given":"Rainer","non-dropping-particle":"","parse-names":false,"suffix":""},{"dropping-particle":"","family":"Studtmann","given":"Markus","non-dropping-particle":"","parse-names":false,"suffix":""}],"container-title":"Emotion","id":"ITEM-1","issue":"3","issued":{"date-parts":[["2007"]]},"page":"612-627","title":"On the expression and experience of surprise: No evidence for facial feedback, but evidence for a reverse self-inference effect.","type":"article-journal","volume":"7"},"suppress-author":1,"uris":["http://www.mendeley.com/documents/?uuid=c6d0614f-71a8-42f0-a675-451f1608e5db"]}],"mendeley":{"formattedCitation":"(2007)","plainTextFormattedCitation":"(2007)","previouslyFormattedCitation":"(2007)"},"properties":{"noteIndex":0},"schema":"https://github.com/citation-style-language/schema/raw/master/csl-citation.json"}</w:instrText>
      </w:r>
      <w:r w:rsidR="00C820D7" w:rsidRPr="005B5DD4">
        <w:fldChar w:fldCharType="separate"/>
      </w:r>
      <w:r w:rsidR="00C820D7" w:rsidRPr="005B5DD4">
        <w:rPr>
          <w:noProof/>
        </w:rPr>
        <w:t>(2007)</w:t>
      </w:r>
      <w:r w:rsidR="00C820D7" w:rsidRPr="005B5DD4">
        <w:fldChar w:fldCharType="end"/>
      </w:r>
      <w:r w:rsidRPr="005B5DD4">
        <w:t xml:space="preserve"> had participants maintain a facial </w:t>
      </w:r>
      <w:r w:rsidR="00DD71FD" w:rsidRPr="005B5DD4">
        <w:t>configuration</w:t>
      </w:r>
      <w:r w:rsidRPr="005B5DD4">
        <w:t xml:space="preserve"> until they had completed a measure of emotional experience. In contrast, Duncan and Laird </w:t>
      </w:r>
      <w:r w:rsidR="00C820D7" w:rsidRPr="005B5DD4">
        <w:fldChar w:fldCharType="begin" w:fldLock="1"/>
      </w:r>
      <w:r w:rsidR="00C820D7" w:rsidRPr="005B5DD4">
        <w:instrText>ADDIN CSL_CITATION {"citationItems":[{"id":"ITEM-1","itemData":{"DOI":"10.1037/h0077721","ISBN":"1939-1315(Electronic);0022-3514(Print)","ISSN":"0022-3514","abstract":"76 undergraduates were administered a fear survey and were designated\\nself-produced cue responders (their reports of emotional state were\\naffected by manipulation of their facial expressions), and 37 were\\ndesignated situational cue responders (they were unaffected by expression\\nmanipulations). As predicted, the situational cue group was less\\nafraid of snakes and electric shocks when given a placebo described\\nas a relaxer and more afraid when given an arouser placebo. Ss more\\nresponsive to self-produced cues showed the reverse placebo effect\\nand were more afraid when given a relaxer placebo and less afraid\\nwhen given an arouser. (43 ref) (PsycINFO Database Record (c) 2006\\nAPA, all rights reserved)","author":[{"dropping-particle":"","family":"Duncan","given":"Joan W.","non-dropping-particle":"","parse-names":false,"suffix":""},{"dropping-particle":"","family":"Laird","given":"James D.","non-dropping-particle":"","parse-names":false,"suffix":""}],"container-title":"Journal of Personality and Social Psychology","id":"ITEM-1","issue":"6","issued":{"date-parts":[["1980"]]},"page":"1024-1036","title":"Positive and reverse placebo effects as a function of differences in cues used in self-perception.","type":"article-journal","volume":"39"},"suppress-author":1,"uris":["http://www.mendeley.com/documents/?uuid=b37e0504-4a03-4dc5-bf3b-b4b02cc194e0"]}],"mendeley":{"formattedCitation":"(1980)","plainTextFormattedCitation":"(1980)","previouslyFormattedCitation":"(1980)"},"properties":{"noteIndex":0},"schema":"https://github.com/citation-style-language/schema/raw/master/csl-citation.json"}</w:instrText>
      </w:r>
      <w:r w:rsidR="00C820D7" w:rsidRPr="005B5DD4">
        <w:fldChar w:fldCharType="separate"/>
      </w:r>
      <w:r w:rsidR="00C820D7" w:rsidRPr="005B5DD4">
        <w:rPr>
          <w:noProof/>
        </w:rPr>
        <w:t>(1980)</w:t>
      </w:r>
      <w:r w:rsidR="00C820D7" w:rsidRPr="005B5DD4">
        <w:fldChar w:fldCharType="end"/>
      </w:r>
      <w:r w:rsidRPr="005B5DD4">
        <w:t xml:space="preserve"> had participants complete a measure of emotional experience after completing the posing procedure. </w:t>
      </w:r>
      <w:r w:rsidR="0027348D" w:rsidRPr="005B5DD4">
        <w:t xml:space="preserve">Research indicates that emotions </w:t>
      </w:r>
      <w:r w:rsidRPr="005B5DD4">
        <w:t xml:space="preserve">can be fleeting </w:t>
      </w:r>
      <w:r w:rsidR="00C820D7" w:rsidRPr="005B5DD4">
        <w:fldChar w:fldCharType="begin" w:fldLock="1"/>
      </w:r>
      <w:r w:rsidR="00A6403C" w:rsidRPr="005B5DD4">
        <w:instrText>ADDIN CSL_CITATION {"citationItems":[{"id":"ITEM-1","itemData":{"DOI":"10.1177/1754073915590618","ISSN":"17540739","abstract":"Emotions are traditionally considered to be brief states that last for seconds or a few minutes at most. However, due to pioneering theoretical work of Frijda and recent empirical studies, it has become clear that the duration of emotions is actually highly variable with durations ranging from a few seconds to several hours, or even longer. We review research on determinants of emotion duration. Three classes of determinants are identified: features related to the (a) emotion-eliciting event (event duration and event appraisal), (b) emotion itself (nature of the emotion component, nature of the emotion, and emotion intensity), and (c) emotion-experiencing person (dispositions and emotion regulatory actions). Initial evidence on the psychological and neural mechanisms that underlie their effects is discussed.","author":[{"dropping-particle":"","family":"Verduyn","given":"Philippe","non-dropping-particle":"","parse-names":false,"suffix":""},{"dropping-particle":"","family":"Delaveau","given":"Pauline","non-dropping-particle":"","parse-names":false,"suffix":""},{"dropping-particle":"","family":"Rotgé","given":"Jean Yves","non-dropping-particle":"","parse-names":false,"suffix":""},{"dropping-particle":"","family":"Fossati","given":"Philippe","non-dropping-particle":"","parse-names":false,"suffix":""},{"dropping-particle":"","family":"Mechelen","given":"Iven","non-dropping-particle":"Van","parse-names":false,"suffix":""}],"container-title":"Emotion Review","id":"ITEM-1","issue":"4","issued":{"date-parts":[["2015"]]},"page":"330-335","title":"Determinants of emotion duration and underlying psychological and neural mechanisms","type":"article-journal","volume":"7"},"uris":["http://www.mendeley.com/documents/?uuid=758419c9-0de6-3b12-aa25-2da32287f5e9"]}],"mendeley":{"formattedCitation":"(Verduyn, Delaveau, Rotgé, Fossati, &amp; Van Mechelen, 2015)","plainTextFormattedCitation":"(Verduyn, Delaveau, Rotgé, Fossati, &amp; Van Mechelen, 2015)","previouslyFormattedCitation":"(Verduyn, Delaveau, Rotgé, Fossati, &amp; Van Mechelen, 2015)"},"properties":{"noteIndex":0},"schema":"https://github.com/citation-style-language/schema/raw/master/csl-citation.json"}</w:instrText>
      </w:r>
      <w:r w:rsidR="00C820D7" w:rsidRPr="005B5DD4">
        <w:fldChar w:fldCharType="separate"/>
      </w:r>
      <w:r w:rsidR="00A549AB" w:rsidRPr="005B5DD4">
        <w:rPr>
          <w:noProof/>
        </w:rPr>
        <w:t>(Verduyn, Delaveau, Rotgé, Fossati, &amp; Van Mechelen, 2015)</w:t>
      </w:r>
      <w:r w:rsidR="00C820D7" w:rsidRPr="005B5DD4">
        <w:fldChar w:fldCharType="end"/>
      </w:r>
      <w:r w:rsidRPr="005B5DD4">
        <w:t>, so we reasoned that facial feedback effects may be stronger when the dependent measure is assessed during the facial feedback manipulation. To test this hypothesis, we investigated timing of measurement as a moderator.</w:t>
      </w:r>
      <w:r w:rsidR="00E54CF6" w:rsidRPr="005B5DD4" w:rsidDel="00E54CF6">
        <w:t xml:space="preserve"> </w:t>
      </w:r>
    </w:p>
    <w:p w14:paraId="0B56C044" w14:textId="52654D55" w:rsidR="00EC66D7" w:rsidRPr="00AA69EF" w:rsidRDefault="003545CF" w:rsidP="00AA69EF">
      <w:pPr>
        <w:spacing w:after="0" w:line="276" w:lineRule="auto"/>
        <w:contextualSpacing/>
        <w:rPr>
          <w:b/>
          <w:lang w:val="en"/>
        </w:rPr>
      </w:pPr>
      <w:r w:rsidRPr="00AA69EF">
        <w:rPr>
          <w:b/>
          <w:lang w:val="en"/>
        </w:rPr>
        <w:lastRenderedPageBreak/>
        <w:t>Publication year.</w:t>
      </w:r>
      <w:r w:rsidR="00AA69EF">
        <w:rPr>
          <w:b/>
          <w:lang w:val="en"/>
        </w:rPr>
        <w:t xml:space="preserve"> </w:t>
      </w:r>
      <w:r w:rsidRPr="005B5DD4">
        <w:t xml:space="preserve">The </w:t>
      </w:r>
      <w:r w:rsidRPr="005B5DD4">
        <w:rPr>
          <w:i/>
        </w:rPr>
        <w:t xml:space="preserve">decline effect </w:t>
      </w:r>
      <w:r w:rsidRPr="005B5DD4">
        <w:t xml:space="preserve">refers to the observation that effect sizes sometimes get smaller over time </w:t>
      </w:r>
      <w:r w:rsidR="00C820D7" w:rsidRPr="005B5DD4">
        <w:fldChar w:fldCharType="begin" w:fldLock="1"/>
      </w:r>
      <w:r w:rsidR="00C820D7" w:rsidRPr="005B5DD4">
        <w:instrText>ADDIN CSL_CITATION {"citationItems":[{"id":"ITEM-1","itemData":{"author":[{"dropping-particle":"","family":"Lehrer","given":"J","non-dropping-particle":"","parse-names":false,"suffix":""}],"container-title":"New Yorker","id":"ITEM-1","issued":{"date-parts":[["2010"]]},"title":"The decline effect and the scientific method","type":"webpage"},"uris":["http://www.mendeley.com/documents/?uuid=31030330-34f5-45d9-83d3-d76dd90172c0"]}],"mendeley":{"formattedCitation":"(Lehrer, 2010)","plainTextFormattedCitation":"(Lehrer, 2010)","previouslyFormattedCitation":"(Lehrer, 2010)"},"properties":{"noteIndex":0},"schema":"https://github.com/citation-style-language/schema/raw/master/csl-citation.json"}</w:instrText>
      </w:r>
      <w:r w:rsidR="00C820D7" w:rsidRPr="005B5DD4">
        <w:fldChar w:fldCharType="separate"/>
      </w:r>
      <w:r w:rsidR="00C820D7" w:rsidRPr="005B5DD4">
        <w:rPr>
          <w:noProof/>
        </w:rPr>
        <w:t>(Lehrer, 2010)</w:t>
      </w:r>
      <w:r w:rsidR="00C820D7" w:rsidRPr="005B5DD4">
        <w:fldChar w:fldCharType="end"/>
      </w:r>
      <w:r w:rsidRPr="005B5DD4">
        <w:t xml:space="preserve">. It is unknown which mechanism produces this phenomenon, but Schooler </w:t>
      </w:r>
      <w:r w:rsidR="00C820D7" w:rsidRPr="005B5DD4">
        <w:fldChar w:fldCharType="begin" w:fldLock="1"/>
      </w:r>
      <w:r w:rsidR="003D02ED" w:rsidRPr="005B5DD4">
        <w:instrText>ADDIN CSL_CITATION {"citationItems":[{"id":"ITEM-1","itemData":{"ISSN":"0028-0836","author":[{"dropping-particle":"","family":"Schooler","given":"Jonathan","non-dropping-particle":"","parse-names":false,"suffix":""}],"container-title":"Nature","id":"ITEM-1","issue":"7335","issued":{"date-parts":[["2011"]]},"page":"437-438","publisher":"Nature Publishing Group","title":"Unpublished results hide the decline effect: Some effects diminish when tests are repeated","type":"article-journal","volume":"470"},"suppress-author":1,"uris":["http://www.mendeley.com/documents/?uuid=f965f4ce-cbbb-494e-a27e-d34357db893e"]}],"mendeley":{"formattedCitation":"(2011)","plainTextFormattedCitation":"(2011)","previouslyFormattedCitation":"(2011)"},"properties":{"noteIndex":0},"schema":"https://github.com/citation-style-language/schema/raw/master/csl-citation.json"}</w:instrText>
      </w:r>
      <w:r w:rsidR="00C820D7" w:rsidRPr="005B5DD4">
        <w:fldChar w:fldCharType="separate"/>
      </w:r>
      <w:r w:rsidR="00C820D7" w:rsidRPr="005B5DD4">
        <w:rPr>
          <w:noProof/>
        </w:rPr>
        <w:t>(2011)</w:t>
      </w:r>
      <w:r w:rsidR="00C820D7" w:rsidRPr="005B5DD4">
        <w:fldChar w:fldCharType="end"/>
      </w:r>
      <w:r w:rsidRPr="005B5DD4">
        <w:t xml:space="preserve"> suggested that it may be driven by statistical self-correction or publication bias. Yet another possibility is that researchers focus on more nuanced and conceptually weaker effect sizes over time. To test whether there is a decline effect in the facial feedback literature, we </w:t>
      </w:r>
      <w:r w:rsidR="000C75F3" w:rsidRPr="005B5DD4">
        <w:t>tested</w:t>
      </w:r>
      <w:r w:rsidRPr="005B5DD4">
        <w:t xml:space="preserve"> publication year as a moderator.</w:t>
      </w:r>
    </w:p>
    <w:p w14:paraId="2B344355" w14:textId="072A7408" w:rsidR="003545CF" w:rsidRPr="00AA69EF" w:rsidRDefault="003545CF" w:rsidP="00AA69EF">
      <w:pPr>
        <w:spacing w:after="0" w:line="276" w:lineRule="auto"/>
        <w:contextualSpacing/>
        <w:rPr>
          <w:b/>
          <w:lang w:val="en"/>
        </w:rPr>
      </w:pPr>
      <w:r w:rsidRPr="00AA69EF">
        <w:rPr>
          <w:b/>
          <w:lang w:val="en"/>
        </w:rPr>
        <w:t>Publication status.</w:t>
      </w:r>
      <w:r w:rsidR="00AA69EF">
        <w:rPr>
          <w:b/>
          <w:lang w:val="en"/>
        </w:rPr>
        <w:t xml:space="preserve"> </w:t>
      </w:r>
      <w:r w:rsidRPr="005B5DD4">
        <w:t xml:space="preserve">Publication bias is a well-documented phenomenon in science </w:t>
      </w:r>
      <w:r w:rsidR="00C820D7" w:rsidRPr="005B5DD4">
        <w:fldChar w:fldCharType="begin" w:fldLock="1"/>
      </w:r>
      <w:r w:rsidR="00C820D7" w:rsidRPr="005B5DD4">
        <w:instrText>ADDIN CSL_CITATION {"citationItems":[{"id":"ITEM-1","itemData":{"DOI":"10.1002/0470870168","ISBN":"9780470870143","ISSN":"0033-3123","PMID":"15296515","author":[{"dropping-particle":"","family":"Rothstein","given":"H.R.","non-dropping-particle":"","parse-names":false,"suffix":""},{"dropping-particle":"","family":"Sutton","given":"A.J.","non-dropping-particle":"","parse-names":false,"suffix":""},{"dropping-particle":"","family":"Borenstein","given":"Michael","non-dropping-particle":"","parse-names":false,"suffix":""}],"id":"ITEM-1","issued":{"date-parts":[["2006"]]},"number-of-pages":"75-98","publisher":"John Wiley &amp; Sons","publisher-place":"West Sussex","title":"Publication bias in meta-analysis: Prevention, assessment and adjustments","type":"book"},"uris":["http://www.mendeley.com/documents/?uuid=1f3c5b8a-8182-4738-a9cf-e1f20f8ddcce"]}],"mendeley":{"formattedCitation":"(Rothstein, Sutton, &amp; Borenstein, 2006)","plainTextFormattedCitation":"(Rothstein, Sutton, &amp; Borenstein, 2006)","previouslyFormattedCitation":"(Rothstein, Sutton, &amp; Borenstein, 2006)"},"properties":{"noteIndex":0},"schema":"https://github.com/citation-style-language/schema/raw/master/csl-citation.json"}</w:instrText>
      </w:r>
      <w:r w:rsidR="00C820D7" w:rsidRPr="005B5DD4">
        <w:fldChar w:fldCharType="separate"/>
      </w:r>
      <w:r w:rsidR="00C820D7" w:rsidRPr="005B5DD4">
        <w:rPr>
          <w:noProof/>
        </w:rPr>
        <w:t>(Rothstein, Sutton, &amp; Borenstein, 2006)</w:t>
      </w:r>
      <w:r w:rsidR="00C820D7" w:rsidRPr="005B5DD4">
        <w:fldChar w:fldCharType="end"/>
      </w:r>
      <w:r w:rsidRPr="005B5DD4">
        <w:t xml:space="preserve">. Publication bias poses a risk to meta-analyses if the unpublished literature differs systematically from the published literature. If published studies have larger effect sizes and are more likely to have significant findings than studies that are not published, then a meta-analysis of only the published studies will yield inflated effect size estimates. Fortunately, we were able to gather several unpublished records for this meta-analysis (reviewed later in </w:t>
      </w:r>
      <w:r w:rsidRPr="005B5DD4">
        <w:rPr>
          <w:i/>
        </w:rPr>
        <w:t>Selection of studies</w:t>
      </w:r>
      <w:r w:rsidRPr="005B5DD4">
        <w:t>). This moderator was included to test whether published studies had larger effects than the unpublished studies we obtained.</w:t>
      </w:r>
    </w:p>
    <w:p w14:paraId="143658F4" w14:textId="3B8B258C" w:rsidR="00DD71FD" w:rsidRPr="005B5DD4" w:rsidRDefault="00DD71FD" w:rsidP="008F3834">
      <w:pPr>
        <w:pStyle w:val="Heading1"/>
      </w:pPr>
      <w:r w:rsidRPr="005B5DD4">
        <w:t>Method</w:t>
      </w:r>
    </w:p>
    <w:p w14:paraId="0A1842FB" w14:textId="7C551A5F" w:rsidR="00DD71FD" w:rsidRPr="005B5DD4" w:rsidRDefault="00DD71FD" w:rsidP="000B0F46">
      <w:pPr>
        <w:spacing w:after="0" w:line="276" w:lineRule="auto"/>
        <w:contextualSpacing/>
      </w:pPr>
      <w:r w:rsidRPr="005B5DD4">
        <w:t>All materials for this meta-analysis are available on the Open Science Framework (</w:t>
      </w:r>
      <w:r w:rsidR="007939CD" w:rsidRPr="005B5DD4">
        <w:t>https://osf.io/v8kxb/</w:t>
      </w:r>
      <w:r w:rsidRPr="005B5DD4">
        <w:t xml:space="preserve">), including: (a) pre-registered analysis plan, (b) detailed outline of search strategy, (c) list of all screened articles and other reports (e.g., dissertations, unpublished manuscripts) with explanations of exclusions, (d) quotes and rationale behind all moderator and effect size coding decisions, (e) materials and instructions for an open-source plot extraction tool used to extract relevant statistics (e.g., means) that were not reported but were displayed in figures </w:t>
      </w:r>
      <w:r w:rsidR="00C820D7" w:rsidRPr="005B5DD4">
        <w:fldChar w:fldCharType="begin" w:fldLock="1"/>
      </w:r>
      <w:r w:rsidR="00C820D7" w:rsidRPr="005B5DD4">
        <w:instrText>ADDIN CSL_CITATION {"citationItems":[{"id":"ITEM-1","itemData":{"author":[{"dropping-particle":"","family":"Rohatgi","given":"Ankit","non-dropping-particle":"","parse-names":false,"suffix":""}],"id":"ITEM-1","issued":{"date-parts":[["2011"]]},"title":"WebPlotDigitizer","type":"article"},"uris":["http://www.mendeley.com/documents/?uuid=81edd003-5c55-3299-a42b-130b91ce522a"]}],"mendeley":{"formattedCitation":"(Rohatgi, 2011)","plainTextFormattedCitation":"(Rohatgi, 2011)","previouslyFormattedCitation":"(Rohatgi, 2011)"},"properties":{"noteIndex":0},"schema":"https://github.com/citation-style-language/schema/raw/master/csl-citation.json"}</w:instrText>
      </w:r>
      <w:r w:rsidR="00C820D7" w:rsidRPr="005B5DD4">
        <w:fldChar w:fldCharType="separate"/>
      </w:r>
      <w:r w:rsidR="00C820D7" w:rsidRPr="005B5DD4">
        <w:rPr>
          <w:noProof/>
        </w:rPr>
        <w:t>(Rohatgi, 2011)</w:t>
      </w:r>
      <w:r w:rsidR="00C820D7" w:rsidRPr="005B5DD4">
        <w:fldChar w:fldCharType="end"/>
      </w:r>
      <w:r w:rsidRPr="005B5DD4">
        <w:t>, and (f) R code to replicate all analyses. After public discussion of a pre-print of this paper and feedback from peer-reviewers, some minor modifications were made to the pre-registration plan. Materials detailing these modifications are also available on the Open Science Framework.</w:t>
      </w:r>
    </w:p>
    <w:p w14:paraId="5BE9BD24" w14:textId="77777777" w:rsidR="00DD71FD" w:rsidRPr="005B5DD4" w:rsidRDefault="00DD71FD" w:rsidP="008F3834">
      <w:pPr>
        <w:pStyle w:val="Heading2"/>
      </w:pPr>
      <w:r w:rsidRPr="005B5DD4">
        <w:t>Scope</w:t>
      </w:r>
    </w:p>
    <w:p w14:paraId="3109ECB7" w14:textId="77777777" w:rsidR="00DD71FD" w:rsidRPr="005B5DD4" w:rsidRDefault="00DD71FD" w:rsidP="000B0F46">
      <w:pPr>
        <w:spacing w:after="0" w:line="276" w:lineRule="auto"/>
        <w:contextualSpacing/>
      </w:pPr>
      <w:r w:rsidRPr="005B5DD4">
        <w:t>For the purposes of this meta-analysis, we focused only on dependent variables that matched the facial feedback manipulation. For example, if a researcher manipulated whether participants smiled and collected measures of both happiness and sadness, we focused only on the happiness ratings. Although the effects of facial feedback manipulations on non-target emotions would be theoretically interesting to debates about whether specific facial poses have emotion-specific effects (e.g., whether posing sadness can produce sadness, but not other discrete negative emotions), this question fell beyond our scope.</w:t>
      </w:r>
      <w:r w:rsidRPr="005B5DD4">
        <w:rPr>
          <w:vertAlign w:val="superscript"/>
        </w:rPr>
        <w:footnoteReference w:id="5"/>
      </w:r>
      <w:r w:rsidRPr="005B5DD4">
        <w:t xml:space="preserve"> </w:t>
      </w:r>
    </w:p>
    <w:p w14:paraId="64CAEBC4" w14:textId="77777777" w:rsidR="00DD71FD" w:rsidRPr="005B5DD4" w:rsidRDefault="00DD71FD" w:rsidP="008F3834">
      <w:pPr>
        <w:pStyle w:val="Heading2"/>
      </w:pPr>
      <w:r w:rsidRPr="005B5DD4">
        <w:lastRenderedPageBreak/>
        <w:t>Selection of Studies</w:t>
      </w:r>
    </w:p>
    <w:p w14:paraId="57C39C63" w14:textId="67E1B814" w:rsidR="00DD71FD" w:rsidRPr="005B5DD4" w:rsidRDefault="00DD71FD" w:rsidP="000B0F46">
      <w:pPr>
        <w:spacing w:after="0" w:line="276" w:lineRule="auto"/>
        <w:contextualSpacing/>
      </w:pPr>
      <w:r w:rsidRPr="005B5DD4">
        <w:t xml:space="preserve">Our literature search strategy was developed in consultation with an experienced librarian at the University of Tennessee. </w:t>
      </w:r>
      <w:r w:rsidR="000C75F3" w:rsidRPr="005B5DD4">
        <w:t>Additional s</w:t>
      </w:r>
      <w:r w:rsidRPr="005B5DD4">
        <w:t>earches pe</w:t>
      </w:r>
      <w:r w:rsidR="000C75F3" w:rsidRPr="005B5DD4">
        <w:t>rformed after reviewer feedback</w:t>
      </w:r>
      <w:r w:rsidRPr="005B5DD4">
        <w:t xml:space="preserve"> are denoted with asterisks. Figure 1 is a PRISMA flowchart that outlines the overall process for selecting studies for inclusion in the meta-analysis </w:t>
      </w:r>
      <w:r w:rsidR="00C820D7" w:rsidRPr="005B5DD4">
        <w:fldChar w:fldCharType="begin" w:fldLock="1"/>
      </w:r>
      <w:r w:rsidR="00530727" w:rsidRPr="005B5DD4">
        <w:instrText>ADDIN CSL_CITATION {"citationItems":[{"id":"ITEM-1","itemData":{"DOI":"10.1371/journal.pmed.1000097","ISBN":"0031-9023","ISSN":"1549-1676","PMID":"19621072","abstract":"Registry","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G","non-dropping-particle":"","parse-names":false,"suffix":""},{"dropping-particle":"","family":"The PRISMA Group","given":"","non-dropping-particle":"","parse-names":false,"suffix":""}],"container-title":"Physical Therapy","id":"ITEM-1","issue":"9","issued":{"date-parts":[["2009"]]},"page":"873-880","title":"Preferred reporting items for systematic reviews and meta-analyses: The PRISMA Statement","type":"article-journal","volume":"89"},"uris":["http://www.mendeley.com/documents/?uuid=dad0313d-dc26-3d79-a106-b03edb0e6253"]}],"mendeley":{"formattedCitation":"(Moher, Liberati, Tetzlaff, Altman, &amp; The PRISMA Group, 2009)","plainTextFormattedCitation":"(Moher, Liberati, Tetzlaff, Altman, &amp; The PRISMA Group, 2009)","previouslyFormattedCitation":"(Moher, Liberati, Tetzlaff, Altman, &amp; The PRISMA Group, 2009)"},"properties":{"noteIndex":0},"schema":"https://github.com/citation-style-language/schema/raw/master/csl-citation.json"}</w:instrText>
      </w:r>
      <w:r w:rsidR="00C820D7" w:rsidRPr="005B5DD4">
        <w:fldChar w:fldCharType="separate"/>
      </w:r>
      <w:r w:rsidR="00C820D7" w:rsidRPr="005B5DD4">
        <w:rPr>
          <w:noProof/>
        </w:rPr>
        <w:t>(Moher, Liberati, Tetzlaff, Altman, &amp; The PRISMA Group, 2009)</w:t>
      </w:r>
      <w:r w:rsidR="00C820D7" w:rsidRPr="005B5DD4">
        <w:fldChar w:fldCharType="end"/>
      </w:r>
      <w:r w:rsidRPr="005B5DD4">
        <w:t>. To gather reports, we first searched the following for articles published before 2017:</w:t>
      </w:r>
    </w:p>
    <w:p w14:paraId="0653682C" w14:textId="77777777" w:rsidR="00DD71FD" w:rsidRPr="005B5DD4" w:rsidRDefault="00DD71FD" w:rsidP="000B0F46">
      <w:pPr>
        <w:numPr>
          <w:ilvl w:val="0"/>
          <w:numId w:val="2"/>
        </w:numPr>
        <w:spacing w:after="0" w:line="276" w:lineRule="auto"/>
        <w:contextualSpacing/>
      </w:pPr>
      <w:r w:rsidRPr="005B5DD4">
        <w:t>PsycInfo: SU.EXACT.EXPLODE("Feedback") AND SU.EXACT("Facial Expressions")</w:t>
      </w:r>
    </w:p>
    <w:p w14:paraId="48D00A2B" w14:textId="77777777" w:rsidR="00DD71FD" w:rsidRPr="005B5DD4" w:rsidRDefault="00DD71FD" w:rsidP="000B0F46">
      <w:pPr>
        <w:numPr>
          <w:ilvl w:val="0"/>
          <w:numId w:val="2"/>
        </w:numPr>
        <w:spacing w:after="0" w:line="276" w:lineRule="auto"/>
        <w:contextualSpacing/>
      </w:pPr>
      <w:r w:rsidRPr="005B5DD4">
        <w:t>PsycInfo: expressive suppression AND "emotion regulation"</w:t>
      </w:r>
    </w:p>
    <w:p w14:paraId="7022F793" w14:textId="77777777" w:rsidR="00DD71FD" w:rsidRPr="005B5DD4" w:rsidRDefault="00DD71FD" w:rsidP="000B0F46">
      <w:pPr>
        <w:numPr>
          <w:ilvl w:val="0"/>
          <w:numId w:val="2"/>
        </w:numPr>
        <w:spacing w:after="0" w:line="276" w:lineRule="auto"/>
        <w:contextualSpacing/>
      </w:pPr>
      <w:r w:rsidRPr="005B5DD4">
        <w:t>*PsycInfo: ("embodiment" OR "sensorimotor simulation") AND ("emotion" OR "cognition") AND "face"</w:t>
      </w:r>
    </w:p>
    <w:p w14:paraId="0880A815" w14:textId="77777777" w:rsidR="00DD71FD" w:rsidRPr="005B5DD4" w:rsidRDefault="00DD71FD" w:rsidP="000B0F46">
      <w:pPr>
        <w:numPr>
          <w:ilvl w:val="0"/>
          <w:numId w:val="2"/>
        </w:numPr>
        <w:spacing w:after="0" w:line="276" w:lineRule="auto"/>
        <w:contextualSpacing/>
      </w:pPr>
      <w:r w:rsidRPr="005B5DD4">
        <w:t>Pubmed: feedback[All Fields] AND "facial expressions"[All Fields] OR "facial feedback" OR "facial feedback hypothesis"</w:t>
      </w:r>
    </w:p>
    <w:p w14:paraId="4ABCF3D6" w14:textId="77777777" w:rsidR="00DD71FD" w:rsidRPr="005B5DD4" w:rsidRDefault="00DD71FD" w:rsidP="000B0F46">
      <w:pPr>
        <w:numPr>
          <w:ilvl w:val="0"/>
          <w:numId w:val="2"/>
        </w:numPr>
        <w:spacing w:after="0" w:line="276" w:lineRule="auto"/>
        <w:contextualSpacing/>
      </w:pPr>
      <w:r w:rsidRPr="005B5DD4">
        <w:t>*Pubmed: ("embodiment" OR "sensorimotor simulation") AND ("emotion" OR "cognition") AND "face"</w:t>
      </w:r>
    </w:p>
    <w:p w14:paraId="4DE33A26" w14:textId="77777777" w:rsidR="00DD71FD" w:rsidRPr="005B5DD4" w:rsidRDefault="00DD71FD" w:rsidP="000B0F46">
      <w:pPr>
        <w:numPr>
          <w:ilvl w:val="0"/>
          <w:numId w:val="2"/>
        </w:numPr>
        <w:spacing w:after="0" w:line="276" w:lineRule="auto"/>
        <w:contextualSpacing/>
      </w:pPr>
      <w:r w:rsidRPr="005B5DD4">
        <w:t>Web of Science: ("feedback" AND "facial expression*" AND emotion) OR ("facial feedback" AND emotion) OR "facial feedback hypothesis"</w:t>
      </w:r>
    </w:p>
    <w:p w14:paraId="213AA2BE" w14:textId="77777777" w:rsidR="00DD71FD" w:rsidRPr="005B5DD4" w:rsidRDefault="00DD71FD" w:rsidP="000B0F46">
      <w:pPr>
        <w:numPr>
          <w:ilvl w:val="0"/>
          <w:numId w:val="2"/>
        </w:numPr>
        <w:spacing w:after="0" w:line="276" w:lineRule="auto"/>
        <w:contextualSpacing/>
      </w:pPr>
      <w:r w:rsidRPr="005B5DD4">
        <w:t>*Web of Science: ("embodiment" OR "sensorimotor simulation") AND ("emotion" OR "cognition") AND "face"</w:t>
      </w:r>
    </w:p>
    <w:p w14:paraId="61820BD1" w14:textId="589F91BB" w:rsidR="00DD71FD" w:rsidRPr="005B5DD4" w:rsidRDefault="00DD71FD" w:rsidP="000B0F46">
      <w:pPr>
        <w:numPr>
          <w:ilvl w:val="0"/>
          <w:numId w:val="2"/>
        </w:numPr>
        <w:spacing w:after="0" w:line="276" w:lineRule="auto"/>
        <w:contextualSpacing/>
      </w:pPr>
      <w:r w:rsidRPr="005B5DD4">
        <w:t xml:space="preserve">References of 17 reviews on the facial feedback hypothesis </w:t>
      </w:r>
      <w:r w:rsidR="00F67C8A" w:rsidRPr="005B5DD4">
        <w:fldChar w:fldCharType="begin" w:fldLock="1"/>
      </w:r>
      <w:r w:rsidR="00A6403C" w:rsidRPr="005B5DD4">
        <w:instrText>ADDIN CSL_CITATION {"citationItems":[{"id":"ITEM-1","itemData":{"author":[{"dropping-particle":"","family":"Adelmann","given":"Pamela K","non-dropping-particle":"","parse-names":false,"suffix":""},{"dropping-particle":"","family":"Zajonc","given":"R B","non-dropping-particle":"","parse-names":false,"suffix":""}],"container-title":"Annual Review of Psychology","id":"ITEM-1","issue":"1","issued":{"date-parts":[["1989"]]},"page":"249-480","title":"Facial efference and the experience of emotion","type":"article-journal","volume":"40"},"uris":["http://www.mendeley.com/documents/?uuid=f9d571fa-7b2c-3337-9f2c-ea8edd8f11dd"]},{"id":"ITEM-2","itemData":{"DOI":"10.1037/0022-3514.38.5.811","ISBN":"0022-3514 (Print)\\r0022-3514 (Linking)","ISSN":"0022-3514","PMID":"7381683","abstract":"The facial feedback hypothesis, that skeletal muscle feedback from facial expressions plays a causal role in regulating emotional experience and behavior, is an important part of several contemporary theories of emotion. A review of relevant research indicates that studies reporting support for this hypothesis have, without exception, used within-subjects designs and that therefore only a restricted version of the hypothesis has been tested. Also, the results of some of these studies must be questioned due to demand characteristics and other problems. It is suggested that visceral feedback may make a more direct contribution to emotional processes than facial feedback does and that the \"readout\" functions of facial expressions are more important than any feedback functions.","author":[{"dropping-particle":"","family":"Buck","given":"R","non-dropping-particle":"","parse-names":false,"suffix":""}],"container-title":"Journal of personality and social psychology","id":"ITEM-2","issue":"5","issued":{"date-parts":[["1980"]]},"page":"811-824","title":"Nonverbal behavior and the theory of emotion: The facial feedback hypothesis","type":"article-journal","volume":"38"},"uris":["http://www.mendeley.com/documents/?uuid=413cde43-b10d-4f04-9b3e-cbfbbd3b8358"]},{"id":"ITEM-3","itemData":{"DOI":"10.1111/j.2044-8295.1994.tb02508.x","ISBN":"0007-1269","ISSN":"00071269","PMID":"19723180","abstract":"Several procedures for the experimental induction of mood states have been developed. This paper reviews nearly 250 studies from the last 10 years which concern mood induction prrocedures. A classification system is introduced.According to the stimuli used to influence subjects, five groups of mood induction procedures (MIPs) are differentiated. The effectivenes of MIPs is analysed and compared. The Film/Story MIP and the Gift MIP proved to be highly effective in inducing elation. For the induction of depression, the Imagination MIP, the Velten MIP, the Film/Story MIP and the Success/Failure MIP can be recommended.","author":[{"dropping-particle":"","family":"Gerrards-Hesse","given":"Astrid","non-dropping-particle":"","parse-names":false,"suffix":""},{"dropping-particle":"","family":"Spies","given":"Kordelia","non-dropping-particle":"","parse-names":false,"suffix":""},{"dropping-particle":"","family":"Hesse","given":"Friedrich W","non-dropping-particle":"","parse-names":false,"suffix":""}],"container-title":"British Journal of Psychology","id":"ITEM-3","issue":"85","issued":{"date-parts":[["1994"]]},"page":"55-78","title":"Experimental inductions of emotional states and their effectiveness: A review.","type":"article-journal","volume":"1"},"uris":["http://www.mendeley.com/documents/?uuid=1ee1dff6-0ff9-4789-a7ca-13baff287f87"]},{"id":"ITEM-4","itemData":{"DOI":"10.1177/0146167290164004","ISBN":"0893-3200","ISSN":"0146-1672","author":[{"dropping-particle":"","family":"Izard","given":"C. E.","non-dropping-particle":"","parse-names":false,"suffix":""}],"container-title":"Personality and Social Psychology Bulletin","id":"ITEM-4","issue":"4","issued":{"date-parts":[["1990"]]},"page":"626-635","title":"The substrates and functions of emotion feelings: William James and current emotion theory","type":"article-journal","volume":"16"},"uris":["http://www.mendeley.com/documents/?uuid=fb1998b5-a74c-325b-bd89-cee48abb1d2b"]},{"id":"ITEM-5","itemData":{"DOI":"10.1037/0022-3514.47.4.909","ISBN":"1939-1315(Electronic);0022-3514(Print)","ISSN":"0022-3514","abstract":"10 published studies indicating that manipulated facial expressions do produce corresponding emotional experience are contrasted with R. Tourangeau and P. C. Ellsworth's (see record &lt;RelatedUID xmlns:search=\"http://marklogic.com/appservices/search\" xmlns=\"http://apa.org/pimain\" xmlns:xsi=\"http://www.w3.org/2001/XMLSchema-instance\" xmlns:xh=\"http://www.w3.org/1999/xhtml\"&gt;1981-00499-001&lt;/RelatedUID&gt;) failure to demonstrate this relation. Six other studies using a different but theoretically consistent paradigm also demonstrate facial feedback effects. Related results in many of these 16 studies effectively rule out experimental demand as an explanation and instead suggest similarities in process between facial feedback and hunger, attitude change, and self-evaluation. (41 ref) (PsycINFO Database Record (c) 2012 APA, all rights reserved)","author":[{"dropping-particle":"","family":"Laird","given":"James D","non-dropping-particle":"","parse-names":false,"suffix":""}],"container-title":"Journal of Personality and Social Psychology","id":"ITEM-5","issue":"4","issued":{"date-parts":[["1984"]]},"note":"Seemingly non-empirical “box-score method.” 10-1 in muscle-by-muscle paradigm, 6 to 1 in the exaggerate/minimize paradigm.\n\nUsed omega-square to estimate a range of effet sizes between .12 and .44 in some studies.\n\nObserved and elaborated on why some people responded to their expressions and some not.","page":"909-917","title":"The real role of facial response in the experience of emotion: A reply to Tourangeau and Ellsworth, and others.","type":"article-journal","volume":"47"},"uris":["http://www.mendeley.com/documents/?uuid=00c866f4-e41f-34b6-9263-e18ef42e6fff"]},{"id":"ITEM-6","itemData":{"DOI":"10.1037/a0024244","ISBN":"0033-2909","ISSN":"0033-2909","PMID":"21766999","abstract":"Our purpose in the present meta-analysis was to examine the extent to which discrete emotions elicit changes in cognition, judgment, experience, behavior, and physiology; whether these changes are correlated as would be expected if emotions organize responses across these systems; and which factors moderate the magnitude of these effects. Studies (687; 4,946 effects, 49,473 participants) were included that elicited the discrete emotions of happiness, sadness, anger, and anxiety as independent variables with adults. Consistent with discrete emotion theory, there were (a) moderate differences among discrete emotions; (b) differences among discrete negative emotions; and (c) correlated changes in behavior, experience, and physiology (cognition and judgment were mostly not correlated with other changes). Valence, valence-arousal, and approach-avoidance models of emotion were not as clearly supported. There was evidence that these factors are likely important components of emotion but that they could not fully account for the pattern of results. Most emotion elicitations were effective, although the efficacy varied with the emotions being compared. Picture presentations were overall the most effective elicitor of discrete emotions. Stronger effects of emotion elicitations were associated with happiness versus negative emotions, self-reported experience, a greater proportion of women (for elicitations of happiness and sadness), omission of a cover story, and participants alone versus in groups. Conclusions are limited by the inclusion of only some discrete emotions, exclusion of studies that did not elicit discrete emotions, few available effect sizes for some contrasts and moderators, and the methodological rigor of included studies. (PsycINFO Database Record (c) 2011 APA, all rights reserved).","author":[{"dropping-particle":"","family":"Lench","given":"Heather C.","non-dropping-particle":"","parse-names":false,"suffix":""},{"dropping-particle":"","family":"Flores","given":"Sarah A.","non-dropping-particle":"","parse-names":false,"suffix":""},{"dropping-particle":"","family":"Bench","given":"Shane W.","non-dropping-particle":"","parse-names":false,"suffix":""}],"container-title":"Psychological bulletin","id":"ITEM-6","issue":"5","issued":{"date-parts":[["2011"]]},"page":"834-855","title":"Discrete emotions predict changes in cognition, judgment, experience, behavior, and physiology: A meta-analysis of experimental emotion elicitations.","type":"article-journal","volume":"137"},"uris":["http://www.mendeley.com/documents/?uuid=466999c7-629b-4a50-b406-4cce5c3aa721"]},{"id":"ITEM-7","itemData":{"DOI":"10.1016/0272-7358(90)90075-L","ISBN":"0272-7358","ISSN":"02727358","abstract":"Increasing interest in the relation between emotion and cognition has led to the development of a range of laboratory methods for inducing temporary mood states. Sixteen such techniques are reviewed and compared on a range of factors including success rate, the possibility of demand effects, the intensity of the induced mood, and the range of different moods that can be induced. Three different cognitive models (self-schema theory, semantic network theory, and fragmentation theory) which have been successfully used to describe long-term mood states, such as clinical depression, are elaborated to describe the process of temporary mood induction. Finally, the use of mood induction is contrasted with alternative methods (such as the study of patients suffering from depression) for investigating emotion. © 1990.","author":[{"dropping-particle":"","family":"Martin","given":"Maryanne","non-dropping-particle":"","parse-names":false,"suffix":""}],"container-title":"Clinical Psychology Review","id":"ITEM-7","issue":"6","issued":{"date-parts":[["1990"]]},"page":"669-697","title":"On the induction of mood","type":"article-journal","volume":"10"},"uris":["http://www.mendeley.com/documents/?uuid=521b2469-db4a-366c-a57f-e36dae277f37"]},{"id":"ITEM-8","itemData":{"DOI":"http://dx.doi.org/10.1037/0022-3514.52.4.769","ISSN":"0022-3514, 0022-3514","abstract":"A recent review of the facial feedback literature by Laird (1984) suggested that the effect of facial movement on self-reported mood is large and consistent. In this article, two issues are discussed that suggest that these conclusions are unwarranted. First, methodological problems concerning the facial expressions used to represent valid analogs of emotion and the arousal value of the emotion-eliciting stimuli seriously bring into question the adequacy of the studies to test facial feedback as implied by Izard (1971, 1977) or Tomkins (1962, 1963). Second, even if one accepts the studies designed to represent tests of the effect of facial behavior on self-reported mood, Laird's (1984) box-score approach cannot provide an estimate of the magnitude of the effect. Using meta-analytic techniques (Hunter, Schmidt, &amp; Jackson, 1983; Rosenthal, 1984), I show that the effect size of facial behavior on self-reported mood is actually only of small to moderate value and is most likely an inflated estimate. I conclude, on the basis of the evidence presently available, that the effect of facial feedback on emotional experience is less than convincing. (PsycINFO Database Record (c) 2016 APA, all rights reserved)","author":[{"dropping-particle":"","family":"Matsumoto","given":"David","non-dropping-particle":"","parse-names":false,"suffix":""}],"container-title":"Journal of Personality and Social Psychology","id":"ITEM-8","issue":"4","issued":{"date-parts":[["1987"]]},"language":"English","note":"Copyright - © American Psychological Association 1987\n\nDate created - 1986-05-15\n\nDate revised - 19870801; 20060710\n\nNumber of references - 36\n\nLast updated - 2016-08-22\n\nSubjectsTermNotLitGenreText - Emotional Responses\n2830 7336 8698 ; Facial Expressions\n1720 3163 5767 8698 ; Feedback\n3258 8698 ; Meta Analysis\n388 5187 5211 8225 8698 ; Methodology\n5211 8698 ; 3165 398 400 5466 5472 8472 8698","page":"769-774","publisher":"American Psychological Association","publisher-place":"Wright Inst, Berkeley","title":"The role of facial response in the experience of emotion: More methodological problems and a meta-analysis.","type":"article-journal","volume":"52"},"uris":["http://www.mendeley.com/documents/?uuid=36c177ba-1760-4c2d-9b4a-2a635f573522"]},{"id":"ITEM-9","itemData":{"DOI":"10.1007/BF02253868","ISBN":"0146-7239, Print","ISSN":"0146-7239","abstract":"This review evaluates four facial feedback hypotheses, each proposing a certain relation between the face and emotions. It addresses criticisms of the data, considers implications for emotional and social processes, and advises directions for future research. The current data support the following: Facial actions are sensitive to social context, yet correspond to the affective dimension of emotions; matches with specific emotions are unlikely. They modulate ongoing emotions, and initiate them. These two claims have received substantially improved support, in part due to studies controlling for effects of experimental demand and task difficulty. Facial action may influence the occurrence of specific emotions, not simply their valence and intensity. Facial action is not necessary for emotions. There are multiple and nonmutually exclusive plausible mechanisms for facial effects on emotions. Future work must focus on determining the relative contributions of these mechanisms, and the parameters of their effects on emotions.","author":[{"dropping-particle":"","family":"McIntosh","given":"Daniel N.","non-dropping-particle":"","parse-names":false,"suffix":""}],"container-title":"Motivation and Emotion","id":"ITEM-9","issue":"2","issued":{"date-parts":[["1996"]]},"note":"Issues: discerning the circumstances udner which the effects are most powerful. Overall effect size should be reevaluated. \nRecent evidence bolsters previous work demonstrating that facial action corresponds to emotions, and can modulate and initiate emotional experience. There is still no evidence that facial action is necessary for emotions. Evidence for categorical effects has grown. Support for the phenomena is not always obtained.","page":"121-147","title":"Facial feedback hypotheses: Evidence, implications, and directions","type":"article-journal","volume":"20"},"uris":["http://www.mendeley.com/documents/?uuid=cb62c3c6-3bbd-3998-9236-16132ee32468"]},{"id":"ITEM-10","itemData":{"DOI":"10.1002/wcs.1370","ISSN":"19395086","PMID":"26401657","abstract":"A growing body of evidence suggests that certain facial expressions and postures are associated with emotional and motivational responses. This review discusses behavioral, neuroscientific, and cognitive research connecting these bodily movements with emotive responses. General bodily feedback theories of emotion have suggested that manipulated facial expressions and postures influence emotive reactions to stimuli as well as physiological responses such as heart rate, skin conductance, and the temperature of blood entering the brain. More recent evidence suggests that manipulated bodily states influence prefrontal cortical activation and amygdala activation. Even further evidence has suggested that manipulated bodily states influence cognitive processes, such as the speed at which individuals read emotional content, the speed at which they classify information as emotional, and the extent to which they determine emotional information as threatening. Bodily feedback theories may also suggest clinical applications. Bodily feedback theories of emotion therefore have generated research showing that bodily expressions play a pivotal role in our emotive experiences. For further resources related to this article, please visit the WIREs website.","author":[{"dropping-particle":"","family":"Price","given":"Tom F","non-dropping-particle":"","parse-names":false,"suffix":""},{"dropping-particle":"","family":"Harmon-Jones","given":"Eddie","non-dropping-particle":"","parse-names":false,"suffix":""}],"container-title":"Wiley Interdisciplinary Reviews: Cognitive Science","id":"ITEM-10","issue":"6","issued":{"date-parts":[["2015"]]},"page":"461-473","title":"Embodied emotion: The influence of manipulated facial and bodily states on emotive responses","type":"article","volume":"6"},"uris":["http://www.mendeley.com/documents/?uuid=0669bc62-6bf8-3b9c-8c2a-efd2ecce8f8f"]},{"id":"ITEM-11","itemData":{"DOI":"10.1007/s11031-011-9258-1","ISSN":"0146-7239","abstract":"Embodiment in psychological research and theory often refers to the idea that the body plays a crucial role in emotive, motivational, and cognitive processes. We review past and recent embodiment research, focusing on neuroscientific work. In particular, we review a growing body of evidence supporting the notion that manipulated facial expressions, hand contractions, and changes in physical posture influence physiological activity related to approach motivation or the inclination to move toward a stimulus. Several other perspectives are also considered, such as work related to facial-feedback theories of emotion, theories of grounded or embodied cognition, and mirror neuron research. Ultimately, we conclude that bi-directionality may exist between certain bodily movements and other components of approach- or avoidance-related emotions. Avenues for new research are considered given these implications.","author":[{"dropping-particle":"","family":"Price","given":"Tom F","non-dropping-particle":"","parse-names":false,"suffix":""},{"dropping-particle":"","family":"Peterson","given":"Carly K","non-dropping-particle":"","parse-names":false,"suffix":""},{"dropping-particle":"","family":"Harmon-Jones","given":"Eddie","non-dropping-particle":"","parse-names":false,"suffix":""}],"container-title":"Motivation and Emotion","id":"ITEM-11","issue":"1","issued":{"date-parts":[["2012","3"]]},"page":"27-37","title":"The emotive neuroscience of embodiment","type":"article-journal","volume":"36"},"uris":["http://www.mendeley.com/documents/?uuid=34ef31cc-4756-4540-89c6-396f57781813"]},{"id":"ITEM-12","itemData":{"ISBN":"1590339851","abstract":"In this article, I consider the potential role of human facial expressions in emotional processes within a theoretical framework (facial feedback hypothesis) that states that facial action patterns may influence the subjective experience and autonomic components of emotion. After examining the roots of the facial feedback hypothesis, contemporary research is briefly reviewed and methodological issues are discussed. Then, I emphasize the modulating role of facial actions through recent studies suggesting that smiling might contribute to the experience of positive feelings. The putative peripheral and central mechanisms mediating the facial feedback effects are also discussed. I conclude that one important direction for future research would be to use functional neuroimaging techniques and facial feedback paradigms to illuminate the neural basis underlying the intraindividual function of facial expressions.","author":[{"dropping-particle":"","family":"Soussignan","given":"Robert","non-dropping-particle":"","parse-names":false,"suffix":""}],"chapter-number":"9","container-title":"Advances in Psychology Research","editor":[{"dropping-particle":"","family":"Columbus","given":"Frank","non-dropping-particle":"","parse-names":false,"suffix":""}],"id":"ITEM-12","issued":{"date-parts":[["2004"]]},"note":"trong evidence for modulating function, with recent research successfully responding to the methodological criticisms related to experimental demand. \nCategorical initiation has accumulating evidence but it is controversial because of a number of artifacts. The initiating function of facial efference appears plausible, despite its underlying mechanism is presently unclear.\nSubstantial evidence supports the modulating view and possibly initiating function of facial behavior.","page":"171-196","publisher":"Nova Science Publishers, Inc","publisher-place":"Hauppauge","title":"Regulatory function of facial actions in emotion processes","type":"chapter","volume":"31"},"uris":["http://www.mendeley.com/documents/?uuid=38a45ba4-c078-34a4-9047-deceaa8cf718"]},{"id":"ITEM-13","itemData":{"DOI":"10.1177/1745691616674460","ISBN":"1745691616664","ISSN":"1745-6916","PMID":"27694469","author":[{"dropping-particle":"","family":"Strack","given":"Fritz","non-dropping-particle":"","parse-names":false,"suffix":""}],"container-title":"Perspectives on Psychological Science","id":"ITEM-13","issue":"6","issued":{"date-parts":[["2016"]]},"page":"929-930","title":"Reflection on the smiling registered replication report","type":"article-journal","volume":"11"},"uris":["http://www.mendeley.com/documents/?uuid=66d8d7f3-d73b-3daa-9000-d02cfa92751a"]},{"id":"ITEM-14","itemData":{"DOI":"10.1177/1745691616674458","ISBN":"7174569161","ISSN":"17456924","PMID":"27784749","abstract":"According to the facial feedback hypothesis , people’s affective responses can be influenced by their own facial expression (e.g., smiling, poutin g), even when their expression did not result from their emotional experiences. For example, Strack, Martin, and Stepper (1988) instructed participants to rate the funniness of cartoons using a pen that they held in their mouth. In line with the facial feedback hypothesis, when partici pants held the pen with their teeth (inducing a “smile”), they rated the cartoons as funnier than when they held the pen with their lips (inducing a “pout”). This seminal study of the facial feedback hypothesis has not been replicated directly. This registered replication report describes the results of 17 independent direct replications of Study 1 from Strack et al. (1988), all of which followed the same vetted protocol. A meta analysis of these studies examined the difference in funniness ratings between the “smile” and “pout” conditions. The original Strack et al. (1988) study reported a rating difference of 0.82 units on a 10 point Likert scale. Our meta-analysis revealed a rating difference of 0.03 units with a 95% confidence interval ranging from -0.11 to 0.16.","author":[{"dropping-particle":"","family":"Wagenmakers","given":"E. J.","non-dropping-particle":"","parse-names":false,"suffix":""},{"dropping-particle":"","family":"Beek","given":"Titia","non-dropping-particle":"","parse-names":false,"suffix":""},{"dropping-particle":"","family":"Dijkhoff","given":"Laura","non-dropping-particle":"","parse-names":false,"suffix":""},{"dropping-particle":"","family":"Gronau","given":"Quentin F.","non-dropping-particle":"","parse-names":false,"suffix":""},{"dropping-particle":"","family":"Acosta","given":"A.","non-dropping-particle":"","parse-names":false,"suffix":""},{"dropping-particle":"","family":"Adams","given":"R. B.","non-dropping-particle":"","parse-names":false,"suffix":""},{"dropping-particle":"","family":"Albohn","given":"D. N.","non-dropping-particle":"","parse-names":false,"suffix":""},{"dropping-particle":"","family":"Allard","given":"E. S.","non-dropping-particle":"","parse-names":false,"suffix":""},{"dropping-particle":"","family":"Benning","given":"S. D.","non-dropping-particle":"","parse-names":false,"suffix":""},{"dropping-particle":"","family":"Blouin-Hudon","given":"E. M.","non-dropping-particle":"","parse-names":false,"suffix":""},{"dropping-particle":"","family":"Bulnes","given":"L. C.","non-dropping-particle":"","parse-names":false,"suffix":""},{"dropping-particle":"","family":"Caldwell","given":"T. L.","non-dropping-particle":"","parse-names":false,"suffix":""},{"dropping-particle":"","family":"Calin-Jageman","given":"R. J.","non-dropping-particle":"","parse-names":false,"suffix":""},{"dropping-particle":"","family":"Capaldi","given":"C. A.","non-dropping-particle":"","parse-names":false,"suffix":""},{"dropping-particle":"","family":"Carfagno","given":"N. S.","non-dropping-particle":"","parse-names":false,"suffix":""},{"dropping-particle":"","family":"Chasten","given":"K. T.","non-dropping-particle":"","parse-names":false,"suffix":""},{"dropping-particle":"","family":"Cleeremans","given":"A.","non-dropping-particle":"","parse-names":false,"suffix":""},{"dropping-particle":"","family":"Connell","given":"L.","non-dropping-particle":"","parse-names":false,"suffix":""},{"dropping-particle":"","family":"DeCicco","given":"J. M.","non-dropping-particle":"","parse-names":false,"suffix":""},{"dropping-particle":"","family":"Dijkstra","given":"K.","non-dropping-particle":"","parse-names":false,"suffix":""},{"dropping-particle":"","family":"Fischer","given":"A. H.","non-dropping-particle":"","parse-names":false,"suffix":""},{"dropping-particle":"","family":"Foroni","given":"Francesco","non-dropping-particle":"","parse-names":false,"suffix":""},{"dropping-particle":"","family":"Hess","given":"U.","non-dropping-particle":"","parse-names":false,"suffix":""},{"dropping-particle":"","family":"Holmes","given":"K. J.","non-dropping-particle":"","parse-names":false,"suffix":""},{"dropping-particle":"","family":"Jones","given":"J. L.H.","non-dropping-particle":"","parse-names":false,"suffix":""},{"dropping-particle":"","family":"Klein","given":"O.","non-dropping-particle":"","parse-names":false,"suffix":""},{"dropping-particle":"","family":"Koch","given":"C.","non-dropping-particle":"","parse-names":false,"suffix":""},{"dropping-particle":"","family":"Korb","given":"S.","non-dropping-particle":"","parse-names":false,"suffix":""},{"dropping-particle":"","family":"Lewinski","given":"P.","non-dropping-particle":"","parse-names":false,"suffix":""},{"dropping-particle":"","family":"Liao","given":"J. D.","non-dropping-particle":"","parse-names":false,"suffix":""},{"dropping-particle":"","family":"Lund","given":"S.","non-dropping-particle":"","parse-names":false,"suffix":""},{"dropping-particle":"","family":"Lupiï¿½ï¿½ez","given":"J.","non-dropping-particle":"","parse-names":false,"suffix":""},{"dropping-particle":"","family":"Lynott","given":"D.","non-dropping-particle":"","parse-names":false,"suffix":""},{"dropping-particle":"","family":"Nance","given":"C. N.","non-dropping-particle":"","parse-names":false,"suffix":""},{"dropping-particle":"","family":"Oosterwijk","given":"S.","non-dropping-particle":"","parse-names":false,"suffix":""},{"dropping-particle":"","family":"Ï¿½zdoğru","given":"A. A.","non-dropping-particle":"","parse-names":false,"suffix":""},{"dropping-particle":"","family":"Pacheco-Unguetti","given":"A. P.","non-dropping-particle":"","parse-names":false,"suffix":""},{"dropping-particle":"","family":"Pearson","given":"B.","non-dropping-particle":"","parse-names":false,"suffix":""},{"dropping-particle":"","family":"Powis","given":"C.","non-dropping-particle":"","parse-names":false,"suffix":""},{"dropping-particle":"","family":"Riding","given":"S.","non-dropping-particle":"","parse-names":false,"suffix":""},{"dropping-particle":"","family":"Roberts","given":"T. A.","non-dropping-particle":"","parse-names":false,"suffix":""},{"dropping-particle":"","family":"Rumiati","given":"R. I.","non-dropping-particle":"","parse-names":false,"suffix":""},{"dropping-particle":"","family":"Senden","given":"M.","non-dropping-particle":"","parse-names":false,"suffix":""},{"dropping-particle":"","family":"Shea-Shumsky","given":"N. B.","non-dropping-particle":"","parse-names":false,"suffix":""},{"dropping-particle":"","family":"Sobocko","given":"K.","non-dropping-particle":"","parse-names":false,"suffix":""},{"dropping-particle":"","family":"Soto","given":"J. A.","non-dropping-particle":"","parse-names":false,"suffix":""},{"dropping-particle":"","family":"Steiner","given":"T. G.","non-dropping-particle":"","parse-names":false,"suffix":""},{"dropping-particle":"","family":"Talarico","given":"J. M.","non-dropping-particle":"","parse-names":false,"suffix":""},{"dropping-particle":"","family":"Allen","given":"Z. M.","non-dropping-particle":"van","parse-names":false,"suffix":""},{"dropping-particle":"","family":"Vandekerckhove","given":"M.","non-dropping-particle":"","parse-names":false,"suffix":""},{"dropping-particle":"","family":"Wainwright","given":"B.","non-dropping-particle":"","parse-names":false,"suffix":""},{"dropping-particle":"","family":"Wayand","given":"J. F.","non-dropping-particle":"","parse-names":false,"suffix":""},{"dropping-particle":"","family":"Zeelenberg","given":"R.","non-dropping-particle":"","parse-names":false,"suffix":""},{"dropping-particle":"","family":"Zetzer","given":"E. E.","non-dropping-particle":"","parse-names":false,"suffix":""},{"dropping-particle":"","family":"Zwaan","given":"R. A.","non-dropping-particle":"","parse-names":false,"suffix":""}],"container-title":"Perspectives on Psychological Science","id":"ITEM-14","issue":"6","issued":{"date-parts":[["2016"]]},"page":"917-928","title":"Registered replication report: Strack, Martin, &amp; Stepper (1988)","type":"article-journal","volume":"11"},"uris":["http://www.mendeley.com/documents/?uuid=869961f5-add8-3e88-8620-bcdb88652904"]},{"id":"ITEM-15","itemData":{"DOI":"10.1002/(SICI)1099-0992(199607)26:4&lt;557::AID-EJSP769&gt;3.0.CO;2-4","ISBN":"1099-0992","ISSN":"00462772","abstract":"The effectiveness and validity of I I important mood induction procedures (MIPs) were comparatively evaluated by meta-analyticalprocedures. Two hundred andfifty effects of the experimental induction ofpositive, elated and negative, depressed mood in adult, non- clinical samples were integrated. Effect sizes were generally larger for negative than for positive mood inductions. Thepresentation of afilm or story turnedout to be most effective in inducing both positive and negative mood states. The effects are especially large when subjects are explicitly instructed to enter the specified mood state. For elated mood, all other MIPs yielded considerably lower effectiveness scores. For the induction of negative mood states, Imagination, Velten, Music. Social Interaction and Feedback MIPs were about as effective as the Film/Story MIP without instruction. Induction effects covaried with several study characteristics. Effects tend to be smaller when demand characteristics are controlled or subjects are not informed about the purpose of the experiment. For behavioural measures, effects are smaller than for self-reports but still larger than zero. Hence, the effects of MIPS can be partly, but not fully due to &amp;mand effects.","author":[{"dropping-particle":"","family":"Westermann","given":"Rainer","non-dropping-particle":"","parse-names":false,"suffix":""},{"dropping-particle":"","family":"Spies","given":"Kordelia","non-dropping-particle":"","parse-names":false,"suffix":""},{"dropping-particle":"","family":"Stahl","given":"Günter","non-dropping-particle":"","parse-names":false,"suffix":""},{"dropping-particle":"","family":"Hesse","given":"Friedrich W","non-dropping-particle":"","parse-names":false,"suffix":""}],"container-title":"European Journal of Social Psychology","id":"ITEM-15","issue":"4","issued":{"date-parts":[["1996"]]},"page":"557-580","title":"Relative effectiveness and validity of mood induction procedures: A meta-analysis","type":"article-journal","volume":"26"},"uris":["http://www.mendeley.com/documents/?uuid=c253f1b7-8994-3eb8-a73b-f15b1967c576"]},{"id":"ITEM-16","itemData":{"DOI":"10.2466/pms.1985.61.1.3","ISBN":"1558-688X(Electronic);0031-5125(Print)","ISSN":"00315125","PMID":"3900923","abstract":"Reviews the literature in an attempt to clarify the role of facial expression in emotional experience and the position of facial expression with respect to other factors of experience such as autonomic nervous system reactivity and cognition. (PsycINFO Database Record (c) 2012 APA, all rights reserved)","author":[{"dropping-particle":"","family":"Whissell","given":"Cynthia M","non-dropping-particle":"","parse-names":false,"suffix":""}],"container-title":"Perceptual and Motor Skills","id":"ITEM-16","issue":"1","issued":{"date-parts":[["1985"]]},"page":"3-12","title":"The role of the face in human emotion: First system or one of many?","type":"article","volume":"61"},"uris":["http://www.mendeley.com/documents/?uuid=45847646-121d-4e37-b86a-bd836075a6d7"]}],"mendeley":{"formattedCitation":"(Adelmann &amp; Zajonc, 1989; Buck, 1980; Gerrards-Hesse, Spies, &amp; Hesse, 1994; Izard, 1990b; Laird, 1984; Lench et al., 2011; Martin, 1990; Matsumoto, 1987; McIntosh, 1996; Price &amp; Harmon-Jones, 2015; Price, Peterson, &amp; Harmon-Jones, 2012; Soussignan, 2004; Strack, 2016; Wagenmakers et al., 2016; Westermann et al., 1996; Whissell, 1985)","plainTextFormattedCitation":"(Adelmann &amp; Zajonc, 1989; Buck, 1980; Gerrards-Hesse, Spies, &amp; Hesse, 1994; Izard, 1990b; Laird, 1984; Lench et al., 2011; Martin, 1990; Matsumoto, 1987; McIntosh, 1996; Price &amp; Harmon-Jones, 2015; Price, Peterson, &amp; Harmon-Jones, 2012; Soussignan, 2004; Strack, 2016; Wagenmakers et al., 2016; Westermann et al., 1996; Whissell, 1985)","previouslyFormattedCitation":"(Adelmann &amp; Zajonc, 1989; Buck, 1980; Gerrards-Hesse, Spies, &amp; Hesse, 1994; C. E. Izard, 1990b; Laird, 1984; Lench et al., 2011; Martin, 1990; Matsumoto, 1987; McIntosh, 1996; Price &amp; Harmon-Jones, 2015; Price, Peterson, &amp; Harmon-Jones, 2012; Soussignan, 2004; Strack, 2016; Wagenmakers et al., 2016; Westermann et al., 1996; Whissell, 1985)"},"properties":{"noteIndex":0},"schema":"https://github.com/citation-style-language/schema/raw/master/csl-citation.json"}</w:instrText>
      </w:r>
      <w:r w:rsidR="00F67C8A" w:rsidRPr="005B5DD4">
        <w:fldChar w:fldCharType="separate"/>
      </w:r>
      <w:r w:rsidR="00A6403C" w:rsidRPr="005B5DD4">
        <w:rPr>
          <w:noProof/>
        </w:rPr>
        <w:t xml:space="preserve">(Adelmann &amp; Zajonc, 1989; Buck, 1980; Gerrards-Hesse, Spies, &amp; Hesse, 1994; Izard, 1990b; Laird, 1984; Lench et al., 2011; Martin, 1990; Matsumoto, 1987; McIntosh, 1996; Price &amp; Harmon-Jones, 2015; Price, Peterson, &amp; Harmon-Jones, 2012; Soussignan, 2004; Strack, 2016; </w:t>
      </w:r>
      <w:r w:rsidR="002A4DFF">
        <w:rPr>
          <w:noProof/>
        </w:rPr>
        <w:t xml:space="preserve">Webb, Miles, &amp; Sheeran, 2012; </w:t>
      </w:r>
      <w:r w:rsidR="00A6403C" w:rsidRPr="005B5DD4">
        <w:rPr>
          <w:noProof/>
        </w:rPr>
        <w:t>Wagenmakers et al., 2016; Westermann et al., 1996; Whissell, 1985)</w:t>
      </w:r>
      <w:r w:rsidR="00F67C8A" w:rsidRPr="005B5DD4">
        <w:fldChar w:fldCharType="end"/>
      </w:r>
    </w:p>
    <w:p w14:paraId="550C44FD" w14:textId="77777777" w:rsidR="00DD71FD" w:rsidRPr="005B5DD4" w:rsidRDefault="00DD71FD" w:rsidP="000B0F46">
      <w:pPr>
        <w:spacing w:after="0" w:line="276" w:lineRule="auto"/>
        <w:contextualSpacing/>
      </w:pPr>
      <w:r w:rsidRPr="005B5DD4">
        <w:t>To capture the unpublished literature, we conducted the following searches:</w:t>
      </w:r>
    </w:p>
    <w:p w14:paraId="52BF859C" w14:textId="77777777" w:rsidR="00DD71FD" w:rsidRPr="005B5DD4" w:rsidRDefault="00DD71FD" w:rsidP="000B0F46">
      <w:pPr>
        <w:numPr>
          <w:ilvl w:val="0"/>
          <w:numId w:val="2"/>
        </w:numPr>
        <w:spacing w:after="0" w:line="276" w:lineRule="auto"/>
        <w:contextualSpacing/>
      </w:pPr>
      <w:r w:rsidRPr="005B5DD4">
        <w:t>ProQuest Dissertations and Theses Global: "facial feedback hypothesis" AND "emotion"</w:t>
      </w:r>
    </w:p>
    <w:p w14:paraId="18759A80" w14:textId="77777777" w:rsidR="00DD71FD" w:rsidRPr="005B5DD4" w:rsidRDefault="00DD71FD" w:rsidP="000B0F46">
      <w:pPr>
        <w:numPr>
          <w:ilvl w:val="0"/>
          <w:numId w:val="2"/>
        </w:numPr>
        <w:spacing w:after="0" w:line="276" w:lineRule="auto"/>
        <w:contextualSpacing/>
      </w:pPr>
      <w:r w:rsidRPr="005B5DD4">
        <w:t>*ProQuest Dissertations and Theses Global: ("embodiment" OR "sensorimotor simulation") AND ("emotion" OR "cognition") AND "face")</w:t>
      </w:r>
    </w:p>
    <w:p w14:paraId="72B4D865" w14:textId="77777777" w:rsidR="00DD71FD" w:rsidRPr="005B5DD4" w:rsidRDefault="00DD71FD" w:rsidP="000B0F46">
      <w:pPr>
        <w:numPr>
          <w:ilvl w:val="0"/>
          <w:numId w:val="2"/>
        </w:numPr>
        <w:spacing w:after="0" w:line="276" w:lineRule="auto"/>
        <w:contextualSpacing/>
      </w:pPr>
      <w:r w:rsidRPr="005B5DD4">
        <w:t xml:space="preserve">Calls for unpublished data: SPSP Open Forum, ResearchGate, Facebook Psychological Methods Discussion Group </w:t>
      </w:r>
    </w:p>
    <w:p w14:paraId="1EDE87DD" w14:textId="77777777" w:rsidR="00DD71FD" w:rsidRPr="005B5DD4" w:rsidRDefault="00DD71FD" w:rsidP="000B0F46">
      <w:pPr>
        <w:numPr>
          <w:ilvl w:val="0"/>
          <w:numId w:val="2"/>
        </w:numPr>
        <w:spacing w:after="0" w:line="276" w:lineRule="auto"/>
        <w:contextualSpacing/>
      </w:pPr>
      <w:r w:rsidRPr="005B5DD4">
        <w:t xml:space="preserve">Direct requests for unpublished data from 81 facial feedback researchers identified through our screening process. </w:t>
      </w:r>
    </w:p>
    <w:p w14:paraId="5A0EF5C9" w14:textId="3E0B7447" w:rsidR="00DD71FD" w:rsidRPr="005B5DD4" w:rsidRDefault="00DD71FD" w:rsidP="000B0F46">
      <w:pPr>
        <w:spacing w:after="0" w:line="276" w:lineRule="auto"/>
        <w:contextualSpacing/>
      </w:pPr>
      <w:r w:rsidRPr="005B5DD4">
        <w:t xml:space="preserve">After removing duplicate records, there were 1,595 records to screen. The lead author screened the titles and abstracts of these records for studies that manipulated facial movements and measured emotional experience or </w:t>
      </w:r>
      <w:r w:rsidR="008556D0" w:rsidRPr="005B5DD4">
        <w:t xml:space="preserve">affective </w:t>
      </w:r>
      <w:r w:rsidRPr="005B5DD4">
        <w:t>judgments. If there was any doubt about an article’s eligibility, it was retained for further review. During this screening, 1,158 full-text reports were excluded, leaving 437 reports to assess for eligibility.</w:t>
      </w:r>
    </w:p>
    <w:p w14:paraId="0AF80B52" w14:textId="77777777" w:rsidR="00DD71FD" w:rsidRPr="005B5DD4" w:rsidRDefault="00DD71FD" w:rsidP="000B0F46">
      <w:pPr>
        <w:spacing w:after="0" w:line="276" w:lineRule="auto"/>
        <w:contextualSpacing/>
      </w:pPr>
      <w:r w:rsidRPr="005B5DD4">
        <w:t xml:space="preserve">To assess full-text reports for eligibility, the lead author used the following criteria: </w:t>
      </w:r>
    </w:p>
    <w:p w14:paraId="68D70075" w14:textId="0DF241B7" w:rsidR="00DD71FD" w:rsidRPr="005B5DD4" w:rsidRDefault="00DD71FD" w:rsidP="000B0F46">
      <w:pPr>
        <w:numPr>
          <w:ilvl w:val="0"/>
          <w:numId w:val="3"/>
        </w:numPr>
        <w:spacing w:after="0" w:line="276" w:lineRule="auto"/>
        <w:contextualSpacing/>
      </w:pPr>
      <w:r w:rsidRPr="005B5DD4">
        <w:t xml:space="preserve">Facial movements were manipulated. To provide a clear assessment of the facial feedback hypothesis, studies that simultaneously manipulated facial </w:t>
      </w:r>
      <w:r w:rsidR="008556D0" w:rsidRPr="005B5DD4">
        <w:t>movements</w:t>
      </w:r>
      <w:r w:rsidRPr="005B5DD4">
        <w:t xml:space="preserve"> and other body postures were excluded.</w:t>
      </w:r>
    </w:p>
    <w:p w14:paraId="29FB14CD" w14:textId="26309517" w:rsidR="00F67C8A" w:rsidRPr="005B5DD4" w:rsidRDefault="00DD71FD" w:rsidP="000B0F46">
      <w:pPr>
        <w:numPr>
          <w:ilvl w:val="0"/>
          <w:numId w:val="3"/>
        </w:numPr>
        <w:spacing w:after="0" w:line="276" w:lineRule="auto"/>
        <w:contextualSpacing/>
      </w:pPr>
      <w:r w:rsidRPr="005B5DD4">
        <w:lastRenderedPageBreak/>
        <w:t xml:space="preserve">Measures of emotional experience </w:t>
      </w:r>
      <w:r w:rsidR="008556D0" w:rsidRPr="005B5DD4">
        <w:t xml:space="preserve">or affective judgments </w:t>
      </w:r>
      <w:r w:rsidRPr="005B5DD4">
        <w:t xml:space="preserve">were collected. Studies that measured pain were excluded because previous facial feedback and emotion researchers have argued that pain is not a clearly emotional outcome </w:t>
      </w:r>
      <w:r w:rsidR="00F67C8A" w:rsidRPr="005B5DD4">
        <w:fldChar w:fldCharType="begin" w:fldLock="1"/>
      </w:r>
      <w:r w:rsidR="00AD0181" w:rsidRPr="005B5DD4">
        <w:instrText>ADDIN CSL_CITATION {"citationItems":[{"id":"ITEM-1","itemData":{"DOI":"10.1002/jclp.20816","ISBN":"1097-4679 (Electronic) 0021-9762 (Linking)","ISSN":"00219762","PMID":"21647882","abstract":"OBJECTIVE AND METHOD:Research on emotion and pain has burgeoned. We review the last decade's literature, focusing on links between emotional processes and persistent pain.\\n\\nRESULTS:Neurobiological research documents the neural processes that distinguish affective from sensory pain dimensions, link emotion and pain, and generate central nervous system pain sensitization. Psychological research demonstrates that greater pain is related to emotional stress and limited emotional awareness, expression, and processing. Social research shows the potential importance of emotional communication, empathy, attachment, and rejection.\\n\\nCONCLUSIONS:Emotions are integral to the conceptualization, assessment, and treatment of persistent pain. Research should clarify when to eliminate or attenuate negative emotions, and when to access, experience, and express them. Theory and practice should integrate emotion into cognitive-behavioral models of persistent pain.","author":[{"dropping-particle":"","family":"Lumley","given":"Mark A","non-dropping-particle":"","parse-names":false,"suffix":""},{"dropping-particle":"","family":"Cohen","given":"Jay L","non-dropping-particle":"","parse-names":false,"suffix":""},{"dropping-particle":"","family":"Borszcz","given":"George S","non-dropping-particle":"","parse-names":false,"suffix":""},{"dropping-particle":"","family":"Cano","given":"Annmarie","non-dropping-particle":"","parse-names":false,"suffix":""},{"dropping-particle":"","family":"Radcliffe","given":"Alison M","non-dropping-particle":"","parse-names":false,"suffix":""},{"dropping-particle":"","family":"Porter","given":"Laura S","non-dropping-particle":"","parse-names":false,"suffix":""},{"dropping-particle":"","family":"Schubiner","given":"Howard","non-dropping-particle":"","parse-names":false,"suffix":""},{"dropping-particle":"","family":"Keefe","given":"Francis J","non-dropping-particle":"","parse-names":false,"suffix":""}],"container-title":"Journal of Clinical Psychology","id":"ITEM-1","issue":"9","issued":{"date-parts":[["2011"]]},"page":"942-968","title":"Pain and emotion: A biopsychosocial review of recent research","type":"article-journal","volume":"67"},"uris":["http://www.mendeley.com/documents/?uuid=3cf53f09-ea5f-3cee-a15b-e15aeb492ba4"]},{"id":"ITEM-2","itemData":{"DOI":"10.1007/BF02253868","ISBN":"0146-7239, Print","ISSN":"0146-7239","abstract":"This review evaluates four facial feedback hypotheses, each proposing a certain relation between the face and emotions. It addresses criticisms of the data, considers implications for emotional and social processes, and advises directions for future research. The current data support the following: Facial actions are sensitive to social context, yet correspond to the affective dimension of emotions; matches with specific emotions are unlikely. They modulate ongoing emotions, and initiate them. These two claims have received substantially improved support, in part due to studies controlling for effects of experimental demand and task difficulty. Facial action may influence the occurrence of specific emotions, not simply their valence and intensity. Facial action is not necessary for emotions. There are multiple and nonmutually exclusive plausible mechanisms for facial effects on emotions. Future work must focus on determining the relative contributions of these mechanisms, and the parameters of their effects on emotions.","author":[{"dropping-particle":"","family":"McIntosh","given":"Daniel N.","non-dropping-particle":"","parse-names":false,"suffix":""}],"container-title":"Motivation and Emotion","id":"ITEM-2","issue":"2","issued":{"date-parts":[["1996"]]},"note":"Issues: discerning the circumstances udner which the effects are most powerful. Overall effect size should be reevaluated. \nRecent evidence bolsters previous work demonstrating that facial action corresponds to emotions, and can modulate and initiate emotional experience. There is still no evidence that facial action is necessary for emotions. Evidence for categorical effects has grown. Support for the phenomena is not always obtained.","page":"121-147","title":"Facial feedback hypotheses: Evidence, implications, and directions","type":"article-journal","volume":"20"},"uris":["http://www.mendeley.com/documents/?uuid=cb62c3c6-3bbd-3998-9236-16132ee32468"]}],"mendeley":{"formattedCitation":"(Lumley et al., 2011; McIntosh, 1996)","manualFormatting":"(e.g., Lumley et al., 2011; McIntosh, 1996)","plainTextFormattedCitation":"(Lumley et al., 2011; McIntosh, 1996)","previouslyFormattedCitation":"(Lumley et al., 2011; McIntosh, 1996)"},"properties":{"noteIndex":0},"schema":"https://github.com/citation-style-language/schema/raw/master/csl-citation.json"}</w:instrText>
      </w:r>
      <w:r w:rsidR="00F67C8A" w:rsidRPr="005B5DD4">
        <w:fldChar w:fldCharType="separate"/>
      </w:r>
      <w:r w:rsidR="00F67C8A" w:rsidRPr="005B5DD4">
        <w:rPr>
          <w:noProof/>
        </w:rPr>
        <w:t>(e.g., Lumley et al., 2011; McIntosh, 1996)</w:t>
      </w:r>
      <w:r w:rsidR="00F67C8A" w:rsidRPr="005B5DD4">
        <w:fldChar w:fldCharType="end"/>
      </w:r>
      <w:r w:rsidRPr="005B5DD4">
        <w:t>.</w:t>
      </w:r>
    </w:p>
    <w:p w14:paraId="0901FC25" w14:textId="77777777" w:rsidR="00DD71FD" w:rsidRPr="005B5DD4" w:rsidRDefault="00DD71FD" w:rsidP="000B0F46">
      <w:pPr>
        <w:numPr>
          <w:ilvl w:val="0"/>
          <w:numId w:val="3"/>
        </w:numPr>
        <w:spacing w:after="0" w:line="276" w:lineRule="auto"/>
        <w:contextualSpacing/>
      </w:pPr>
      <w:r w:rsidRPr="005B5DD4">
        <w:t>Data from non-clinical samples were reported. If a study examining a clinical sample also included data from a non-clinical sample, only the data from the non-clinical sample was included.</w:t>
      </w:r>
    </w:p>
    <w:p w14:paraId="2C32D449" w14:textId="77777777" w:rsidR="00DD71FD" w:rsidRPr="005B5DD4" w:rsidRDefault="00DD71FD" w:rsidP="000B0F46">
      <w:pPr>
        <w:numPr>
          <w:ilvl w:val="0"/>
          <w:numId w:val="3"/>
        </w:numPr>
        <w:spacing w:after="0" w:line="276" w:lineRule="auto"/>
        <w:contextualSpacing/>
      </w:pPr>
      <w:r w:rsidRPr="005B5DD4">
        <w:t xml:space="preserve">Information necessary to compute effect sizes was included (reviewed in </w:t>
      </w:r>
      <w:r w:rsidRPr="005B5DD4">
        <w:rPr>
          <w:i/>
        </w:rPr>
        <w:t>Variable Coding</w:t>
      </w:r>
      <w:r w:rsidRPr="005B5DD4">
        <w:t>).</w:t>
      </w:r>
    </w:p>
    <w:p w14:paraId="3506BAE1" w14:textId="77777777" w:rsidR="00DD71FD" w:rsidRPr="005B5DD4" w:rsidRDefault="00DD71FD" w:rsidP="000B0F46">
      <w:pPr>
        <w:numPr>
          <w:ilvl w:val="0"/>
          <w:numId w:val="3"/>
        </w:numPr>
        <w:spacing w:after="0" w:line="276" w:lineRule="auto"/>
        <w:contextualSpacing/>
      </w:pPr>
      <w:r w:rsidRPr="005B5DD4">
        <w:t>Article was in English.</w:t>
      </w:r>
    </w:p>
    <w:p w14:paraId="5E3C12B8" w14:textId="77777777" w:rsidR="00DD71FD" w:rsidRPr="005B5DD4" w:rsidRDefault="00DD71FD" w:rsidP="000B0F46">
      <w:pPr>
        <w:numPr>
          <w:ilvl w:val="0"/>
          <w:numId w:val="3"/>
        </w:numPr>
        <w:spacing w:after="0" w:line="276" w:lineRule="auto"/>
        <w:contextualSpacing/>
      </w:pPr>
      <w:r w:rsidRPr="005B5DD4">
        <w:t xml:space="preserve">Article was a primary study whose relevant results were not reported in a previous record. </w:t>
      </w:r>
    </w:p>
    <w:p w14:paraId="41A6F389" w14:textId="3BF0ED03" w:rsidR="00AE1484" w:rsidRDefault="00DD71FD" w:rsidP="000B0F46">
      <w:pPr>
        <w:spacing w:after="0" w:line="276" w:lineRule="auto"/>
        <w:contextualSpacing/>
      </w:pPr>
      <w:r w:rsidRPr="005B5DD4">
        <w:t>Based on these criteria, 98 reports were included that contained a total of 13</w:t>
      </w:r>
      <w:r w:rsidR="00D930C1" w:rsidRPr="005B5DD4">
        <w:t>8</w:t>
      </w:r>
      <w:r w:rsidRPr="005B5DD4">
        <w:t xml:space="preserve"> studies. From these 13</w:t>
      </w:r>
      <w:r w:rsidR="00D930C1" w:rsidRPr="005B5DD4">
        <w:t>8</w:t>
      </w:r>
      <w:r w:rsidRPr="005B5DD4">
        <w:t xml:space="preserve"> studies, 286 effect sizes were extracted.</w:t>
      </w:r>
    </w:p>
    <w:p w14:paraId="24C162C9" w14:textId="77777777" w:rsidR="00AE1484" w:rsidRDefault="00AE1484">
      <w:pPr>
        <w:spacing w:line="259" w:lineRule="auto"/>
        <w:ind w:firstLine="0"/>
      </w:pPr>
      <w:r>
        <w:br w:type="page"/>
      </w:r>
    </w:p>
    <w:p w14:paraId="0CD34517" w14:textId="77777777" w:rsidR="00AE1484" w:rsidRDefault="00AE1484" w:rsidP="00AE1484">
      <w:pPr>
        <w:spacing w:after="0" w:line="276" w:lineRule="auto"/>
        <w:ind w:firstLine="0"/>
        <w:rPr>
          <w:rFonts w:ascii="Arial" w:hAnsi="Arial" w:cs="Arial"/>
          <w:sz w:val="20"/>
          <w:szCs w:val="20"/>
        </w:rPr>
      </w:pPr>
      <w:r w:rsidRPr="005B5DD4">
        <w:rPr>
          <w:noProof/>
        </w:rPr>
        <w:lastRenderedPageBreak/>
        <w:drawing>
          <wp:inline distT="0" distB="0" distL="0" distR="0" wp14:anchorId="403F2045" wp14:editId="50C5D600">
            <wp:extent cx="5399825" cy="527473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6210" cy="5280971"/>
                    </a:xfrm>
                    <a:prstGeom prst="rect">
                      <a:avLst/>
                    </a:prstGeom>
                  </pic:spPr>
                </pic:pic>
              </a:graphicData>
            </a:graphic>
          </wp:inline>
        </w:drawing>
      </w:r>
      <w:r w:rsidRPr="00AE1484">
        <w:rPr>
          <w:rFonts w:ascii="Arial" w:hAnsi="Arial" w:cs="Arial"/>
          <w:sz w:val="20"/>
          <w:szCs w:val="20"/>
        </w:rPr>
        <w:t xml:space="preserve"> </w:t>
      </w:r>
    </w:p>
    <w:p w14:paraId="7D96301F" w14:textId="044CC002" w:rsidR="00AE1484" w:rsidRPr="006C061F" w:rsidRDefault="00AE1484" w:rsidP="00AE1484">
      <w:pPr>
        <w:spacing w:after="0" w:line="276" w:lineRule="auto"/>
        <w:ind w:firstLine="0"/>
        <w:rPr>
          <w:rFonts w:ascii="Arial" w:hAnsi="Arial" w:cs="Arial"/>
          <w:i/>
          <w:sz w:val="20"/>
          <w:szCs w:val="20"/>
        </w:rPr>
      </w:pPr>
      <w:r w:rsidRPr="006C061F">
        <w:rPr>
          <w:rFonts w:ascii="Arial" w:hAnsi="Arial" w:cs="Arial"/>
          <w:i/>
          <w:sz w:val="20"/>
          <w:szCs w:val="20"/>
        </w:rPr>
        <w:t>Figure 1</w:t>
      </w:r>
      <w:r w:rsidR="006C061F" w:rsidRPr="006C061F">
        <w:rPr>
          <w:rFonts w:ascii="Arial" w:hAnsi="Arial" w:cs="Arial"/>
          <w:i/>
          <w:sz w:val="20"/>
          <w:szCs w:val="20"/>
        </w:rPr>
        <w:t>.</w:t>
      </w:r>
      <w:r w:rsidR="006C061F">
        <w:rPr>
          <w:rFonts w:ascii="Arial" w:hAnsi="Arial" w:cs="Arial"/>
          <w:i/>
          <w:sz w:val="20"/>
          <w:szCs w:val="20"/>
        </w:rPr>
        <w:t xml:space="preserve"> </w:t>
      </w:r>
      <w:r w:rsidRPr="006C061F">
        <w:rPr>
          <w:rFonts w:ascii="Arial" w:hAnsi="Arial" w:cs="Arial"/>
          <w:sz w:val="20"/>
          <w:szCs w:val="20"/>
        </w:rPr>
        <w:t>PRISMA-style flow chart showing selection of studies for meta-analysis on facial feedback literature.</w:t>
      </w:r>
    </w:p>
    <w:p w14:paraId="463B00BB" w14:textId="77777777" w:rsidR="00AE1484" w:rsidRPr="005B5DD4" w:rsidRDefault="00AE1484" w:rsidP="00AE1484">
      <w:pPr>
        <w:spacing w:line="276" w:lineRule="auto"/>
        <w:rPr>
          <w:rFonts w:ascii="Arial" w:hAnsi="Arial" w:cs="Arial"/>
          <w:b/>
          <w:sz w:val="20"/>
          <w:szCs w:val="20"/>
        </w:rPr>
      </w:pPr>
    </w:p>
    <w:p w14:paraId="0EC31500" w14:textId="407C7797" w:rsidR="00AE1484" w:rsidRDefault="00AE1484" w:rsidP="006C061F">
      <w:pPr>
        <w:spacing w:after="0" w:line="276" w:lineRule="auto"/>
        <w:contextualSpacing/>
        <w:rPr>
          <w:b/>
          <w:sz w:val="28"/>
          <w:szCs w:val="28"/>
          <w:lang w:val="en"/>
        </w:rPr>
      </w:pPr>
      <w:r w:rsidRPr="005B5DD4">
        <w:br w:type="page"/>
      </w:r>
    </w:p>
    <w:p w14:paraId="3CD9AEAE" w14:textId="642C3390" w:rsidR="00DD71FD" w:rsidRPr="005B5DD4" w:rsidRDefault="00DD71FD" w:rsidP="008F3834">
      <w:pPr>
        <w:pStyle w:val="Heading2"/>
      </w:pPr>
      <w:r w:rsidRPr="005B5DD4">
        <w:lastRenderedPageBreak/>
        <w:t>Variable Coding</w:t>
      </w:r>
    </w:p>
    <w:p w14:paraId="340B90AC" w14:textId="3D1AB522" w:rsidR="00DD71FD" w:rsidRPr="005B5DD4" w:rsidRDefault="00DD71FD" w:rsidP="000B0F46">
      <w:pPr>
        <w:spacing w:after="0" w:line="276" w:lineRule="auto"/>
        <w:contextualSpacing/>
      </w:pPr>
      <w:r w:rsidRPr="005B5DD4">
        <w:t xml:space="preserve">Moderator coding was completed by three coders (the lead author &amp; two trained research assistants) who discussed and resolved discrepancies throughout the coding process (see Table 1 for coding criteria). The lead author extracted all information related to effect size (sample sizes, means and standard deviation, </w:t>
      </w:r>
      <w:r w:rsidRPr="005B5DD4">
        <w:rPr>
          <w:i/>
        </w:rPr>
        <w:t>t</w:t>
      </w:r>
      <w:r w:rsidRPr="005B5DD4">
        <w:t xml:space="preserve">-values, </w:t>
      </w:r>
      <w:r w:rsidRPr="005B5DD4">
        <w:rPr>
          <w:i/>
        </w:rPr>
        <w:t>F</w:t>
      </w:r>
      <w:r w:rsidRPr="005B5DD4">
        <w:t xml:space="preserve">-values, or </w:t>
      </w:r>
      <w:r w:rsidRPr="005B5DD4">
        <w:rPr>
          <w:i/>
        </w:rPr>
        <w:t>p</w:t>
      </w:r>
      <w:r w:rsidRPr="005B5DD4">
        <w:t>-values). If relevant statistics were not included in the report, but informative graphs were included, we used an open-source program to extract data fr</w:t>
      </w:r>
      <w:r w:rsidR="00F67C8A" w:rsidRPr="005B5DD4">
        <w:t xml:space="preserve">om the graphs </w:t>
      </w:r>
      <w:r w:rsidR="00F67C8A" w:rsidRPr="005B5DD4">
        <w:fldChar w:fldCharType="begin" w:fldLock="1"/>
      </w:r>
      <w:r w:rsidR="00F67C8A" w:rsidRPr="005B5DD4">
        <w:instrText>ADDIN CSL_CITATION {"citationItems":[{"id":"ITEM-1","itemData":{"author":[{"dropping-particle":"","family":"Rohatgi","given":"Ankit","non-dropping-particle":"","parse-names":false,"suffix":""}],"id":"ITEM-1","issued":{"date-parts":[["2011"]]},"title":"WebPlotDigitizer","type":"article"},"uris":["http://www.mendeley.com/documents/?uuid=81edd003-5c55-3299-a42b-130b91ce522a"]}],"mendeley":{"formattedCitation":"(Rohatgi, 2011)","plainTextFormattedCitation":"(Rohatgi, 2011)","previouslyFormattedCitation":"(Rohatgi, 2011)"},"properties":{"noteIndex":0},"schema":"https://github.com/citation-style-language/schema/raw/master/csl-citation.json"}</w:instrText>
      </w:r>
      <w:r w:rsidR="00F67C8A" w:rsidRPr="005B5DD4">
        <w:fldChar w:fldCharType="separate"/>
      </w:r>
      <w:r w:rsidR="00F67C8A" w:rsidRPr="005B5DD4">
        <w:rPr>
          <w:noProof/>
        </w:rPr>
        <w:t>(Rohatgi, 2011)</w:t>
      </w:r>
      <w:r w:rsidR="00F67C8A" w:rsidRPr="005B5DD4">
        <w:fldChar w:fldCharType="end"/>
      </w:r>
      <w:r w:rsidRPr="005B5DD4">
        <w:t xml:space="preserve">. If a report did not include additional information or graphs but did indicate </w:t>
      </w:r>
      <w:r w:rsidR="008556D0" w:rsidRPr="005B5DD4">
        <w:t xml:space="preserve">whether </w:t>
      </w:r>
      <w:r w:rsidRPr="005B5DD4">
        <w:t xml:space="preserve">there was or was not a significant facial feedback effect, we assumed conservative </w:t>
      </w:r>
      <w:r w:rsidRPr="005B5DD4">
        <w:rPr>
          <w:i/>
        </w:rPr>
        <w:t>p</w:t>
      </w:r>
      <w:r w:rsidRPr="005B5DD4">
        <w:t>-values of .05 or .50, respectively, in our effect size calculations. If the sample size for each condition was not reported in a study with between-subject comparisons, we estimated sample size by dividing the total sample by the number of conditions.</w:t>
      </w:r>
    </w:p>
    <w:p w14:paraId="3AC8EA87" w14:textId="77777777" w:rsidR="00DD71FD" w:rsidRPr="005B5DD4" w:rsidRDefault="00DD71FD" w:rsidP="00B159B3">
      <w:pPr>
        <w:pStyle w:val="Heading2"/>
      </w:pPr>
      <w:r w:rsidRPr="005B5DD4">
        <w:t>Meta-Analytic Approach</w:t>
      </w:r>
    </w:p>
    <w:p w14:paraId="6FAFE4A9" w14:textId="71A3F36E" w:rsidR="00DD71FD" w:rsidRPr="003452A6" w:rsidRDefault="00DD71FD" w:rsidP="003452A6">
      <w:pPr>
        <w:spacing w:after="0" w:line="276" w:lineRule="auto"/>
        <w:contextualSpacing/>
        <w:rPr>
          <w:b/>
          <w:lang w:val="en"/>
        </w:rPr>
      </w:pPr>
      <w:bookmarkStart w:id="6" w:name="_2s8eyo1" w:colFirst="0" w:colLast="0"/>
      <w:bookmarkEnd w:id="6"/>
      <w:r w:rsidRPr="003452A6">
        <w:rPr>
          <w:b/>
          <w:lang w:val="en"/>
        </w:rPr>
        <w:t>Effect size index.</w:t>
      </w:r>
      <w:r w:rsidRPr="005B5DD4">
        <w:t xml:space="preserve">We used Cohen’s standardized </w:t>
      </w:r>
      <w:r w:rsidRPr="005B5DD4">
        <w:rPr>
          <w:i/>
        </w:rPr>
        <w:t>d</w:t>
      </w:r>
      <w:r w:rsidRPr="005B5DD4">
        <w:t xml:space="preserve"> as our effect size index, which represents the difference between two group means divided by their pooled standard deviation </w:t>
      </w:r>
      <w:r w:rsidR="00F67C8A" w:rsidRPr="005B5DD4">
        <w:fldChar w:fldCharType="begin" w:fldLock="1"/>
      </w:r>
      <w:r w:rsidR="00233B13" w:rsidRPr="005B5DD4">
        <w:instrText>ADDIN CSL_CITATION {"citationItems":[{"id":"ITEM-1","itemData":{"ISBN":"0805802835","author":[{"dropping-particle":"","family":"Cohen","given":"Jacob","non-dropping-particle":"","parse-names":false,"suffix":""}],"id":"ITEM-1","issued":{"date-parts":[["1988"]]},"publisher":"Lawrence Erlbaum Associates","publisher-place":"New York","title":"Statistical Power Analysis for the Behavioral Sciences","type":"book","volume":"2nd"},"uris":["http://www.mendeley.com/documents/?uuid=726cb41a-c9df-4d3c-9196-0cf229192c3b"]}],"mendeley":{"formattedCitation":"(Cohen, 1988)","plainTextFormattedCitation":"(Cohen, 1988)","previouslyFormattedCitation":"(Cohen, 1988)"},"properties":{"noteIndex":0},"schema":"https://github.com/citation-style-language/schema/raw/master/csl-citation.json"}</w:instrText>
      </w:r>
      <w:r w:rsidR="00F67C8A" w:rsidRPr="005B5DD4">
        <w:fldChar w:fldCharType="separate"/>
      </w:r>
      <w:r w:rsidR="00F67C8A" w:rsidRPr="005B5DD4">
        <w:rPr>
          <w:noProof/>
        </w:rPr>
        <w:t>(Cohen, 1988)</w:t>
      </w:r>
      <w:r w:rsidR="00F67C8A" w:rsidRPr="005B5DD4">
        <w:fldChar w:fldCharType="end"/>
      </w:r>
      <w:r w:rsidRPr="005B5DD4">
        <w:t xml:space="preserve">. Effect sizes were calculated in R 3.4.0 </w:t>
      </w:r>
      <w:r w:rsidR="00F67C8A" w:rsidRPr="005B5DD4">
        <w:fldChar w:fldCharType="begin" w:fldLock="1"/>
      </w:r>
      <w:r w:rsidR="00F67C8A" w:rsidRPr="005B5DD4">
        <w:instrText>ADDIN CSL_CITATION {"citationItems":[{"id":"ITEM-1","itemData":{"author":[{"dropping-particle":"","family":"R Core Team","given":"","non-dropping-particle":"","parse-names":false,"suffix":""}],"id":"ITEM-1","issued":{"date-parts":[["2017"]]},"publisher":"R Foundation for Statistical Computing, Vienna, Austria. URL https://www.R-project.org/.","title":"R: A language and environment for statistical computing.","type":"article"},"uris":["http://www.mendeley.com/documents/?uuid=c6c92bcc-af5b-4240-9fc7-ac3a6f2a7274"]}],"mendeley":{"formattedCitation":"(R Core Team, 2017)","plainTextFormattedCitation":"(R Core Team, 2017)","previouslyFormattedCitation":"(R Core Team, 2017)"},"properties":{"noteIndex":0},"schema":"https://github.com/citation-style-language/schema/raw/master/csl-citation.json"}</w:instrText>
      </w:r>
      <w:r w:rsidR="00F67C8A" w:rsidRPr="005B5DD4">
        <w:fldChar w:fldCharType="separate"/>
      </w:r>
      <w:r w:rsidR="00F67C8A" w:rsidRPr="005B5DD4">
        <w:rPr>
          <w:noProof/>
        </w:rPr>
        <w:t>(R Core Team, 2017)</w:t>
      </w:r>
      <w:r w:rsidR="00F67C8A" w:rsidRPr="005B5DD4">
        <w:fldChar w:fldCharType="end"/>
      </w:r>
      <w:r w:rsidRPr="005B5DD4">
        <w:t xml:space="preserve"> using formulas provided by Borenstein </w:t>
      </w:r>
      <w:r w:rsidR="00F67C8A" w:rsidRPr="005B5DD4">
        <w:fldChar w:fldCharType="begin" w:fldLock="1"/>
      </w:r>
      <w:r w:rsidR="00233B13" w:rsidRPr="005B5DD4">
        <w:instrText>ADDIN CSL_CITATION {"citationItems":[{"id":"ITEM-1","itemData":{"author":[{"dropping-particle":"","family":"Borenstein","given":"Michael","non-dropping-particle":"","parse-names":false,"suffix":""}],"chapter-number":"12","container-title":"The Handbook of Research Synthesis and Meta-Analysis","editor":[{"dropping-particle":"","family":"Cooper","given":"Harris","non-dropping-particle":"","parse-names":false,"suffix":""},{"dropping-particle":"V.","family":"Hedges","given":"Larry","non-dropping-particle":"","parse-names":false,"suffix":""},{"dropping-particle":"","family":"Valentine","given":"Jeffrey C.","non-dropping-particle":"","parse-names":false,"suffix":""}],"id":"ITEM-1","issued":{"date-parts":[["2009"]]},"page":"221-235","publisher":"Russel Sage Foundation","publisher-place":"New York","title":"Effect sizes for continuous data","type":"chapter"},"suppress-author":1,"uris":["http://www.mendeley.com/documents/?uuid=1b601698-4616-4d58-beca-57ab9b4b210f"]}],"mendeley":{"formattedCitation":"(2009)","plainTextFormattedCitation":"(2009)","previouslyFormattedCitation":"(2009)"},"properties":{"noteIndex":0},"schema":"https://github.com/citation-style-language/schema/raw/master/csl-citation.json"}</w:instrText>
      </w:r>
      <w:r w:rsidR="00F67C8A" w:rsidRPr="005B5DD4">
        <w:fldChar w:fldCharType="separate"/>
      </w:r>
      <w:r w:rsidR="00F67C8A" w:rsidRPr="005B5DD4">
        <w:rPr>
          <w:noProof/>
        </w:rPr>
        <w:t>(2009)</w:t>
      </w:r>
      <w:r w:rsidR="00F67C8A" w:rsidRPr="005B5DD4">
        <w:fldChar w:fldCharType="end"/>
      </w:r>
      <w:r w:rsidRPr="005B5DD4">
        <w:t xml:space="preserve">. Effect sizes were calculated so that positive values always indicated an effect consistent with the facial feedback hypothesis. For example, the facial feedback hypothesis predicts that facilitating facial expressions leads to increased emotional intensity, whereas suppressing facial expressions leads to decreased emotional intensity. Therefore, increased emotional intensity in a facilitative condition </w:t>
      </w:r>
      <w:r w:rsidR="00F67C8A" w:rsidRPr="005B5DD4">
        <w:fldChar w:fldCharType="begin" w:fldLock="1"/>
      </w:r>
      <w:r w:rsidR="00FA4DB4" w:rsidRPr="005B5DD4">
        <w:instrText>ADDIN CSL_CITATION {"citationItems":[{"id":"ITEM-1","itemData":{"DOI":"10.1080/02699930500359617","ISBN":"0269-9931","ISSN":"0269-9931","PMID":"2006318225","abstract":"The purpose of this study was to examine the feedback effects of three modalities of emotional expression on emotional experience. Facial expressions, bodily postures, and vocal expressions of anger, sadness, fear, and happiness were manipulated under disguised conditions in a sample of 52 undergraduate students. After each manipulation, participants rated their feelings of anger, sadness, fear, happiness, disgust, and surprise on 11-point scales. Results indicated that: (1) facial expressions and bodily postures tended to produce specific, categorical effects on emotional feelings (the effects of vocal expressions were inconsistent); (2) the magnitudes of effects produced by facial expressions tended to be stronger than those of bodily postures, which tended to exceed those of vocal expressions; and (3) responsiveness to self-produced cues of emotion was consistent across the three modalities of expression.","author":[{"dropping-particle":"","family":"Flack","given":"William F.","non-dropping-particle":"","parse-names":false,"suffix":""}],"container-title":"Cognition &amp; Emotion","id":"ITEM-1","issue":"2","issued":{"date-parts":[["2006"]]},"page":"177-195","title":"Peripheral feedback effects of facial expressions, bodily postures, and vocal expressions on emotional feelings","type":"article-journal","volume":"20"},"uris":["http://www.mendeley.com/documents/?uuid=f2e37b28-cbd8-4f86-a5b7-ae7b779db8f8"]}],"mendeley":{"formattedCitation":"(Flack, 2006)","manualFormatting":"(e.g., Flack, 2006)","plainTextFormattedCitation":"(Flack, 2006)","previouslyFormattedCitation":"(Flack, 2006)"},"properties":{"noteIndex":0},"schema":"https://github.com/citation-style-language/schema/raw/master/csl-citation.json"}</w:instrText>
      </w:r>
      <w:r w:rsidR="00F67C8A" w:rsidRPr="005B5DD4">
        <w:fldChar w:fldCharType="separate"/>
      </w:r>
      <w:r w:rsidR="00F67C8A" w:rsidRPr="005B5DD4">
        <w:rPr>
          <w:noProof/>
        </w:rPr>
        <w:t>(e.g., Flack, 2006)</w:t>
      </w:r>
      <w:r w:rsidR="00F67C8A" w:rsidRPr="005B5DD4">
        <w:fldChar w:fldCharType="end"/>
      </w:r>
      <w:r w:rsidRPr="005B5DD4">
        <w:t xml:space="preserve"> and decreased emotional intensity in a suppression condition </w:t>
      </w:r>
      <w:r w:rsidR="006F0B0B" w:rsidRPr="005B5DD4">
        <w:fldChar w:fldCharType="begin" w:fldLock="1"/>
      </w:r>
      <w:r w:rsidR="006F0B0B" w:rsidRPr="005B5DD4">
        <w:instrText>ADDIN CSL_CITATION {"citationItems":[{"id":"ITEM-1","itemData":{"DOI":"10.1037/0021-843X.106.1.95","ISSN":"0021-843X","abstract":"Emotion regulation plays a central role in mental health and illness, but little is known about even the most basic forms of emotion regulation. To examine the acute effects of inhibiting negative and positive emotion, we asked 180 female participants to watch sad, neutral, and amusing films under 1 of 2 conditions. Suppression participants (N = 90) inhibited their expressive behavior while watching the films; no suppression participants (N = 90) simply watched the films. Suppression diminished expressive behavior in all 3 films and decreased amusement self-reports in sad and amusing films. Physiologically, suppression had no effect in the neutral film, but clear effects in both negative and positive emotional films, including increased sympathetic activation of the cardiovascular system. On the basis of these findings, we suggest several ways emotional inhibition may influence psychological functioning.","author":[{"dropping-particle":"","family":"Gross","given":"James J.","non-dropping-particle":"","parse-names":false,"suffix":""},{"dropping-particle":"","family":"Levenson","given":"Robert W.","non-dropping-particle":"","parse-names":false,"suffix":""}],"container-title":"Journal of Abnormal Psychology","id":"ITEM-1","issue":"1","issued":{"date-parts":[["1997","2"]]},"page":"95-103","title":"Hiding feelings: The acute effects of inhibiting negative and positive emotion","type":"article-journal","volume":"106"},"uris":["http://www.mendeley.com/documents/?uuid=42de84a1-1030-4885-8be2-d9161a93728c"]}],"mendeley":{"formattedCitation":"(Gross &amp; Levenson, 1997)","manualFormatting":"(e.g., Gross &amp; Levenson, 1997)","plainTextFormattedCitation":"(Gross &amp; Levenson, 1997)","previouslyFormattedCitation":"(Gross &amp; Levenson, 1997)"},"properties":{"noteIndex":0},"schema":"https://github.com/citation-style-language/schema/raw/master/csl-citation.json"}</w:instrText>
      </w:r>
      <w:r w:rsidR="006F0B0B" w:rsidRPr="005B5DD4">
        <w:fldChar w:fldCharType="separate"/>
      </w:r>
      <w:r w:rsidR="006F0B0B" w:rsidRPr="005B5DD4">
        <w:rPr>
          <w:noProof/>
        </w:rPr>
        <w:t>(e.g., Gross &amp; Levenson, 1997)</w:t>
      </w:r>
      <w:r w:rsidR="006F0B0B" w:rsidRPr="005B5DD4">
        <w:fldChar w:fldCharType="end"/>
      </w:r>
      <w:r w:rsidRPr="005B5DD4">
        <w:t xml:space="preserve"> both represent predicted facial feedback effects and were coded in the positive direction. </w:t>
      </w:r>
    </w:p>
    <w:p w14:paraId="49E427AC" w14:textId="0A12D13C" w:rsidR="00DD71FD" w:rsidRPr="005B5DD4" w:rsidRDefault="00DD71FD" w:rsidP="000B0F46">
      <w:pPr>
        <w:spacing w:after="0" w:line="276" w:lineRule="auto"/>
        <w:contextualSpacing/>
      </w:pPr>
      <w:r w:rsidRPr="005B5DD4">
        <w:t xml:space="preserve">For within-subject designs, the correlation between the pre- and post- measures is necessary for calculating Cohen’s </w:t>
      </w:r>
      <w:r w:rsidRPr="005B5DD4">
        <w:rPr>
          <w:i/>
        </w:rPr>
        <w:t>d</w:t>
      </w:r>
      <w:r w:rsidRPr="005B5DD4">
        <w:t xml:space="preserve">. Unfortunately, this correlation is rarely reported, so it is recommended that meta-analysts assume a correlation and perform a sensitivity analysis on the assumed value </w:t>
      </w:r>
      <w:r w:rsidR="006F0B0B" w:rsidRPr="005B5DD4">
        <w:fldChar w:fldCharType="begin" w:fldLock="1"/>
      </w:r>
      <w:r w:rsidR="00233B13" w:rsidRPr="005B5DD4">
        <w:instrText>ADDIN CSL_CITATION {"citationItems":[{"id":"ITEM-1","itemData":{"author":[{"dropping-particle":"","family":"Borenstein","given":"Michael","non-dropping-particle":"","parse-names":false,"suffix":""}],"chapter-number":"12","container-title":"The Handbook of Research Synthesis and Meta-Analysis","editor":[{"dropping-particle":"","family":"Cooper","given":"Harris","non-dropping-particle":"","parse-names":false,"suffix":""},{"dropping-particle":"V.","family":"Hedges","given":"Larry","non-dropping-particle":"","parse-names":false,"suffix":""},{"dropping-particle":"","family":"Valentine","given":"Jeffrey C.","non-dropping-particle":"","parse-names":false,"suffix":""}],"id":"ITEM-1","issued":{"date-parts":[["2009"]]},"page":"221-235","publisher":"Russel Sage Foundation","publisher-place":"New York","title":"Effect sizes for continuous data","type":"chapter"},"uris":["http://www.mendeley.com/documents/?uuid=1b601698-4616-4d58-beca-57ab9b4b210f"]}],"mendeley":{"formattedCitation":"(Borenstein, 2009)","plainTextFormattedCitation":"(Borenstein, 2009)","previouslyFormattedCitation":"(Borenstein, 2009)"},"properties":{"noteIndex":0},"schema":"https://github.com/citation-style-language/schema/raw/master/csl-citation.json"}</w:instrText>
      </w:r>
      <w:r w:rsidR="006F0B0B" w:rsidRPr="005B5DD4">
        <w:fldChar w:fldCharType="separate"/>
      </w:r>
      <w:r w:rsidR="006F0B0B" w:rsidRPr="005B5DD4">
        <w:rPr>
          <w:noProof/>
        </w:rPr>
        <w:t>(Borenstein, 2009)</w:t>
      </w:r>
      <w:r w:rsidR="006F0B0B" w:rsidRPr="005B5DD4">
        <w:fldChar w:fldCharType="end"/>
      </w:r>
      <w:r w:rsidRPr="005B5DD4">
        <w:t xml:space="preserve">. We pre-registered a default correlation of </w:t>
      </w:r>
      <w:r w:rsidR="008556D0" w:rsidRPr="005B5DD4">
        <w:t>.50 but</w:t>
      </w:r>
      <w:r w:rsidRPr="005B5DD4">
        <w:t xml:space="preserve"> performed additional analyses to determine the impact of the assumed correlation on the overall effect size estimate (testing </w:t>
      </w:r>
      <w:r w:rsidRPr="005B5DD4">
        <w:rPr>
          <w:i/>
        </w:rPr>
        <w:t>r</w:t>
      </w:r>
      <w:r w:rsidRPr="005B5DD4">
        <w:t xml:space="preserve"> = .10, .30, .50, .70, 90). This did not affect the inferences made from the overall effect size, so we only report analyses that used the default </w:t>
      </w:r>
      <w:r w:rsidRPr="005B5DD4">
        <w:rPr>
          <w:i/>
        </w:rPr>
        <w:t>r</w:t>
      </w:r>
      <w:r w:rsidRPr="005B5DD4">
        <w:t xml:space="preserve"> = .50 value.</w:t>
      </w:r>
      <w:r w:rsidR="00FC25EC" w:rsidRPr="005B5DD4">
        <w:t xml:space="preserve"> All effect sizes are reported in Table 2.</w:t>
      </w:r>
    </w:p>
    <w:p w14:paraId="41A102E5" w14:textId="186C7755" w:rsidR="00DD71FD" w:rsidRPr="003452A6" w:rsidRDefault="00DD71FD" w:rsidP="003452A6">
      <w:pPr>
        <w:spacing w:after="0" w:line="276" w:lineRule="auto"/>
        <w:contextualSpacing/>
        <w:rPr>
          <w:b/>
          <w:lang w:val="en"/>
        </w:rPr>
      </w:pPr>
      <w:bookmarkStart w:id="7" w:name="_17dp8vu" w:colFirst="0" w:colLast="0"/>
      <w:bookmarkEnd w:id="7"/>
      <w:r w:rsidRPr="003452A6">
        <w:rPr>
          <w:b/>
          <w:lang w:val="en"/>
        </w:rPr>
        <w:t>Meta-analysis with robust variance estimates.</w:t>
      </w:r>
      <w:r w:rsidR="003452A6">
        <w:rPr>
          <w:b/>
          <w:lang w:val="en"/>
        </w:rPr>
        <w:t xml:space="preserve"> </w:t>
      </w:r>
      <w:r w:rsidRPr="005B5DD4">
        <w:t xml:space="preserve">Fifty-three percent of studies provided multiple effect sizes of interest. For example, Flack, Laird, and Cavallaro </w:t>
      </w:r>
      <w:r w:rsidR="006F0B0B" w:rsidRPr="005B5DD4">
        <w:fldChar w:fldCharType="begin" w:fldLock="1"/>
      </w:r>
      <w:r w:rsidR="00C06FC2">
        <w:instrText>ADDIN CSL_CITATION {"citationItems":[{"id":"ITEM-1","itemData":{"DOI":"10.1002/(SICI)1099-0992(199903/05)29:2/3&lt;203::AID-EJSP924&gt;3.0.CO;2-8","ISBN":"1099-0992\\r0046-2772","ISSN":"1099-0992","abstract":"The results of numerous experimental studies have provided ample evidence for William James' theory that emotional conduct is a sufficient condition for the occurrence of emotional feelings. Two further questions are addressed in the study reported in this paper. First, critics have speculated that the effects of peripheral feedback from expressive bodily movement may lead to generalized, diffuse pleasant or unpleasant experiences, rather than the specific emotional feelings consistent with James' position. Second, if the Jamesian account is correct, then the simultaneous combination of multiple, consistent sources of expressive bodily feedback should result in greater magnitudes of emotional response than those caused by separate, individual sources. The results of the present study replicate those of the only other study (Duclos et al., 1989) which has demonstrated specific effects of expressive behaviors on corresponding emotional feelings. It was also possible to demonstrate, via correlational analyses, that those people who are responsive to their expressions tend to be responsive to their postures as well, since subjects in this study received manipulations of their facial expressions and their bodily postures. The results of this study also indicate that matching combinations of facial expressions and bodily postures result in more powerful feelings of the corresponding emotional feelings than do either expressions or postures alone.","author":[{"dropping-particle":"","family":"Flack","given":"William F.","non-dropping-particle":"","parse-names":false,"suffix":""},{"dropping-particle":"","family":"Laird","given":"James D.","non-dropping-particle":"","parse-names":false,"suffix":""},{"dropping-particle":"","family":"Cavallaro","given":"Lorraine A.","non-dropping-particle":"","parse-names":false,"suffix":""}],"container-title":"European Journal of Social Psychology","id":"ITEM-1","issue":"2","issued":{"date-parts":[["1999"]]},"page":"203-217","title":"Separate and combined effects of facial expressions and bodily postures on emotional feelings","type":"article-journal","volume":"29"},"uris":["http://www.mendeley.com/documents/?uuid=ca038df0-e2ca-4078-ad35-b708ee84ec9e"]}],"mendeley":{"formattedCitation":"(Flack, Laird, &amp; Cavallaro, 1999)","manualFormatting":"(1999b)","plainTextFormattedCitation":"(Flack, Laird, &amp; Cavallaro, 1999)","previouslyFormattedCitation":"(Flack, Laird, &amp; Cavallaro, 1999)"},"properties":{"noteIndex":0},"schema":"https://github.com/citation-style-language/schema/raw/master/csl-citation.json"}</w:instrText>
      </w:r>
      <w:r w:rsidR="006F0B0B" w:rsidRPr="005B5DD4">
        <w:fldChar w:fldCharType="separate"/>
      </w:r>
      <w:r w:rsidR="006F0B0B" w:rsidRPr="005B5DD4">
        <w:rPr>
          <w:noProof/>
        </w:rPr>
        <w:t>(1999</w:t>
      </w:r>
      <w:r w:rsidR="00C06FC2">
        <w:rPr>
          <w:noProof/>
        </w:rPr>
        <w:t>b</w:t>
      </w:r>
      <w:r w:rsidR="006F0B0B" w:rsidRPr="005B5DD4">
        <w:rPr>
          <w:noProof/>
        </w:rPr>
        <w:t>)</w:t>
      </w:r>
      <w:r w:rsidR="006F0B0B" w:rsidRPr="005B5DD4">
        <w:fldChar w:fldCharType="end"/>
      </w:r>
      <w:r w:rsidRPr="005B5DD4">
        <w:t xml:space="preserve"> examined the impact of angry, sad, fearful, and happy facial expression on emotional experience. When a study provides multiple effect size estimates, it is best to record all effect sizes in order to be comprehensive. However, one drawback of this approach is that it violates the statistical assumption that effect sizes are independent. There are several ways to deal with dependency in meta-analysis. The simplest approach is to aggregate effect sizes drawn from the same study </w:t>
      </w:r>
      <w:r w:rsidR="006F0B0B" w:rsidRPr="005B5DD4">
        <w:fldChar w:fldCharType="begin" w:fldLock="1"/>
      </w:r>
      <w:r w:rsidR="00233B13" w:rsidRPr="005B5DD4">
        <w:instrText>ADDIN CSL_CITATION {"citationItems":[{"id":"ITEM-1","itemData":{"DOI":"10.1016/B978-0-240-81203-8.00002-7","ISBN":"9781846280214","ISSN":"0717-6163","PMID":"15003161","author":[{"dropping-particle":"","family":"Borenstein","given":"Michael","non-dropping-particle":"","parse-names":false,"suffix":""},{"dropping-particle":"V.","family":"Hedges","given":"Larry","non-dropping-particle":"","parse-names":false,"suffix":""},{"dropping-particle":"","family":"Higgins","given":"Julian P.","non-dropping-particle":"","parse-names":false,"suffix":""},{"dropping-particle":"","family":"Rothstein","given":"Hannah R.","non-dropping-particle":"","parse-names":false,"suffix":""}],"id":"ITEM-1","issued":{"date-parts":[["2009"]]},"publisher":"John Wiley &amp; Sons","publisher-place":"New Jersey","title":"Introduction to Meta-Analysis","type":"book"},"uris":["http://www.mendeley.com/documents/?uuid=aa9f69fb-d82a-4b29-b4be-a970ff2265c2"]},{"id":"ITEM-2","itemData":{"DOI":"10.1037/0033-2909.99.3.400","ISBN":"0033-2909","ISSN":"0033-2909","abstract":"In this article we present a general set of meta-analytic procedures for combining and comparing research results from studies yielding multiple effect sizes based on multiple dependent variables. These require, in addition to the individual effect sizes or significance levels, only the degrees of freedom in the study and the typical intercorrelation among the variables. Older methods are reviewed, and a new method is presented for obtaining a single summary effect size estimate from multiple effect sizes. Significance testing of this summary effect size estimate is described. Procedures for computing the effect size for a contrast, and its significance level, among the multiple effect sizes of a single study are also described. Finally, methods for dealing with problems of heterogeneous inter- correlations among the dependent variables are presented","author":[{"dropping-particle":"","family":"Rosenthal","given":"Robert","non-dropping-particle":"","parse-names":false,"suffix":""},{"dropping-particle":"","family":"Rubin","given":"Donald B","non-dropping-particle":"","parse-names":false,"suffix":""}],"container-title":"Psychological Bulletin","id":"ITEM-2","issue":"3","issued":{"date-parts":[["1986"]]},"page":"400-406","title":"Meta-analytic procedures for combining studies with multiple effect sizes","type":"article-journal","volume":"99"},"uris":["http://www.mendeley.com/documents/?uuid=e55f1535-ceb4-473e-b698-c7f821b0c6c5"]}],"mendeley":{"formattedCitation":"(Borenstein, Hedges, Higgins, &amp; Rothstein, 2009; Rosenthal &amp; Rubin, 1986)","plainTextFormattedCitation":"(Borenstein, Hedges, Higgins, &amp; Rothstein, 2009; Rosenthal &amp; Rubin, 1986)","previouslyFormattedCitation":"(Borenstein, Hedges, Higgins, &amp; Rothstein, 2009; Rosenthal &amp; Rubin, 1986)"},"properties":{"noteIndex":0},"schema":"https://github.com/citation-style-language/schema/raw/master/csl-citation.json"}</w:instrText>
      </w:r>
      <w:r w:rsidR="006F0B0B" w:rsidRPr="005B5DD4">
        <w:fldChar w:fldCharType="separate"/>
      </w:r>
      <w:r w:rsidR="006F0B0B" w:rsidRPr="005B5DD4">
        <w:rPr>
          <w:noProof/>
        </w:rPr>
        <w:t>(Borenstein, Hedges, Higgins, &amp; Rothstein, 2009; Rosenthal &amp; Rubin, 1986)</w:t>
      </w:r>
      <w:r w:rsidR="006F0B0B" w:rsidRPr="005B5DD4">
        <w:fldChar w:fldCharType="end"/>
      </w:r>
      <w:r w:rsidRPr="005B5DD4">
        <w:t xml:space="preserve">. Although this removes dependency, it results in a loss of information regarding comparisons among multiple levels of a moderator in a single study. A second approach is to use multivariate meta-regression </w:t>
      </w:r>
      <w:r w:rsidR="006F0B0B" w:rsidRPr="005B5DD4">
        <w:fldChar w:fldCharType="begin" w:fldLock="1"/>
      </w:r>
      <w:r w:rsidR="006F0B0B" w:rsidRPr="005B5DD4">
        <w:instrText>ADDIN CSL_CITATION {"citationItems":[{"id":"ITEM-1","itemData":{"ISSN":"1939-1455","author":[{"dropping-particle":"","family":"Raudenbush","given":"Stephen W","non-dropping-particle":"","parse-names":false,"suffix":""},{"dropping-particle":"","family":"Becker","given":"Betsy Jane","non-dropping-particle":"","parse-names":false,"suffix":""},{"dropping-particle":"","family":"Kalaian","given":"Hripsime","non-dropping-particle":"","parse-names":false,"suffix":""}],"container-title":"Psychological Bulletin","id":"ITEM-1","issue":"1","issued":{"date-parts":[["1988"]]},"page":"111","publisher":"American Psychological Association","title":"Modeling multivariate effect sizes.","type":"article-journal","volume":"103"},"uris":["http://www.mendeley.com/documents/?uuid=57115e96-71f5-461c-ab06-480057bccf2e"]}],"mendeley":{"formattedCitation":"(Raudenbush, Becker, &amp; Kalaian, 1988)","plainTextFormattedCitation":"(Raudenbush, Becker, &amp; Kalaian, 1988)","previouslyFormattedCitation":"(Raudenbush, Becker, &amp; Kalaian, 1988)"},"properties":{"noteIndex":0},"schema":"https://github.com/citation-style-language/schema/raw/master/csl-citation.json"}</w:instrText>
      </w:r>
      <w:r w:rsidR="006F0B0B" w:rsidRPr="005B5DD4">
        <w:fldChar w:fldCharType="separate"/>
      </w:r>
      <w:r w:rsidR="006F0B0B" w:rsidRPr="005B5DD4">
        <w:rPr>
          <w:noProof/>
        </w:rPr>
        <w:t>(Raudenbush, Becker, &amp; Kalaian, 1988)</w:t>
      </w:r>
      <w:r w:rsidR="006F0B0B" w:rsidRPr="005B5DD4">
        <w:fldChar w:fldCharType="end"/>
      </w:r>
      <w:r w:rsidRPr="005B5DD4">
        <w:t xml:space="preserve">. However, this approach requires knowledge of the underlying covariation structure among effect sizes, which is almost always unknown. A third approach is to use meta-analysis with robust variance estimates (RVE) </w:t>
      </w:r>
      <w:r w:rsidR="006F0B0B" w:rsidRPr="005B5DD4">
        <w:fldChar w:fldCharType="begin" w:fldLock="1"/>
      </w:r>
      <w:r w:rsidR="00F04D14" w:rsidRPr="005B5DD4">
        <w:instrText>ADDIN CSL_CITATION {"citationItems":[{"id":"ITEM-1","itemData":{"DOI":"10.1002/jrsm.5","ISBN":"1759-2887","ISSN":"17592887","PMID":"26056092","abstract":"Conventional meta-analytic techniques rely on the assumption that effect size estimates from different studies are independent and have sampling distributions with known conditional variances. The independence assumption is violated when studies produce several estimates based on the same individuals or there are clusters of studies that are not independent (such as those carried out by the same investigator or laboratory). This paper provides an estimator of the covariance matrix of meta-regression coefficients that are applicable when there are clusters of internally correlated estimates. It makes no assumptions about the specific form of the sampling distributions of the effect sizes, nor does it require knowledge of the covariance structure of the dependent estimates. Moreover, this paper demonstrates that the meta-regression coefficients are consistent and asymptotically normally distributed and that the robust variance estimator is valid even when the covariates are random. The theory is asymptotic in the number of studies, but simulations suggest that the theory may yield accurate results with as few as 20–40 studies. Copyright © 2010 John Wiley &amp; Sons, Ltd.","author":[{"dropping-particle":"V","family":"Hedges","given":"Larry","non-dropping-particle":"","parse-names":false,"suffix":""},{"dropping-particle":"","family":"Tipton","given":"Elizabeth","non-dropping-particle":"","parse-names":false,"suffix":""},{"dropping-particle":"","family":"Johnson","given":"Matthew C","non-dropping-particle":"","parse-names":false,"suffix":""}],"container-title":"Research Synthesis Methods","id":"ITEM-1","issue":"1","issued":{"date-parts":[["2010"]]},"page":"39-65","title":"Robust variance estimation in meta-regression with dependent effect size estimates","type":"article-journal","volume":"1"},"uris":["http://www.mendeley.com/documents/?uuid=a1a39ee2-64f7-3507-a6c3-931d5c062bd2"]}],"mendeley":{"formattedCitation":"(Hedges, Tipton, &amp; Johnson, 2010)","plainTextFormattedCitation":"(Hedges, Tipton, &amp; Johnson, 2010)","previouslyFormattedCitation":"(Hedges, Tipton, &amp; Johnson, 2010)"},"properties":{"noteIndex":0},"schema":"https://github.com/citation-style-language/schema/raw/master/csl-citation.json"}</w:instrText>
      </w:r>
      <w:r w:rsidR="006F0B0B" w:rsidRPr="005B5DD4">
        <w:fldChar w:fldCharType="separate"/>
      </w:r>
      <w:r w:rsidR="006F0B0B" w:rsidRPr="005B5DD4">
        <w:rPr>
          <w:noProof/>
        </w:rPr>
        <w:t xml:space="preserve">(Hedges, Tipton, &amp; </w:t>
      </w:r>
      <w:r w:rsidR="006F0B0B" w:rsidRPr="005B5DD4">
        <w:rPr>
          <w:noProof/>
        </w:rPr>
        <w:lastRenderedPageBreak/>
        <w:t>Johnson, 2010)</w:t>
      </w:r>
      <w:r w:rsidR="006F0B0B" w:rsidRPr="005B5DD4">
        <w:fldChar w:fldCharType="end"/>
      </w:r>
      <w:r w:rsidRPr="005B5DD4">
        <w:t>. Similar to its application in general linear models, RVE can be used in meta-analysis to adjust for dependencies among effect sizes. This approach does not result in the loss of any information, does not require knowledge of the underlying correlation structure, and can accommodate multiple sources of dependencies. We use this RVE approach to estimate our overall effect size, conduct moderator analyses, and perform most of our publication bias analyses.</w:t>
      </w:r>
      <w:r w:rsidRPr="005B5DD4">
        <w:rPr>
          <w:vertAlign w:val="superscript"/>
        </w:rPr>
        <w:footnoteReference w:id="6"/>
      </w:r>
    </w:p>
    <w:p w14:paraId="5DC808FA" w14:textId="376F8B41" w:rsidR="00DD71FD" w:rsidRPr="00D541AF" w:rsidRDefault="00DD71FD" w:rsidP="00D541AF">
      <w:pPr>
        <w:spacing w:after="0" w:line="276" w:lineRule="auto"/>
        <w:contextualSpacing/>
        <w:rPr>
          <w:b/>
          <w:lang w:val="en"/>
        </w:rPr>
      </w:pPr>
      <w:r w:rsidRPr="00D541AF">
        <w:rPr>
          <w:b/>
          <w:lang w:val="en"/>
        </w:rPr>
        <w:t>Meta-analysis with RVE weighting scheme.</w:t>
      </w:r>
      <w:r w:rsidR="00D541AF">
        <w:rPr>
          <w:b/>
          <w:lang w:val="en"/>
        </w:rPr>
        <w:t xml:space="preserve"> </w:t>
      </w:r>
      <w:r w:rsidRPr="005B5DD4">
        <w:t xml:space="preserve">When averaging the results of multiple studies, meta-analyses typically give more weight to effect sizes with </w:t>
      </w:r>
      <w:r w:rsidR="008556D0" w:rsidRPr="005B5DD4">
        <w:t>higher</w:t>
      </w:r>
      <w:r w:rsidRPr="005B5DD4">
        <w:t xml:space="preserve"> precision (i.e., smaller variance) via a procedure termed inverse-variance weighting. Meta-analysis with robust variance estimates uses similar weighting schemes that provide adjustments for the types of dependency among effect sizes. If dependency primarily arises from studies providing multiple effect sizes for the same outcome of interest, the correlated effects weighting scheme is recommended. On the other hand, if dependency primarily arises from authors reporting multiple studies, the hierarchical effects weighting scheme is recommended </w:t>
      </w:r>
      <w:r w:rsidR="00F04D14" w:rsidRPr="005B5DD4">
        <w:fldChar w:fldCharType="begin" w:fldLock="1"/>
      </w:r>
      <w:r w:rsidR="00F04D14" w:rsidRPr="005B5DD4">
        <w:instrText>ADDIN CSL_CITATION {"citationItems":[{"id":"ITEM-1","itemData":{"DOI":"10.1002/jrsm.5","ISBN":"1759-2887","ISSN":"17592887","PMID":"26056092","abstract":"Conventional meta-analytic techniques rely on the assumption that effect size estimates from different studies are independent and have sampling distributions with known conditional variances. The independence assumption is violated when studies produce several estimates based on the same individuals or there are clusters of studies that are not independent (such as those carried out by the same investigator or laboratory). This paper provides an estimator of the covariance matrix of meta-regression coefficients that are applicable when there are clusters of internally correlated estimates. It makes no assumptions about the specific form of the sampling distributions of the effect sizes, nor does it require knowledge of the covariance structure of the dependent estimates. Moreover, this paper demonstrates that the meta-regression coefficients are consistent and asymptotically normally distributed and that the robust variance estimator is valid even when the covariates are random. The theory is asymptotic in the number of studies, but simulations suggest that the theory may yield accurate results with as few as 20–40 studies. Copyright © 2010 John Wiley &amp; Sons, Ltd.","author":[{"dropping-particle":"V","family":"Hedges","given":"Larry","non-dropping-particle":"","parse-names":false,"suffix":""},{"dropping-particle":"","family":"Tipton","given":"Elizabeth","non-dropping-particle":"","parse-names":false,"suffix":""},{"dropping-particle":"","family":"Johnson","given":"Matthew C","non-dropping-particle":"","parse-names":false,"suffix":""}],"container-title":"Research Synthesis Methods","id":"ITEM-1","issue":"1","issued":{"date-parts":[["2010"]]},"page":"39-65","title":"Robust variance estimation in meta-regression with dependent effect size estimates","type":"article-journal","volume":"1"},"uris":["http://www.mendeley.com/documents/?uuid=e81f2ae1-f781-3700-98a0-75cebbdb2609"]}],"mendeley":{"formattedCitation":"(Hedges et al., 2010)","plainTextFormattedCitation":"(Hedges et al., 2010)","previouslyFormattedCitation":"(Hedges et al., 2010)"},"properties":{"noteIndex":0},"schema":"https://github.com/citation-style-language/schema/raw/master/csl-citation.json"}</w:instrText>
      </w:r>
      <w:r w:rsidR="00F04D14" w:rsidRPr="005B5DD4">
        <w:fldChar w:fldCharType="separate"/>
      </w:r>
      <w:r w:rsidR="00F04D14" w:rsidRPr="005B5DD4">
        <w:rPr>
          <w:noProof/>
        </w:rPr>
        <w:t>(Hedges et al., 2010)</w:t>
      </w:r>
      <w:r w:rsidR="00F04D14" w:rsidRPr="005B5DD4">
        <w:fldChar w:fldCharType="end"/>
      </w:r>
      <w:r w:rsidRPr="005B5DD4">
        <w:t xml:space="preserve">. In practice, both types of dependencies often exist in a meta-analysis, and it is recommended to choose weighting based on the predominant type of dependency </w:t>
      </w:r>
      <w:r w:rsidR="00F04D14" w:rsidRPr="005B5DD4">
        <w:fldChar w:fldCharType="begin" w:fldLock="1"/>
      </w:r>
      <w:r w:rsidR="00F04D14" w:rsidRPr="005B5DD4">
        <w:instrText>ADDIN CSL_CITATION {"citationItems":[{"id":"ITEM-1","itemData":{"author":[{"dropping-particle":"","family":"Tanner-Smith","given":"Emily E.","non-dropping-particle":"","parse-names":false,"suffix":""},{"dropping-particle":"","family":"Tipton","given":"Elizabeth","non-dropping-particle":"","parse-names":false,"suffix":""}],"container-title":"Research Synthesis Methods","id":"ITEM-1","issue":"1","issued":{"date-parts":[["2014"]]},"page":"13-30","title":"Robust variance estimation with dependent effect sizes: Practical considerations including a software tutorial in Stata and SPSS","type":"article-journal","volume":"5"},"uris":["http://www.mendeley.com/documents/?uuid=cbfce9a5-6a94-47fe-9a3f-c68019d07963"]}],"mendeley":{"formattedCitation":"(Tanner-Smith &amp; Tipton, 2014)","plainTextFormattedCitation":"(Tanner-Smith &amp; Tipton, 2014)","previouslyFormattedCitation":"(Tanner-Smith &amp; Tipton, 2014)"},"properties":{"noteIndex":0},"schema":"https://github.com/citation-style-language/schema/raw/master/csl-citation.json"}</w:instrText>
      </w:r>
      <w:r w:rsidR="00F04D14" w:rsidRPr="005B5DD4">
        <w:fldChar w:fldCharType="separate"/>
      </w:r>
      <w:r w:rsidR="00F04D14" w:rsidRPr="005B5DD4">
        <w:rPr>
          <w:noProof/>
        </w:rPr>
        <w:t>(Tanner-Smith &amp; Tipton, 2014)</w:t>
      </w:r>
      <w:r w:rsidR="00F04D14" w:rsidRPr="005B5DD4">
        <w:fldChar w:fldCharType="end"/>
      </w:r>
      <w:r w:rsidRPr="005B5DD4">
        <w:t>. Twenty-one percent of the reports in the present meta-analysis included multiple studies and 53% of the reports included studies that provided multiple effect sizes for the outcome of interest. Therefore, we used the correlated effects weighting scheme.</w:t>
      </w:r>
    </w:p>
    <w:p w14:paraId="5E0D3C8E" w14:textId="07376F06" w:rsidR="00DD71FD" w:rsidRPr="005B5DD4" w:rsidRDefault="00DD71FD" w:rsidP="000B0F46">
      <w:pPr>
        <w:spacing w:after="0" w:line="276" w:lineRule="auto"/>
        <w:contextualSpacing/>
      </w:pPr>
      <w:r w:rsidRPr="005B5DD4">
        <w:t xml:space="preserve">When calculating weights, meta-analysis with RVE requires an estimate of the within-study effect-size correlation (i.e., the average correlation among the dependent effect sizes). The default assumed value is </w:t>
      </w:r>
      <w:r w:rsidRPr="005B5DD4">
        <w:rPr>
          <w:i/>
        </w:rPr>
        <w:t>r</w:t>
      </w:r>
      <w:r w:rsidRPr="005B5DD4">
        <w:t xml:space="preserve"> = .80. We pre-registered this as the default value to inform our </w:t>
      </w:r>
      <w:r w:rsidR="008556D0" w:rsidRPr="005B5DD4">
        <w:t>conclusions but</w:t>
      </w:r>
      <w:r w:rsidRPr="005B5DD4">
        <w:t xml:space="preserve"> performed additional sensitivity analyses to determine the impact of this assumed value on our overall effect estimate (testing </w:t>
      </w:r>
      <w:r w:rsidRPr="005B5DD4">
        <w:rPr>
          <w:i/>
        </w:rPr>
        <w:t>r</w:t>
      </w:r>
      <w:r w:rsidRPr="005B5DD4">
        <w:t xml:space="preserve"> = 0, .20, .40, .60, .80, 1.00). This did not affect inferences about effect sizes, so we only report analyses that used the default value of </w:t>
      </w:r>
      <w:r w:rsidRPr="005B5DD4">
        <w:rPr>
          <w:i/>
        </w:rPr>
        <w:t>r</w:t>
      </w:r>
      <w:r w:rsidRPr="005B5DD4">
        <w:t xml:space="preserve"> = .80.</w:t>
      </w:r>
    </w:p>
    <w:p w14:paraId="6A6F50E1" w14:textId="150C7F4C" w:rsidR="00DD71FD" w:rsidRPr="00D541AF" w:rsidRDefault="00DD71FD" w:rsidP="00D541AF">
      <w:pPr>
        <w:spacing w:after="0" w:line="276" w:lineRule="auto"/>
        <w:contextualSpacing/>
        <w:rPr>
          <w:b/>
          <w:lang w:val="en"/>
        </w:rPr>
      </w:pPr>
      <w:r w:rsidRPr="00D541AF">
        <w:rPr>
          <w:b/>
          <w:lang w:val="en"/>
        </w:rPr>
        <w:t>Testing overall effects and moderators.</w:t>
      </w:r>
      <w:r w:rsidR="00D541AF">
        <w:rPr>
          <w:b/>
          <w:lang w:val="en"/>
        </w:rPr>
        <w:t xml:space="preserve"> </w:t>
      </w:r>
      <w:r w:rsidRPr="005B5DD4">
        <w:t>To test the overall effect size, we fit an intercept-only random-effect</w:t>
      </w:r>
      <w:r w:rsidR="008556D0" w:rsidRPr="005B5DD4">
        <w:t>s</w:t>
      </w:r>
      <w:r w:rsidRPr="005B5DD4">
        <w:t xml:space="preserve"> meta-regression model with RVE using the R package, robumeta </w:t>
      </w:r>
      <w:r w:rsidR="00F04D14" w:rsidRPr="005B5DD4">
        <w:fldChar w:fldCharType="begin" w:fldLock="1"/>
      </w:r>
      <w:r w:rsidR="00233B13" w:rsidRPr="005B5DD4">
        <w:instrText>ADDIN CSL_CITATION {"citationItems":[{"id":"ITEM-1","itemData":{"abstract":"Meta-regression models are commonly used to synthesize and compare effect sizes. Unfortunately, traditional meta-regression methods are ill-equipped to handle the complex and often unknown correlations among non-independent effect sizes. Robust variance estimation (RVE) is a recently proposed meta-analytic method for dealing with dependent effect sizes. The robumeta package provides functions for performing robust variance meta-regression using both large and small sample RVE estimators under various weighting schemes. These methods are distribution free and provide valid point estimates, standard errors and hypothesis tests even when the degree and structure of dependence between effect sizes is unknown.","author":[{"dropping-particle":"","family":"Fisher","given":"Zachary","non-dropping-particle":"","parse-names":false,"suffix":""},{"dropping-particle":"","family":"Tipton","given":"Elizabeth","non-dropping-particle":"","parse-names":false,"suffix":""}],"id":"ITEM-1","issued":{"date-parts":[["2015"]]},"title":"Robumeta: An R-package for robust variance estimation in meta-analysis","type":"article-journal"},"uris":["http://www.mendeley.com/documents/?uuid=18d62c35-6fc8-33c7-8b62-33f40c17c418"]}],"mendeley":{"formattedCitation":"(Fisher &amp; Tipton, 2015)","plainTextFormattedCitation":"(Fisher &amp; Tipton, 2015)","previouslyFormattedCitation":"(Fisher &amp; Tipton, 2015)"},"properties":{"noteIndex":0},"schema":"https://github.com/citation-style-language/schema/raw/master/csl-citation.json"}</w:instrText>
      </w:r>
      <w:r w:rsidR="00F04D14" w:rsidRPr="005B5DD4">
        <w:fldChar w:fldCharType="separate"/>
      </w:r>
      <w:r w:rsidR="00F04D14" w:rsidRPr="005B5DD4">
        <w:rPr>
          <w:noProof/>
        </w:rPr>
        <w:t>(Fisher &amp; Tipton, 2015)</w:t>
      </w:r>
      <w:r w:rsidR="00F04D14" w:rsidRPr="005B5DD4">
        <w:fldChar w:fldCharType="end"/>
      </w:r>
      <w:r w:rsidRPr="005B5DD4">
        <w:t xml:space="preserve">. The intercept of this model can be interpreted as the precision-weighted overall effect size, adjusted for correlated-effect dependencies. We used the same approach to calculate overall effect sizes for each level of each moderator. </w:t>
      </w:r>
      <w:r w:rsidR="008556D0" w:rsidRPr="005B5DD4">
        <w:t xml:space="preserve">For cases where a level of a moderator had too few observations for the RVE approach, we calculated overall effect sizes using </w:t>
      </w:r>
      <w:r w:rsidRPr="005B5DD4">
        <w:t xml:space="preserve">random-effects meta-regression model (these exceptions are noted in Table </w:t>
      </w:r>
      <w:r w:rsidR="00126A51" w:rsidRPr="005B5DD4">
        <w:t>3</w:t>
      </w:r>
      <w:r w:rsidRPr="005B5DD4">
        <w:t>).</w:t>
      </w:r>
    </w:p>
    <w:p w14:paraId="4B7EA972" w14:textId="4A93B3DC" w:rsidR="00DD71FD" w:rsidRPr="005B5DD4" w:rsidRDefault="00DD71FD" w:rsidP="000B0F46">
      <w:pPr>
        <w:spacing w:after="0" w:line="276" w:lineRule="auto"/>
        <w:contextualSpacing/>
      </w:pPr>
      <w:r w:rsidRPr="005B5DD4">
        <w:lastRenderedPageBreak/>
        <w:t>We also used the RVE approach to perform separate hypothesis tests for the effects of each moderator</w:t>
      </w:r>
      <w:r w:rsidRPr="005B5DD4">
        <w:rPr>
          <w:vertAlign w:val="superscript"/>
        </w:rPr>
        <w:footnoteReference w:id="7"/>
      </w:r>
      <w:r w:rsidRPr="005B5DD4">
        <w:t>. Continuous moderators were entered into a meta-regression equation without transformation, except publication year, which was centered at 2017 to ease interpretation of the regression intercept. Categorical moderators with two levels (i.e., type of experience) were dummy coded and entered into meta-regression equations. The significan</w:t>
      </w:r>
      <w:r w:rsidR="00BE1AA0" w:rsidRPr="005B5DD4">
        <w:t>ce</w:t>
      </w:r>
      <w:r w:rsidRPr="005B5DD4">
        <w:t xml:space="preserve"> test corresponding to the regression coefficient for the predictor variable in these models can be interpreted as a test of whether the variable is a significant moderator.</w:t>
      </w:r>
    </w:p>
    <w:p w14:paraId="55374EDB" w14:textId="3899679E" w:rsidR="003D29E3" w:rsidRPr="005B5DD4" w:rsidRDefault="00DD71FD" w:rsidP="000B0F46">
      <w:pPr>
        <w:spacing w:after="0" w:line="276" w:lineRule="auto"/>
        <w:contextualSpacing/>
      </w:pPr>
      <w:r w:rsidRPr="005B5DD4">
        <w:t>Examining categorical moderators with more than two levels required an additional step. Like the former process, they were first dummy coded and entered into meta-regression equations. However, the regression coefficients only test whether there is a difference between a single level of a moderator and a single comparison level. To perform an omnibus test of moderators with more than two levels, we followed the recommendations of Tanner-Smith</w:t>
      </w:r>
      <w:r w:rsidR="005276C5" w:rsidRPr="005B5DD4">
        <w:t xml:space="preserve"> et al. </w:t>
      </w:r>
      <w:r w:rsidR="00F04D14" w:rsidRPr="005B5DD4">
        <w:fldChar w:fldCharType="begin" w:fldLock="1"/>
      </w:r>
      <w:r w:rsidR="003D02ED" w:rsidRPr="005B5DD4">
        <w:instrText>ADDIN CSL_CITATION {"citationItems":[{"id":"ITEM-1","itemData":{"DOI":"10.1007/s40865-016-0026-5","ISBN":"4086501600","ISSN":"2199-4641","abstract":"Identifying and understanding causal risk factors for crime over the life-course is a key area of inquiry in developmental criminology. Prospective longitudinal studies provide valuable information about the relationships between risk factors and later criminal offending. Meta-analyses that synthesize findings from these studies can summarize the predictive strength of different risk factors for crime, and offer unique opportunities for examining the developmental variability of risk factors. Complex data structures are common in such meta-analyses, whereby primary studies provide multiple (dependent) effect sizes.","author":[{"dropping-particle":"","family":"Tanner-Smith","given":"Emily E","non-dropping-particle":"","parse-names":false,"suffix":""},{"dropping-particle":"","family":"Tipton","given":"Elizabeth","non-dropping-particle":"","parse-names":false,"suffix":""},{"dropping-particle":"","family":"Polanin","given":"Joshua R.","non-dropping-particle":"","parse-names":false,"suffix":""}],"container-title":"Journal of Developmental and Life-Course Criminology","id":"ITEM-1","issue":"1","issued":{"date-parts":[["2016"]]},"page":"85-112","publisher":"Journal of Developmental and Life-Course Criminology","title":"Handling complex meta-analytic data structures using robust variance estimates: A tutorial in R","type":"article-journal","volume":"2"},"suppress-author":1,"uris":["http://www.mendeley.com/documents/?uuid=7816e004-1fdb-4d24-b3b8-a96b526ad644"]}],"mendeley":{"formattedCitation":"(2016)","plainTextFormattedCitation":"(2016)","previouslyFormattedCitation":"(2016)"},"properties":{"noteIndex":0},"schema":"https://github.com/citation-style-language/schema/raw/master/csl-citation.json"}</w:instrText>
      </w:r>
      <w:r w:rsidR="00F04D14" w:rsidRPr="005B5DD4">
        <w:fldChar w:fldCharType="separate"/>
      </w:r>
      <w:r w:rsidR="00F04D14" w:rsidRPr="005B5DD4">
        <w:rPr>
          <w:noProof/>
        </w:rPr>
        <w:t>(2016)</w:t>
      </w:r>
      <w:r w:rsidR="00F04D14" w:rsidRPr="005B5DD4">
        <w:fldChar w:fldCharType="end"/>
      </w:r>
      <w:r w:rsidRPr="005B5DD4">
        <w:t xml:space="preserve"> and conducted Approximate Hotelling-Zhang with small sample correction tests using the clubSandwhich R package</w:t>
      </w:r>
      <w:r w:rsidR="00F04D14" w:rsidRPr="005B5DD4">
        <w:t xml:space="preserve"> </w:t>
      </w:r>
      <w:r w:rsidR="00F04D14" w:rsidRPr="005B5DD4">
        <w:fldChar w:fldCharType="begin" w:fldLock="1"/>
      </w:r>
      <w:r w:rsidR="003D02ED" w:rsidRPr="005B5DD4">
        <w:instrText>ADDIN CSL_CITATION {"citationItems":[{"id":"ITEM-1","itemData":{"author":[{"dropping-particle":"","family":"Pustejovsky","given":"James E.","non-dropping-particle":"","parse-names":false,"suffix":""}],"container-title":"R package version 0.3.0","id":"ITEM-1","issued":{"date-parts":[["2017"]]},"title":"clubSandwich: Cluster-robust (sandwich) variance estimators with small-sample corrections","type":"article"},"uris":["http://www.mendeley.com/documents/?uuid=76342756-3312-431f-84f5-63d466ada9fa"]}],"mendeley":{"formattedCitation":"(Pustejovsky, 2017)","plainTextFormattedCitation":"(Pustejovsky, 2017)","previouslyFormattedCitation":"(Pustejovsky, 2017)"},"properties":{"noteIndex":0},"schema":"https://github.com/citation-style-language/schema/raw/master/csl-citation.json"}</w:instrText>
      </w:r>
      <w:r w:rsidR="00F04D14" w:rsidRPr="005B5DD4">
        <w:fldChar w:fldCharType="separate"/>
      </w:r>
      <w:r w:rsidR="00210956" w:rsidRPr="005B5DD4">
        <w:rPr>
          <w:noProof/>
        </w:rPr>
        <w:t>(Pustejovsky, 2017)</w:t>
      </w:r>
      <w:r w:rsidR="00F04D14" w:rsidRPr="005B5DD4">
        <w:fldChar w:fldCharType="end"/>
      </w:r>
      <w:r w:rsidRPr="005B5DD4">
        <w:t xml:space="preserve">. This test produces an </w:t>
      </w:r>
      <w:r w:rsidRPr="005B5DD4">
        <w:rPr>
          <w:i/>
        </w:rPr>
        <w:t>F</w:t>
      </w:r>
      <w:r w:rsidRPr="005B5DD4">
        <w:t>-value that indicates whether there is a difference among all levels of the moderator. We forewarn the reader that the Approximate Hotelling-Zhang produces atypical degrees of freedom, and refer the curious reader to Tan</w:t>
      </w:r>
      <w:r w:rsidR="00F04D14" w:rsidRPr="005B5DD4">
        <w:t>ner-Smith</w:t>
      </w:r>
      <w:r w:rsidR="005276C5" w:rsidRPr="005B5DD4">
        <w:t xml:space="preserve"> et al.</w:t>
      </w:r>
      <w:r w:rsidR="00F04D14" w:rsidRPr="005B5DD4">
        <w:t xml:space="preserve"> </w:t>
      </w:r>
      <w:r w:rsidR="00F04D14" w:rsidRPr="005B5DD4">
        <w:fldChar w:fldCharType="begin" w:fldLock="1"/>
      </w:r>
      <w:r w:rsidR="003D02ED" w:rsidRPr="005B5DD4">
        <w:instrText>ADDIN CSL_CITATION {"citationItems":[{"id":"ITEM-1","itemData":{"DOI":"10.1007/s40865-016-0026-5","ISBN":"4086501600","ISSN":"2199-4641","abstract":"Identifying and understanding causal risk factors for crime over the life-course is a key area of inquiry in developmental criminology. Prospective longitudinal studies provide valuable information about the relationships between risk factors and later criminal offending. Meta-analyses that synthesize findings from these studies can summarize the predictive strength of different risk factors for crime, and offer unique opportunities for examining the developmental variability of risk factors. Complex data structures are common in such meta-analyses, whereby primary studies provide multiple (dependent) effect sizes.","author":[{"dropping-particle":"","family":"Tanner-Smith","given":"Emily E","non-dropping-particle":"","parse-names":false,"suffix":""},{"dropping-particle":"","family":"Tipton","given":"Elizabeth","non-dropping-particle":"","parse-names":false,"suffix":""},{"dropping-particle":"","family":"Polanin","given":"Joshua R.","non-dropping-particle":"","parse-names":false,"suffix":""}],"container-title":"Journal of Developmental and Life-Course Criminology","id":"ITEM-1","issue":"1","issued":{"date-parts":[["2016"]]},"page":"85-112","publisher":"Journal of Developmental and Life-Course Criminology","title":"Handling complex meta-analytic data structures using robust variance estimates: A tutorial in R","type":"article-journal","volume":"2"},"suppress-author":1,"uris":["http://www.mendeley.com/documents/?uuid=7816e004-1fdb-4d24-b3b8-a96b526ad644"]}],"mendeley":{"formattedCitation":"(2016)","plainTextFormattedCitation":"(2016)","previouslyFormattedCitation":"(2016)"},"properties":{"noteIndex":0},"schema":"https://github.com/citation-style-language/schema/raw/master/csl-citation.json"}</w:instrText>
      </w:r>
      <w:r w:rsidR="00F04D14" w:rsidRPr="005B5DD4">
        <w:fldChar w:fldCharType="separate"/>
      </w:r>
      <w:r w:rsidR="00F04D14" w:rsidRPr="005B5DD4">
        <w:rPr>
          <w:noProof/>
        </w:rPr>
        <w:t>(2016)</w:t>
      </w:r>
      <w:r w:rsidR="00F04D14" w:rsidRPr="005B5DD4">
        <w:fldChar w:fldCharType="end"/>
      </w:r>
      <w:r w:rsidRPr="005B5DD4">
        <w:t xml:space="preserve"> for a more detailed explanation.</w:t>
      </w:r>
    </w:p>
    <w:p w14:paraId="20D604C7" w14:textId="55CCB533" w:rsidR="00E94919" w:rsidRPr="005B5DD4" w:rsidRDefault="00330622" w:rsidP="00D541AF">
      <w:pPr>
        <w:spacing w:after="0" w:line="276" w:lineRule="auto"/>
      </w:pPr>
      <w:r w:rsidRPr="005B5DD4">
        <w:t xml:space="preserve">Notably, </w:t>
      </w:r>
      <w:r w:rsidR="00AD1607" w:rsidRPr="005B5DD4">
        <w:t xml:space="preserve">moderator analyses typically need a large amount of observations to achieve high power </w:t>
      </w:r>
      <w:r w:rsidR="00AD1607" w:rsidRPr="005B5DD4">
        <w:fldChar w:fldCharType="begin" w:fldLock="1"/>
      </w:r>
      <w:r w:rsidR="00AD1607" w:rsidRPr="005B5DD4">
        <w:instrText>ADDIN CSL_CITATION {"citationItems":[{"id":"ITEM-1","itemData":{"DOI":"10.1037/1082-989X.9.4.426","ISBN":"1082-989X\\n1939-1463","ISSN":"1082989X","PMID":"15598097","abstract":"Calculation of the statistical power of statistical tests is important in planning and interpreting the results of research studies, including meta-analyses. It is particularly important in moderator analyses in meta-analysis, which are often used as sensitivity analyses to rule out moderator effects but also may have low statistical power. This article describes how to compute statistical power of both fixed- and mixed-effects moderator tests in meta-analysis that are analogous to the analysis of variance and multiple regression analysis for effect sizes. It also shows how to compute power of tests for goodness of fit associated with these models. Examples from a published meta-analysis demonstrate that power of moderator tests and goodness-of-fit tests is not always high.","author":[{"dropping-particle":"V.","family":"Hedges","given":"Larry","non-dropping-particle":"","parse-names":false,"suffix":""},{"dropping-particle":"","family":"Pigott","given":"Therese D.","non-dropping-particle":"","parse-names":false,"suffix":""}],"container-title":"Psychological Methods","id":"ITEM-1","issue":"4","issued":{"date-parts":[["2004"]]},"page":"426-445","title":"The power of statistical tests for moderators in meta-analysis","type":"article-journal","volume":"9"},"uris":["http://www.mendeley.com/documents/?uuid=af4dfd72-e01b-4a8f-8b11-38fc2867a21a"]}],"mendeley":{"formattedCitation":"(Hedges &amp; Pigott, 2004)","plainTextFormattedCitation":"(Hedges &amp; Pigott, 2004)","previouslyFormattedCitation":"(Hedges &amp; Pigott, 2004)"},"properties":{"noteIndex":0},"schema":"https://github.com/citation-style-language/schema/raw/master/csl-citation.json"}</w:instrText>
      </w:r>
      <w:r w:rsidR="00AD1607" w:rsidRPr="005B5DD4">
        <w:fldChar w:fldCharType="separate"/>
      </w:r>
      <w:r w:rsidR="00AD1607" w:rsidRPr="005B5DD4">
        <w:rPr>
          <w:noProof/>
        </w:rPr>
        <w:t>(Hedges &amp; Pigott, 2004)</w:t>
      </w:r>
      <w:r w:rsidR="00AD1607" w:rsidRPr="005B5DD4">
        <w:fldChar w:fldCharType="end"/>
      </w:r>
      <w:r w:rsidR="00AD1607" w:rsidRPr="005B5DD4">
        <w:t>, and the power to detect moderators is reduced by higher levels of heterogeneity and robust variance estimation procedures. Consequently, null effects in our tests of moderation should be cautiously interpreted.</w:t>
      </w:r>
    </w:p>
    <w:p w14:paraId="352AE8C8" w14:textId="727E4FB0" w:rsidR="00DD71FD" w:rsidRPr="00D541AF" w:rsidRDefault="00DD71FD" w:rsidP="00D541AF">
      <w:pPr>
        <w:spacing w:after="0" w:line="276" w:lineRule="auto"/>
        <w:contextualSpacing/>
        <w:rPr>
          <w:b/>
          <w:lang w:val="en"/>
        </w:rPr>
      </w:pPr>
      <w:r w:rsidRPr="00D541AF">
        <w:rPr>
          <w:b/>
          <w:lang w:val="en"/>
        </w:rPr>
        <w:t>Outlier detection.</w:t>
      </w:r>
      <w:r w:rsidR="00D541AF">
        <w:rPr>
          <w:b/>
          <w:lang w:val="en"/>
        </w:rPr>
        <w:t xml:space="preserve"> </w:t>
      </w:r>
      <w:r w:rsidRPr="005B5DD4">
        <w:t>Methods for identifying outliers for meta-regression models with RVE are not yet available, so we identified outliers in a random-effects intercept-only meta-regression model</w:t>
      </w:r>
      <w:r w:rsidR="00E94919" w:rsidRPr="005B5DD4">
        <w:t xml:space="preserve"> using</w:t>
      </w:r>
      <w:r w:rsidR="005A522F" w:rsidRPr="005B5DD4">
        <w:t xml:space="preserve"> the base R function</w:t>
      </w:r>
      <w:r w:rsidRPr="005B5DD4">
        <w:t xml:space="preserve"> influence.measures. After fitting an intercept-only meta-regression model, this function calculates a variety of influential outlier diagnostics (such as covariance ratios, Cook’s distances, and diagonal elements of the hat matrix), and identifies cases that are influential on any one of the diagnostic </w:t>
      </w:r>
      <w:r w:rsidR="00431B8C" w:rsidRPr="005B5DD4">
        <w:t>criteria</w:t>
      </w:r>
      <w:r w:rsidRPr="005B5DD4">
        <w:t>.</w:t>
      </w:r>
    </w:p>
    <w:p w14:paraId="3547C150" w14:textId="1E8826A2" w:rsidR="00DD71FD" w:rsidRPr="00D541AF" w:rsidRDefault="00DD71FD" w:rsidP="00D541AF">
      <w:pPr>
        <w:spacing w:after="0" w:line="276" w:lineRule="auto"/>
        <w:contextualSpacing/>
        <w:rPr>
          <w:b/>
          <w:lang w:val="en"/>
        </w:rPr>
      </w:pPr>
      <w:r w:rsidRPr="00D541AF">
        <w:rPr>
          <w:b/>
          <w:lang w:val="en"/>
        </w:rPr>
        <w:t>Examining publication bias.</w:t>
      </w:r>
      <w:r w:rsidR="00D541AF">
        <w:rPr>
          <w:b/>
          <w:lang w:val="en"/>
        </w:rPr>
        <w:t xml:space="preserve"> </w:t>
      </w:r>
      <w:r w:rsidRPr="005B5DD4">
        <w:t xml:space="preserve">Many methods for testing the extent and impact of publication bias in meta-analysis have been developed. Unfortunately, most of these methods were developed and tested under the assumption that the effect sizes are independent, which is typically unrealistic in meta-analyses of the psychology literature. Below, we outline the two approaches we used to examine publication bias with dependent effect sizes. </w:t>
      </w:r>
    </w:p>
    <w:p w14:paraId="1CCFE3B8" w14:textId="39C3524D" w:rsidR="00DD71FD" w:rsidRPr="005B5DD4" w:rsidRDefault="00D541AF" w:rsidP="000B0F46">
      <w:pPr>
        <w:spacing w:after="0" w:line="276" w:lineRule="auto"/>
        <w:contextualSpacing/>
      </w:pPr>
      <w:r w:rsidRPr="00D541AF">
        <w:rPr>
          <w:b/>
          <w:i/>
        </w:rPr>
        <w:t>Publication bias analyses on aggregated dependent effect sizes.</w:t>
      </w:r>
      <w:r>
        <w:t xml:space="preserve"> </w:t>
      </w:r>
      <w:r w:rsidR="00DD71FD" w:rsidRPr="005B5DD4">
        <w:t>The most common way to assess publication bias with dependent structures is to aggregate the dependent effect sizes and perform standard publication bias tests on the aggregated estimates. To aggregate dependent effect si</w:t>
      </w:r>
      <w:r w:rsidR="008556D0" w:rsidRPr="005B5DD4">
        <w:t>zes, we used the R package</w:t>
      </w:r>
      <w:r w:rsidR="00DD71FD" w:rsidRPr="005B5DD4">
        <w:t xml:space="preserve"> MAd</w:t>
      </w:r>
      <w:r w:rsidR="00F04D14" w:rsidRPr="005B5DD4">
        <w:t xml:space="preserve"> </w:t>
      </w:r>
      <w:r w:rsidR="00F04D14" w:rsidRPr="005B5DD4">
        <w:fldChar w:fldCharType="begin" w:fldLock="1"/>
      </w:r>
      <w:r w:rsidR="00233B13" w:rsidRPr="005B5DD4">
        <w:instrText>ADDIN CSL_CITATION {"citationItems":[{"id":"ITEM-1","itemData":{"author":[{"dropping-particle":"","family":"Re","given":"A C","non-dropping-particle":"Del","parse-names":false,"suffix":""},{"dropping-particle":"","family":"Hoyt","given":"William T","non-dropping-particle":"","parse-names":false,"suffix":""}],"container-title":"R package version 0.8-2","id":"ITEM-1","issued":{"date-parts":[["2010"]]},"title":"MAd: Meta-analysis with mean differences","type":"article"},"uris":["http://www.mendeley.com/documents/?uuid=76bf8d6d-bf80-477b-a929-023d233680bb"]}],"mendeley":{"formattedCitation":"(Del Re &amp; Hoyt, 2010)","plainTextFormattedCitation":"(Del Re &amp; Hoyt, 2010)","previouslyFormattedCitation":"(Del Re &amp; Hoyt, 2010)"},"properties":{"noteIndex":0},"schema":"https://github.com/citation-style-language/schema/raw/master/csl-citation.json"}</w:instrText>
      </w:r>
      <w:r w:rsidR="00F04D14" w:rsidRPr="005B5DD4">
        <w:fldChar w:fldCharType="separate"/>
      </w:r>
      <w:r w:rsidR="00F04D14" w:rsidRPr="005B5DD4">
        <w:rPr>
          <w:noProof/>
        </w:rPr>
        <w:t>(Del Re &amp; Hoyt, 2010)</w:t>
      </w:r>
      <w:r w:rsidR="00F04D14" w:rsidRPr="005B5DD4">
        <w:fldChar w:fldCharType="end"/>
      </w:r>
      <w:r w:rsidR="00F04D14" w:rsidRPr="005B5DD4">
        <w:t xml:space="preserve">. </w:t>
      </w:r>
      <w:r w:rsidR="00DD71FD" w:rsidRPr="005B5DD4">
        <w:t xml:space="preserve">Using the Borenstein et al. </w:t>
      </w:r>
      <w:r w:rsidR="00F04D14" w:rsidRPr="005B5DD4">
        <w:fldChar w:fldCharType="begin" w:fldLock="1"/>
      </w:r>
      <w:r w:rsidR="00233B13" w:rsidRPr="005B5DD4">
        <w:instrText>ADDIN CSL_CITATION {"citationItems":[{"id":"ITEM-1","itemData":{"DOI":"10.1016/B978-0-240-81203-8.00002-7","ISBN":"9781846280214","ISSN":"0717-6163","PMID":"15003161","author":[{"dropping-particle":"","family":"Borenstein","given":"Michael","non-dropping-particle":"","parse-names":false,"suffix":""},{"dropping-particle":"V.","family":"Hedges","given":"Larry","non-dropping-particle":"","parse-names":false,"suffix":""},{"dropping-particle":"","family":"Higgins","given":"Julian P.","non-dropping-particle":"","parse-names":false,"suffix":""},{"dropping-particle":"","family":"Rothstein","given":"Hannah R.","non-dropping-particle":"","parse-names":false,"suffix":""}],"id":"ITEM-1","issued":{"date-parts":[["2009"]]},"publisher":"John Wiley &amp; Sons","publisher-place":"New Jersey","title":"Introduction to Meta-Analysis","type":"book"},"suppress-author":1,"uris":["http://www.mendeley.com/documents/?uuid=aa9f69fb-d82a-4b29-b4be-a970ff2265c2"]}],"mendeley":{"formattedCitation":"(2009)","plainTextFormattedCitation":"(2009)","previouslyFormattedCitation":"(2009)"},"properties":{"noteIndex":0},"schema":"https://github.com/citation-style-language/schema/raw/master/csl-citation.json"}</w:instrText>
      </w:r>
      <w:r w:rsidR="00F04D14" w:rsidRPr="005B5DD4">
        <w:fldChar w:fldCharType="separate"/>
      </w:r>
      <w:r w:rsidR="00F04D14" w:rsidRPr="005B5DD4">
        <w:rPr>
          <w:noProof/>
        </w:rPr>
        <w:t>(2009)</w:t>
      </w:r>
      <w:r w:rsidR="00F04D14" w:rsidRPr="005B5DD4">
        <w:fldChar w:fldCharType="end"/>
      </w:r>
      <w:r w:rsidR="00DD71FD" w:rsidRPr="005B5DD4">
        <w:t xml:space="preserve"> aggregation method, this </w:t>
      </w:r>
      <w:r w:rsidR="00DD71FD" w:rsidRPr="005B5DD4">
        <w:lastRenderedPageBreak/>
        <w:t xml:space="preserve">function calculates aggregated effect size and effect size variance </w:t>
      </w:r>
      <w:r w:rsidR="003601E4" w:rsidRPr="005B5DD4">
        <w:t xml:space="preserve">estimates </w:t>
      </w:r>
      <w:r w:rsidR="00DD71FD" w:rsidRPr="005B5DD4">
        <w:t xml:space="preserve">by taking into account a pre-specified correlation among the clusters of dependent effect sizes (set, by default, at </w:t>
      </w:r>
      <w:r w:rsidR="00DD71FD" w:rsidRPr="005B5DD4">
        <w:rPr>
          <w:i/>
        </w:rPr>
        <w:t>r</w:t>
      </w:r>
      <w:r w:rsidR="00DD71FD" w:rsidRPr="005B5DD4">
        <w:t xml:space="preserve"> = .50</w:t>
      </w:r>
      <w:r w:rsidR="00DD71FD" w:rsidRPr="005B5DD4">
        <w:rPr>
          <w:vertAlign w:val="superscript"/>
        </w:rPr>
        <w:footnoteReference w:id="8"/>
      </w:r>
      <w:r w:rsidR="00DD71FD" w:rsidRPr="005B5DD4">
        <w:t xml:space="preserve">). </w:t>
      </w:r>
    </w:p>
    <w:p w14:paraId="6E5FD286" w14:textId="363E47F0" w:rsidR="00DD71FD" w:rsidRPr="005B5DD4" w:rsidRDefault="00DD71FD" w:rsidP="000B0F46">
      <w:pPr>
        <w:spacing w:after="0" w:line="276" w:lineRule="auto"/>
        <w:contextualSpacing/>
      </w:pPr>
      <w:r w:rsidRPr="005B5DD4">
        <w:t>We then used these aggregated estimates to examine the funnel plo</w:t>
      </w:r>
      <w:r w:rsidR="008556D0" w:rsidRPr="005B5DD4">
        <w:t xml:space="preserve">t distribution of effect sizes </w:t>
      </w:r>
      <w:r w:rsidRPr="005B5DD4">
        <w:t xml:space="preserve">and perform three statistical tests of publication bias: trim-and-fill </w:t>
      </w:r>
      <w:r w:rsidR="00F04D14" w:rsidRPr="005B5DD4">
        <w:fldChar w:fldCharType="begin" w:fldLock="1"/>
      </w:r>
      <w:r w:rsidR="00233B13" w:rsidRPr="005B5DD4">
        <w:instrText>ADDIN CSL_CITATION {"citationItems":[{"id":"ITEM-1","itemData":{"DOI":"10.1111/j.0006-341x.2000.00455.x","ISBN":"0006-341X (Print)\\r0006-341X (Linking)","ISSN":"0006-341X","PMID":"10877304","abstract":"Duval, S., &amp; Tweedie, R. (2000). Trim and fill: a simple funnel‐plot–based method of testing and adjusting for publication bias in meta‐analysis. Biometrics, 56(2), 455-463.","author":[{"dropping-particle":"","family":"Duval","given":"Sue","non-dropping-particle":"","parse-names":false,"suffix":""},{"dropping-particle":"","family":"Tweedie","given":"Richard","non-dropping-particle":"","parse-names":false,"suffix":""}],"container-title":"Biometrics","id":"ITEM-1","issue":"2","issued":{"date-parts":[["2000"]]},"page":"455-463","title":"Trim and fill: a simple funnel-plot-based method of testing and adjusting for publication bias in meta-analysis","type":"article-journal","volume":"56"},"uris":["http://www.mendeley.com/documents/?uuid=dc4b625f-b84d-3ae6-8ff2-79a71073e977"]}],"mendeley":{"formattedCitation":"(Duval &amp; Tweedie, 2000)","plainTextFormattedCitation":"(Duval &amp; Tweedie, 2000)","previouslyFormattedCitation":"(Duval &amp; Tweedie, 2000)"},"properties":{"noteIndex":0},"schema":"https://github.com/citation-style-language/schema/raw/master/csl-citation.json"}</w:instrText>
      </w:r>
      <w:r w:rsidR="00F04D14" w:rsidRPr="005B5DD4">
        <w:fldChar w:fldCharType="separate"/>
      </w:r>
      <w:r w:rsidR="00F04D14" w:rsidRPr="005B5DD4">
        <w:rPr>
          <w:noProof/>
        </w:rPr>
        <w:t>(Duval &amp; Tweedie, 2000)</w:t>
      </w:r>
      <w:r w:rsidR="00F04D14" w:rsidRPr="005B5DD4">
        <w:fldChar w:fldCharType="end"/>
      </w:r>
      <w:r w:rsidRPr="005B5DD4">
        <w:t xml:space="preserve">, weight-function modeling </w:t>
      </w:r>
      <w:r w:rsidR="00F04D14" w:rsidRPr="005B5DD4">
        <w:fldChar w:fldCharType="begin" w:fldLock="1"/>
      </w:r>
      <w:r w:rsidR="00F04D14" w:rsidRPr="005B5DD4">
        <w:instrText>ADDIN CSL_CITATION {"citationItems":[{"id":"ITEM-1","itemData":{"DOI":"10.1007/BF02294384","ISBN":"1860-0980","ISSN":"00333123","abstract":"When the process of publication favors studies with small p-values, and hence large effect estimates, combined estimates from many studies may be biased. This paper describes a model for estimation of effect size when there is selection based on one-tailed p-values. The model employs the method of maximum likelihood in the context of a mixed (fixed and random) effects general linear model for effect sizes. It offers a test for the presence of publication bias, and corrected estimates of the parameters of the linear model for effect magnitude. The model is illustrated using a well-known data set on the benefits of psychotherapy.","author":[{"dropping-particle":"","family":"Vevea","given":"Jack L","non-dropping-particle":"","parse-names":false,"suffix":""},{"dropping-particle":"V","family":"Hedges","given":"Larry","non-dropping-particle":"","parse-names":false,"suffix":""}],"container-title":"Psychometrika","id":"ITEM-1","issue":"3","issued":{"date-parts":[["1995"]]},"page":"419-435","title":"A general linear model for estimating effect size in the presence of publication bias","type":"article-journal","volume":"60"},"uris":["http://www.mendeley.com/documents/?uuid=b1082acd-49c9-3e05-b85b-9898fa5d0343"]}],"mendeley":{"formattedCitation":"(Vevea &amp; Hedges, 1995)","plainTextFormattedCitation":"(Vevea &amp; Hedges, 1995)","previouslyFormattedCitation":"(Vevea &amp; Hedges, 1995)"},"properties":{"noteIndex":0},"schema":"https://github.com/citation-style-language/schema/raw/master/csl-citation.json"}</w:instrText>
      </w:r>
      <w:r w:rsidR="00F04D14" w:rsidRPr="005B5DD4">
        <w:fldChar w:fldCharType="separate"/>
      </w:r>
      <w:r w:rsidR="00F04D14" w:rsidRPr="005B5DD4">
        <w:rPr>
          <w:noProof/>
        </w:rPr>
        <w:t>(Vevea &amp; Hedges, 1995)</w:t>
      </w:r>
      <w:r w:rsidR="00F04D14" w:rsidRPr="005B5DD4">
        <w:fldChar w:fldCharType="end"/>
      </w:r>
      <w:r w:rsidRPr="005B5DD4">
        <w:t xml:space="preserve">, and PET-PEESE </w:t>
      </w:r>
      <w:r w:rsidR="00F04D14" w:rsidRPr="005B5DD4">
        <w:fldChar w:fldCharType="begin" w:fldLock="1"/>
      </w:r>
      <w:r w:rsidR="00F04D14" w:rsidRPr="005B5DD4">
        <w:instrText>ADDIN CSL_CITATION {"citationItems":[{"id":"ITEM-1","itemData":{"abstract":"Publication selection bias represents a serious challenge to the integrity of all empirical sciences. We develop meta-regression approximations that are shown to reduce this bias and outperform conventional meta-analytic methods. Our approach is derived from Taylor polynomial approximations to the conditional mean of a truncated distribution. Monte Carlo simulations demonstrate how a new hybrid estimator provides a practical solution. These meta-regression methods are applied to several policy-relevant areas of research including: antidepressant effectiveness, the value of a statistical life and the employment effect of minimum wages and alter what we think we know.","author":[{"dropping-particle":"","family":"Stanley","given":"T. D.","non-dropping-particle":"","parse-names":false,"suffix":""},{"dropping-particle":"","family":"Doucouliagos","given":"Hristos","non-dropping-particle":"","parse-names":false,"suffix":""}],"container-title":"Research Synthesis Methods","id":"ITEM-1","issue":"1","issued":{"date-parts":[["2014"]]},"page":"60-78","title":"Meta-regression approximations to reduce publication selection bias","type":"article-journal","volume":"5"},"uris":["http://www.mendeley.com/documents/?uuid=b216d3ca-1301-3691-8593-e7293b76958d"]}],"mendeley":{"formattedCitation":"(Stanley &amp; Doucouliagos, 2014)","plainTextFormattedCitation":"(Stanley &amp; Doucouliagos, 2014)","previouslyFormattedCitation":"(Stanley &amp; Doucouliagos, 2014)"},"properties":{"noteIndex":0},"schema":"https://github.com/citation-style-language/schema/raw/master/csl-citation.json"}</w:instrText>
      </w:r>
      <w:r w:rsidR="00F04D14" w:rsidRPr="005B5DD4">
        <w:fldChar w:fldCharType="separate"/>
      </w:r>
      <w:r w:rsidR="00F04D14" w:rsidRPr="005B5DD4">
        <w:rPr>
          <w:noProof/>
        </w:rPr>
        <w:t>(Stanley &amp; Doucouliagos, 2014)</w:t>
      </w:r>
      <w:r w:rsidR="00F04D14" w:rsidRPr="005B5DD4">
        <w:fldChar w:fldCharType="end"/>
      </w:r>
      <w:r w:rsidRPr="005B5DD4">
        <w:t xml:space="preserve">. </w:t>
      </w:r>
    </w:p>
    <w:p w14:paraId="6FCACB63" w14:textId="54935157" w:rsidR="00DD71FD" w:rsidRPr="009C2267" w:rsidRDefault="009C2267" w:rsidP="009C2267">
      <w:pPr>
        <w:spacing w:after="0" w:line="276" w:lineRule="auto"/>
        <w:contextualSpacing/>
        <w:rPr>
          <w:b/>
          <w:i/>
        </w:rPr>
      </w:pPr>
      <w:r w:rsidRPr="009C2267">
        <w:rPr>
          <w:b/>
          <w:i/>
        </w:rPr>
        <w:t>PET-PEESE with robust variance estimates.</w:t>
      </w:r>
      <w:r>
        <w:rPr>
          <w:b/>
          <w:i/>
        </w:rPr>
        <w:t xml:space="preserve"> </w:t>
      </w:r>
      <w:r w:rsidR="00DD71FD" w:rsidRPr="005B5DD4">
        <w:t>Although researchers typically aggregate dependent effect sizes before examining publication bias, it is worth noting that the PET-PEESE approach can be conducted using RVE. Because PET-PEESE is essentially a meta-regression equation with standard error or variance as a predictor, robust variance estimates can easily be implemented when fitting the meta-regression model. Compared to the aggregation method, the benefit of this approach is that it does not require us to assume a correlation among the clusters of dependent effect sizes. However, a drawback is that the statistical properties of this approach are currently unknown.</w:t>
      </w:r>
    </w:p>
    <w:p w14:paraId="07013BE9" w14:textId="036B825D" w:rsidR="00DD71FD" w:rsidRPr="009C2267" w:rsidRDefault="009C2267" w:rsidP="009C2267">
      <w:pPr>
        <w:spacing w:after="0" w:line="276" w:lineRule="auto"/>
        <w:contextualSpacing/>
        <w:rPr>
          <w:b/>
          <w:i/>
        </w:rPr>
      </w:pPr>
      <w:r w:rsidRPr="009C2267">
        <w:rPr>
          <w:b/>
          <w:i/>
        </w:rPr>
        <w:t>Publication bias sensitivity analyses.</w:t>
      </w:r>
      <w:r>
        <w:rPr>
          <w:b/>
          <w:i/>
        </w:rPr>
        <w:t xml:space="preserve"> </w:t>
      </w:r>
      <w:r w:rsidR="00DD71FD" w:rsidRPr="005B5DD4">
        <w:t xml:space="preserve">Heterogeneity, which represents how much variation is observed beyond what would be expected from sampling error alone, can pose problems for many tests of publication bias </w:t>
      </w:r>
      <w:r w:rsidR="00F04D14" w:rsidRPr="005B5DD4">
        <w:fldChar w:fldCharType="begin" w:fldLock="1"/>
      </w:r>
      <w:r w:rsidR="003D02ED" w:rsidRPr="005B5DD4">
        <w:instrText>ADDIN CSL_CITATION {"citationItems":[{"id":"ITEM-1","itemData":{"DOI":"10.1136/bmj.d4002","ISBN":"1756-1833 (Electronic)\\n0959-535X (Linking)","ISSN":"09598146","PMID":"21784880","abstract":"Funnel plots, and tests for funnel plot asymmetry, have been widely used to examine bias in the results of meta-analyses. Funnel plot asymmetry should not be equated with publication bias, because it has a number of other possible causes. This article describes how to interpret funnel plot asymmetry, recommends appropriate tests, and explains the implications for choice of meta-analysis model\\n\\nThe 1997 paper describing the test for funnel plot asymmetry proposed by Egger et al 1 is one of the most cited articles in the history of BMJ .1 Despite the recommendations contained in this and subsequent papers,2 3 funnel plot asymmetry is often, wrongly, equated with publication or other reporting biases. The use and appropriate interpretation of funnel plots and tests for funnel plot asymmetry have been controversial because of questions about statistical validity,4 disputes over appropriate interpretation,3 5 6 and low power of the tests.2\\n\\nThis article recommends how to examine and interpret funnel plot asymmetry (also known as small study effects2) in meta-analyses of randomised controlled trials. The recommendations are based on a detailed MEDLINE review of literature published up to 2007 and discussions among methodologists, who extended and adapted guidance previously summarised in the Cochrane Handbook for Systematic Reviews of Interventions. 7\\n\\nA funnel plot is a scatter plot of the effect estimates from individual studies against some measure of each study’s size or precision. The standard error of the effect estimate is often chosen as the measure of study size and plotted on the vertical axis8 with a reversed scale that places the larger, most powerful studies towards the top. The effect estimates from smaller studies should scatter more widely at the bottom, with the spread narrowing among larger studies.9 In the absence of bias and between …","author":[{"dropping-particle":"","family":"Sterne","given":"Jonathan A.C.","non-dropping-particle":"","parse-names":false,"suffix":""},{"dropping-particle":"","family":"Sutton","given":"Alex J.","non-dropping-particle":"","parse-names":false,"suffix":""},{"dropping-particle":"","family":"Ioannidis","given":"John P.A.","non-dropping-particle":"","parse-names":false,"suffix":""},{"dropping-particle":"","family":"Terrin","given":"Norma","non-dropping-particle":"","parse-names":false,"suffix":""},{"dropping-particle":"","family":"Jones","given":"David R.","non-dropping-particle":"","parse-names":false,"suffix":""},{"dropping-particle":"","family":"Lau","given":"Joseph","non-dropping-particle":"","parse-names":false,"suffix":""},{"dropping-particle":"","family":"Carpenter","given":"James","non-dropping-particle":"","parse-names":false,"suffix":""},{"dropping-particle":"","family":"Rücker","given":"Gerta","non-dropping-particle":"","parse-names":false,"suffix":""},{"dropping-particle":"","family":"Harbord","given":"Roger M.","non-dropping-particle":"","parse-names":false,"suffix":""},{"dropping-particle":"","family":"Schmid","given":"Christopher H.","non-dropping-particle":"","parse-names":false,"suffix":""},{"dropping-particle":"","family":"Tetzlaff","given":"Jennifer","non-dropping-particle":"","parse-names":false,"suffix":""},{"dropping-particle":"","family":"Deeks","given":"Jonathan J.","non-dropping-particle":"","parse-names":false,"suffix":""},{"dropping-particle":"","family":"Peters","given":"Jaime","non-dropping-particle":"","parse-names":false,"suffix":""},{"dropping-particle":"","family":"Macaskill","given":"Petra","non-dropping-particle":"","parse-names":false,"suffix":""},{"dropping-particle":"","family":"Schwarzer","given":"Guido","non-dropping-particle":"","parse-names":false,"suffix":""},{"dropping-particle":"","family":"Duval","given":"Sue","non-dropping-particle":"","parse-names":false,"suffix":""},{"dropping-particle":"","family":"Altman","given":"Douglas G.","non-dropping-particle":"","parse-names":false,"suffix":""},{"dropping-particle":"","family":"Moher","given":"David","non-dropping-particle":"","parse-names":false,"suffix":""},{"dropping-particle":"","family":"Higgins","given":"Julian P.T.","non-dropping-particle":"","parse-names":false,"suffix":""}],"container-title":"BMJ","id":"ITEM-1","issue":"7818","issued":{"date-parts":[["2011"]]},"page":"1-8","title":"Recommendations for examining and interpreting funnel plot asymmetry in meta-analyses of randomised controlled trials","type":"article-journal","volume":"343"},"uris":["http://www.mendeley.com/documents/?uuid=1ca5dd43-300c-3199-ba35-379b85b7ff0c"]},{"id":"ITEM-2","itemData":{"DOI":"10.1177/1948550617693062","ISBN":"1948-5506","ISSN":"19485514","abstract":"A novel meta-regression method, precision-effect test and precision-effect estimate with standard errors (PET-PEESE), predicts and explains recent high-profile failures to replicate in psychology. The central purpose of this article is to identify the limitations of PET-PEESE for application to social/personality psychology. Using typical conditions found in social/personality research, our simulations identify three areas of concern. PET-PEESE performs poorly in research areas where there are only a few studies, all studies use small samples, and where there is very high heterogeneity of results from study to study. Nonetheless, the statistical properties of conventional meta-analysis approaches are much worse than PET-PEESE under these same conditions. Our simulations suggest alterations to conventional research practice and ways to moderate PET-PEESE weaknesses.","author":[{"dropping-particle":"","family":"Stanley","given":"T D","non-dropping-particle":"","parse-names":false,"suffix":""}],"container-title":"Social Psychological and Personality Science","id":"ITEM-2","issue":"5","issued":{"date-parts":[["2017"]]},"page":"581-591","title":"Limitations of PET-PEESE and other meta-analysis methods","type":"article-journal","volume":"8"},"uris":["http://www.mendeley.com/documents/?uuid=1f0e2f2a-53e6-35e5-aae8-7b9890f3720b"]},{"id":"ITEM-3","itemData":{"DOI":"10.1002/sim.1461","ISBN":"0277-6715","ISSN":"02776715","PMID":"12820277","abstract":"It is known that the existence of publication bias can influence the conclusions of a meta-analysis. Some methods have been developed to deal with publication bias, but issues remain. One particular method called 'trim and fill' is designed to adjust for publication bias. The method, which is intuitively appealing and comprehensible by non-statisticians, is based on a simple and popular graphical tool called the funnel plot. We present a simulation study designed to evaluate the behaviour of this method. Our results indicate that when the studies are heterogeneous (that is, when they estimate different effects), trim and fill may inappropriately adjust for publication bias where none exists. We found that trim and fill may spuriously adjust for non-existent bias if (i) the variability among studies causes some precisely estimated studies to have effects far from the global mean or (ii) an inverse relationship between treatment efficacy and sample size is introduced by the studies' a priori power calculations. The results suggest that the funnel plot itself is inappropriate for heterogeneous meta-analyses. Selection modelling is an alternative method warranting further study. It performed better than trim and fill in our simulations, although its frequency of convergence varied, depending on the simulation parameters.","author":[{"dropping-particle":"","family":"Terrin","given":"Norma","non-dropping-particle":"","parse-names":false,"suffix":""},{"dropping-particle":"","family":"Schmid","given":"Christopher H.","non-dropping-particle":"","parse-names":false,"suffix":""},{"dropping-particle":"","family":"Lau","given":"Joseph","non-dropping-particle":"","parse-names":false,"suffix":""},{"dropping-particle":"","family":"Olkin","given":"Ingram","non-dropping-particle":"","parse-names":false,"suffix":""}],"container-title":"Statistics in Medicine","id":"ITEM-3","issue":"13","issued":{"date-parts":[["2003"]]},"page":"2113-2126","title":"Adjusting for publication bias in the presence of heterogeneity","type":"article-journal","volume":"22"},"uris":["http://www.mendeley.com/documents/?uuid=1a494681-f746-4042-963d-061a57608182"]}],"mendeley":{"formattedCitation":"(Stanley, 2017; Sterne et al., 2011; Terrin, Schmid, Lau, &amp; Olkin, 2003)","plainTextFormattedCitation":"(Stanley, 2017; Sterne et al., 2011; Terrin, Schmid, Lau, &amp; Olkin, 2003)","previouslyFormattedCitation":"(Stanley, 2017; Sterne et al., 2011; Terrin, Schmid, Lau, &amp; Olkin, 2003)"},"properties":{"noteIndex":0},"schema":"https://github.com/citation-style-language/schema/raw/master/csl-citation.json"}</w:instrText>
      </w:r>
      <w:r w:rsidR="00F04D14" w:rsidRPr="005B5DD4">
        <w:fldChar w:fldCharType="separate"/>
      </w:r>
      <w:r w:rsidR="00F04D14" w:rsidRPr="005B5DD4">
        <w:rPr>
          <w:noProof/>
        </w:rPr>
        <w:t>(Stanley, 2017; Sterne et al., 2011; Terrin, Schmid, Lau, &amp; Olkin, 2003)</w:t>
      </w:r>
      <w:r w:rsidR="00F04D14" w:rsidRPr="005B5DD4">
        <w:fldChar w:fldCharType="end"/>
      </w:r>
      <w:r w:rsidR="00DD71FD" w:rsidRPr="005B5DD4">
        <w:t xml:space="preserve">. Therefore, we performed pre-planned sensitivity analyses on our publication bias tests by splitting our dataset by significant moderators. </w:t>
      </w:r>
    </w:p>
    <w:p w14:paraId="05D2B132" w14:textId="2C88367C" w:rsidR="009C2267" w:rsidRDefault="00DD71FD" w:rsidP="000B0F46">
      <w:pPr>
        <w:spacing w:after="0" w:line="276" w:lineRule="auto"/>
        <w:contextualSpacing/>
      </w:pPr>
      <w:r w:rsidRPr="005B5DD4">
        <w:t>In instances where we did not uncover any evidence of publication bias, we conducted additional pre-planned sensitivity analyses by re-running the analyses: 1) excluding suppression studies; 2) excluding Wagenmakers et al.</w:t>
      </w:r>
      <w:r w:rsidR="00026F99" w:rsidRPr="005B5DD4">
        <w:t xml:space="preserve"> </w:t>
      </w:r>
      <w:r w:rsidR="00026F99" w:rsidRPr="005B5DD4">
        <w:fldChar w:fldCharType="begin" w:fldLock="1"/>
      </w:r>
      <w:r w:rsidR="003D02ED" w:rsidRPr="005B5DD4">
        <w:instrText>ADDIN CSL_CITATION {"citationItems":[{"id":"ITEM-1","itemData":{"DOI":"10.1177/1745691616674458","ISBN":"7174569161","ISSN":"17456924","PMID":"27784749","abstract":"According to the facial feedback hypothesis , people’s affective responses can be influenced by their own facial expression (e.g., smiling, poutin g), even when their expression did not result from their emotional experiences. For example, Strack, Martin, and Stepper (1988) instructed participants to rate the funniness of cartoons using a pen that they held in their mouth. In line with the facial feedback hypothesis, when partici pants held the pen with their teeth (inducing a “smile”), they rated the cartoons as funnier than when they held the pen with their lips (inducing a “pout”). This seminal study of the facial feedback hypothesis has not been replicated directly. This registered replication report describes the results of 17 independent direct replications of Study 1 from Strack et al. (1988), all of which followed the same vetted protocol. A meta analysis of these studies examined the difference in funniness ratings between the “smile” and “pout” conditions. The original Strack et al. (1988) study reported a rating difference of 0.82 units on a 10 point Likert scale. Our meta-analysis revealed a rating difference of 0.03 units with a 95% confidence interval ranging from -0.11 to 0.16.","author":[{"dropping-particle":"","family":"Wagenmakers","given":"E. J.","non-dropping-particle":"","parse-names":false,"suffix":""},{"dropping-particle":"","family":"Beek","given":"Titia","non-dropping-particle":"","parse-names":false,"suffix":""},{"dropping-particle":"","family":"Dijkhoff","given":"Laura","non-dropping-particle":"","parse-names":false,"suffix":""},{"dropping-particle":"","family":"Gronau","given":"Quentin F.","non-dropping-particle":"","parse-names":false,"suffix":""},{"dropping-particle":"","family":"Acosta","given":"A.","non-dropping-particle":"","parse-names":false,"suffix":""},{"dropping-particle":"","family":"Adams","given":"R. B.","non-dropping-particle":"","parse-names":false,"suffix":""},{"dropping-particle":"","family":"Albohn","given":"D. N.","non-dropping-particle":"","parse-names":false,"suffix":""},{"dropping-particle":"","family":"Allard","given":"E. S.","non-dropping-particle":"","parse-names":false,"suffix":""},{"dropping-particle":"","family":"Benning","given":"S. D.","non-dropping-particle":"","parse-names":false,"suffix":""},{"dropping-particle":"","family":"Blouin-Hudon","given":"E. M.","non-dropping-particle":"","parse-names":false,"suffix":""},{"dropping-particle":"","family":"Bulnes","given":"L. C.","non-dropping-particle":"","parse-names":false,"suffix":""},{"dropping-particle":"","family":"Caldwell","given":"T. L.","non-dropping-particle":"","parse-names":false,"suffix":""},{"dropping-particle":"","family":"Calin-Jageman","given":"R. J.","non-dropping-particle":"","parse-names":false,"suffix":""},{"dropping-particle":"","family":"Capaldi","given":"C. A.","non-dropping-particle":"","parse-names":false,"suffix":""},{"dropping-particle":"","family":"Carfagno","given":"N. S.","non-dropping-particle":"","parse-names":false,"suffix":""},{"dropping-particle":"","family":"Chasten","given":"K. T.","non-dropping-particle":"","parse-names":false,"suffix":""},{"dropping-particle":"","family":"Cleeremans","given":"A.","non-dropping-particle":"","parse-names":false,"suffix":""},{"dropping-particle":"","family":"Connell","given":"L.","non-dropping-particle":"","parse-names":false,"suffix":""},{"dropping-particle":"","family":"DeCicco","given":"J. M.","non-dropping-particle":"","parse-names":false,"suffix":""},{"dropping-particle":"","family":"Dijkstra","given":"K.","non-dropping-particle":"","parse-names":false,"suffix":""},{"dropping-particle":"","family":"Fischer","given":"A. H.","non-dropping-particle":"","parse-names":false,"suffix":""},{"dropping-particle":"","family":"Foroni","given":"Francesco","non-dropping-particle":"","parse-names":false,"suffix":""},{"dropping-particle":"","family":"Hess","given":"U.","non-dropping-particle":"","parse-names":false,"suffix":""},{"dropping-particle":"","family":"Holmes","given":"K. J.","non-dropping-particle":"","parse-names":false,"suffix":""},{"dropping-particle":"","family":"Jones","given":"J. L.H.","non-dropping-particle":"","parse-names":false,"suffix":""},{"dropping-particle":"","family":"Klein","given":"O.","non-dropping-particle":"","parse-names":false,"suffix":""},{"dropping-particle":"","family":"Koch","given":"C.","non-dropping-particle":"","parse-names":false,"suffix":""},{"dropping-particle":"","family":"Korb","given":"S.","non-dropping-particle":"","parse-names":false,"suffix":""},{"dropping-particle":"","family":"Lewinski","given":"P.","non-dropping-particle":"","parse-names":false,"suffix":""},{"dropping-particle":"","family":"Liao","given":"J. D.","non-dropping-particle":"","parse-names":false,"suffix":""},{"dropping-particle":"","family":"Lund","given":"S.","non-dropping-particle":"","parse-names":false,"suffix":""},{"dropping-particle":"","family":"Lupiï¿½ï¿½ez","given":"J.","non-dropping-particle":"","parse-names":false,"suffix":""},{"dropping-particle":"","family":"Lynott","given":"D.","non-dropping-particle":"","parse-names":false,"suffix":""},{"dropping-particle":"","family":"Nance","given":"C. N.","non-dropping-particle":"","parse-names":false,"suffix":""},{"dropping-particle":"","family":"Oosterwijk","given":"S.","non-dropping-particle":"","parse-names":false,"suffix":""},{"dropping-particle":"","family":"Ï¿½zdoğru","given":"A. A.","non-dropping-particle":"","parse-names":false,"suffix":""},{"dropping-particle":"","family":"Pacheco-Unguetti","given":"A. P.","non-dropping-particle":"","parse-names":false,"suffix":""},{"dropping-particle":"","family":"Pearson","given":"B.","non-dropping-particle":"","parse-names":false,"suffix":""},{"dropping-particle":"","family":"Powis","given":"C.","non-dropping-particle":"","parse-names":false,"suffix":""},{"dropping-particle":"","family":"Riding","given":"S.","non-dropping-particle":"","parse-names":false,"suffix":""},{"dropping-particle":"","family":"Roberts","given":"T. A.","non-dropping-particle":"","parse-names":false,"suffix":""},{"dropping-particle":"","family":"Rumiati","given":"R. I.","non-dropping-particle":"","parse-names":false,"suffix":""},{"dropping-particle":"","family":"Senden","given":"M.","non-dropping-particle":"","parse-names":false,"suffix":""},{"dropping-particle":"","family":"Shea-Shumsky","given":"N. B.","non-dropping-particle":"","parse-names":false,"suffix":""},{"dropping-particle":"","family":"Sobocko","given":"K.","non-dropping-particle":"","parse-names":false,"suffix":""},{"dropping-particle":"","family":"Soto","given":"J. A.","non-dropping-particle":"","parse-names":false,"suffix":""},{"dropping-particle":"","family":"Steiner","given":"T. G.","non-dropping-particle":"","parse-names":false,"suffix":""},{"dropping-particle":"","family":"Talarico","given":"J. M.","non-dropping-particle":"","parse-names":false,"suffix":""},{"dropping-particle":"","family":"Allen","given":"Z. M.","non-dropping-particle":"van","parse-names":false,"suffix":""},{"dropping-particle":"","family":"Vandekerckhove","given":"M.","non-dropping-particle":"","parse-names":false,"suffix":""},{"dropping-particle":"","family":"Wainwright","given":"B.","non-dropping-particle":"","parse-names":false,"suffix":""},{"dropping-particle":"","family":"Wayand","given":"J. F.","non-dropping-particle":"","parse-names":false,"suffix":""},{"dropping-particle":"","family":"Zeelenberg","given":"R.","non-dropping-particle":"","parse-names":false,"suffix":""},{"dropping-particle":"","family":"Zetzer","given":"E. E.","non-dropping-particle":"","parse-names":false,"suffix":""},{"dropping-particle":"","family":"Zwaan","given":"R. A.","non-dropping-particle":"","parse-names":false,"suffix":""}],"container-title":"Perspectives on Psychological Science","id":"ITEM-1","issue":"6","issued":{"date-parts":[["2016"]]},"page":"917-928","title":"Registered replication report: Strack, Martin, &amp; Stepper (1988)","type":"article-journal","volume":"11"},"suppress-author":1,"uris":["http://www.mendeley.com/documents/?uuid=869961f5-add8-3e88-8620-bcdb88652904"]}],"mendeley":{"formattedCitation":"(2016)","plainTextFormattedCitation":"(2016)","previouslyFormattedCitation":"(2016)"},"properties":{"noteIndex":0},"schema":"https://github.com/citation-style-language/schema/raw/master/csl-citation.json"}</w:instrText>
      </w:r>
      <w:r w:rsidR="00026F99" w:rsidRPr="005B5DD4">
        <w:fldChar w:fldCharType="separate"/>
      </w:r>
      <w:r w:rsidR="00026F99" w:rsidRPr="005B5DD4">
        <w:rPr>
          <w:noProof/>
        </w:rPr>
        <w:t>(2016)</w:t>
      </w:r>
      <w:r w:rsidR="00026F99" w:rsidRPr="005B5DD4">
        <w:fldChar w:fldCharType="end"/>
      </w:r>
      <w:r w:rsidRPr="005B5DD4">
        <w:t xml:space="preserve">, and 3) excluding Wagenmakers et al. </w:t>
      </w:r>
      <w:r w:rsidR="00026F99" w:rsidRPr="005B5DD4">
        <w:fldChar w:fldCharType="begin" w:fldLock="1"/>
      </w:r>
      <w:r w:rsidR="003D02ED" w:rsidRPr="005B5DD4">
        <w:instrText>ADDIN CSL_CITATION {"citationItems":[{"id":"ITEM-1","itemData":{"DOI":"10.1177/1745691616674458","ISBN":"7174569161","ISSN":"17456924","PMID":"27784749","abstract":"According to the facial feedback hypothesis , people’s affective responses can be influenced by their own facial expression (e.g., smiling, poutin g), even when their expression did not result from their emotional experiences. For example, Strack, Martin, and Stepper (1988) instructed participants to rate the funniness of cartoons using a pen that they held in their mouth. In line with the facial feedback hypothesis, when partici pants held the pen with their teeth (inducing a “smile”), they rated the cartoons as funnier than when they held the pen with their lips (inducing a “pout”). This seminal study of the facial feedback hypothesis has not been replicated directly. This registered replication report describes the results of 17 independent direct replications of Study 1 from Strack et al. (1988), all of which followed the same vetted protocol. A meta analysis of these studies examined the difference in funniness ratings between the “smile” and “pout” conditions. The original Strack et al. (1988) study reported a rating difference of 0.82 units on a 10 point Likert scale. Our meta-analysis revealed a rating difference of 0.03 units with a 95% confidence interval ranging from -0.11 to 0.16.","author":[{"dropping-particle":"","family":"Wagenmakers","given":"E. J.","non-dropping-particle":"","parse-names":false,"suffix":""},{"dropping-particle":"","family":"Beek","given":"Titia","non-dropping-particle":"","parse-names":false,"suffix":""},{"dropping-particle":"","family":"Dijkhoff","given":"Laura","non-dropping-particle":"","parse-names":false,"suffix":""},{"dropping-particle":"","family":"Gronau","given":"Quentin F.","non-dropping-particle":"","parse-names":false,"suffix":""},{"dropping-particle":"","family":"Acosta","given":"A.","non-dropping-particle":"","parse-names":false,"suffix":""},{"dropping-particle":"","family":"Adams","given":"R. B.","non-dropping-particle":"","parse-names":false,"suffix":""},{"dropping-particle":"","family":"Albohn","given":"D. N.","non-dropping-particle":"","parse-names":false,"suffix":""},{"dropping-particle":"","family":"Allard","given":"E. S.","non-dropping-particle":"","parse-names":false,"suffix":""},{"dropping-particle":"","family":"Benning","given":"S. D.","non-dropping-particle":"","parse-names":false,"suffix":""},{"dropping-particle":"","family":"Blouin-Hudon","given":"E. M.","non-dropping-particle":"","parse-names":false,"suffix":""},{"dropping-particle":"","family":"Bulnes","given":"L. C.","non-dropping-particle":"","parse-names":false,"suffix":""},{"dropping-particle":"","family":"Caldwell","given":"T. L.","non-dropping-particle":"","parse-names":false,"suffix":""},{"dropping-particle":"","family":"Calin-Jageman","given":"R. J.","non-dropping-particle":"","parse-names":false,"suffix":""},{"dropping-particle":"","family":"Capaldi","given":"C. A.","non-dropping-particle":"","parse-names":false,"suffix":""},{"dropping-particle":"","family":"Carfagno","given":"N. S.","non-dropping-particle":"","parse-names":false,"suffix":""},{"dropping-particle":"","family":"Chasten","given":"K. T.","non-dropping-particle":"","parse-names":false,"suffix":""},{"dropping-particle":"","family":"Cleeremans","given":"A.","non-dropping-particle":"","parse-names":false,"suffix":""},{"dropping-particle":"","family":"Connell","given":"L.","non-dropping-particle":"","parse-names":false,"suffix":""},{"dropping-particle":"","family":"DeCicco","given":"J. M.","non-dropping-particle":"","parse-names":false,"suffix":""},{"dropping-particle":"","family":"Dijkstra","given":"K.","non-dropping-particle":"","parse-names":false,"suffix":""},{"dropping-particle":"","family":"Fischer","given":"A. H.","non-dropping-particle":"","parse-names":false,"suffix":""},{"dropping-particle":"","family":"Foroni","given":"Francesco","non-dropping-particle":"","parse-names":false,"suffix":""},{"dropping-particle":"","family":"Hess","given":"U.","non-dropping-particle":"","parse-names":false,"suffix":""},{"dropping-particle":"","family":"Holmes","given":"K. J.","non-dropping-particle":"","parse-names":false,"suffix":""},{"dropping-particle":"","family":"Jones","given":"J. L.H.","non-dropping-particle":"","parse-names":false,"suffix":""},{"dropping-particle":"","family":"Klein","given":"O.","non-dropping-particle":"","parse-names":false,"suffix":""},{"dropping-particle":"","family":"Koch","given":"C.","non-dropping-particle":"","parse-names":false,"suffix":""},{"dropping-particle":"","family":"Korb","given":"S.","non-dropping-particle":"","parse-names":false,"suffix":""},{"dropping-particle":"","family":"Lewinski","given":"P.","non-dropping-particle":"","parse-names":false,"suffix":""},{"dropping-particle":"","family":"Liao","given":"J. D.","non-dropping-particle":"","parse-names":false,"suffix":""},{"dropping-particle":"","family":"Lund","given":"S.","non-dropping-particle":"","parse-names":false,"suffix":""},{"dropping-particle":"","family":"Lupiï¿½ï¿½ez","given":"J.","non-dropping-particle":"","parse-names":false,"suffix":""},{"dropping-particle":"","family":"Lynott","given":"D.","non-dropping-particle":"","parse-names":false,"suffix":""},{"dropping-particle":"","family":"Nance","given":"C. N.","non-dropping-particle":"","parse-names":false,"suffix":""},{"dropping-particle":"","family":"Oosterwijk","given":"S.","non-dropping-particle":"","parse-names":false,"suffix":""},{"dropping-particle":"","family":"Ï¿½zdoğru","given":"A. A.","non-dropping-particle":"","parse-names":false,"suffix":""},{"dropping-particle":"","family":"Pacheco-Unguetti","given":"A. P.","non-dropping-particle":"","parse-names":false,"suffix":""},{"dropping-particle":"","family":"Pearson","given":"B.","non-dropping-particle":"","parse-names":false,"suffix":""},{"dropping-particle":"","family":"Powis","given":"C.","non-dropping-particle":"","parse-names":false,"suffix":""},{"dropping-particle":"","family":"Riding","given":"S.","non-dropping-particle":"","parse-names":false,"suffix":""},{"dropping-particle":"","family":"Roberts","given":"T. A.","non-dropping-particle":"","parse-names":false,"suffix":""},{"dropping-particle":"","family":"Rumiati","given":"R. I.","non-dropping-particle":"","parse-names":false,"suffix":""},{"dropping-particle":"","family":"Senden","given":"M.","non-dropping-particle":"","parse-names":false,"suffix":""},{"dropping-particle":"","family":"Shea-Shumsky","given":"N. B.","non-dropping-particle":"","parse-names":false,"suffix":""},{"dropping-particle":"","family":"Sobocko","given":"K.","non-dropping-particle":"","parse-names":false,"suffix":""},{"dropping-particle":"","family":"Soto","given":"J. A.","non-dropping-particle":"","parse-names":false,"suffix":""},{"dropping-particle":"","family":"Steiner","given":"T. G.","non-dropping-particle":"","parse-names":false,"suffix":""},{"dropping-particle":"","family":"Talarico","given":"J. M.","non-dropping-particle":"","parse-names":false,"suffix":""},{"dropping-particle":"","family":"Allen","given":"Z. M.","non-dropping-particle":"van","parse-names":false,"suffix":""},{"dropping-particle":"","family":"Vandekerckhove","given":"M.","non-dropping-particle":"","parse-names":false,"suffix":""},{"dropping-particle":"","family":"Wainwright","given":"B.","non-dropping-particle":"","parse-names":false,"suffix":""},{"dropping-particle":"","family":"Wayand","given":"J. F.","non-dropping-particle":"","parse-names":false,"suffix":""},{"dropping-particle":"","family":"Zeelenberg","given":"R.","non-dropping-particle":"","parse-names":false,"suffix":""},{"dropping-particle":"","family":"Zetzer","given":"E. E.","non-dropping-particle":"","parse-names":false,"suffix":""},{"dropping-particle":"","family":"Zwaan","given":"R. A.","non-dropping-particle":"","parse-names":false,"suffix":""}],"container-title":"Perspectives on Psychological Science","id":"ITEM-1","issue":"6","issued":{"date-parts":[["2016"]]},"page":"917-928","title":"Registered replication report: Strack, Martin, &amp; Stepper (1988)","type":"article-journal","volume":"11"},"suppress-author":1,"uris":["http://www.mendeley.com/documents/?uuid=869961f5-add8-3e88-8620-bcdb88652904"]}],"mendeley":{"formattedCitation":"(2016)","plainTextFormattedCitation":"(2016)","previouslyFormattedCitation":"(2016)"},"properties":{"noteIndex":0},"schema":"https://github.com/citation-style-language/schema/raw/master/csl-citation.json"}</w:instrText>
      </w:r>
      <w:r w:rsidR="00026F99" w:rsidRPr="005B5DD4">
        <w:fldChar w:fldCharType="separate"/>
      </w:r>
      <w:r w:rsidR="00026F99" w:rsidRPr="005B5DD4">
        <w:rPr>
          <w:noProof/>
        </w:rPr>
        <w:t>(2016)</w:t>
      </w:r>
      <w:r w:rsidR="00026F99" w:rsidRPr="005B5DD4">
        <w:fldChar w:fldCharType="end"/>
      </w:r>
      <w:r w:rsidRPr="005B5DD4">
        <w:t xml:space="preserve"> and all unpublished data. The purpose of these sensitivity analyses was to ensure that publication bias was not masked by subsets of studies that we might expect to skew the distribution of effect sizes. For example, the emotion regulation literature suggests that suppression is a relatively ineffective way of managing emotional experience </w:t>
      </w:r>
      <w:r w:rsidR="00026F99" w:rsidRPr="005B5DD4">
        <w:fldChar w:fldCharType="begin" w:fldLock="1"/>
      </w:r>
      <w:r w:rsidR="00FA4DB4" w:rsidRPr="005B5DD4">
        <w:instrText>ADDIN CSL_CITATION {"citationItems":[{"id":"ITEM-1","itemData":{"abstract":"Using a process model of emotion, a distinction between antecedent-focused and response-focused emotion regulation is proposed. To test this distinction, 120 participants were shown a disgusting film while their experiential, behavioral, and physiological responses were recorded. Participants were told to either (a) think about the film in such a way that they would feel nothing (reappraisal, a form of antecedent-focused emotion regulation), (b) behave in such a way that someone watching them would not know they were feeling anything (suppression, a form of response-focused emotion regulation), or (c) watch the film (a control condition), Compared with the control condition, both reappraisal and suppression were effective in reducing emotion-expressive behavior. However, reappraisal decreased disgust experience, whereas suppression increased sympathetic activation. These results suggest that these 2 emotion regulatory processes may have different adaptive consequences.","author":[{"dropping-particle":"","family":"Gross","given":"James J.","non-dropping-particle":"","parse-names":false,"suffix":""}],"container-title":"Journal of Personality and Social Psychology","id":"ITEM-1","issue":"1","issued":{"date-parts":[["1998"]]},"page":"224-237","title":"Antecedent- and response-focused emotion regulation: Divergent consequences for experience , expression , and physiology","type":"article-journal","volume":"74"},"uris":["http://www.mendeley.com/documents/?uuid=6f737ece-d16a-4fa5-bbf1-dd8fa36fd181"]}],"mendeley":{"formattedCitation":"(Gross, 1998)","manualFormatting":"(e.g., Gross, 1998)","plainTextFormattedCitation":"(Gross, 1998)","previouslyFormattedCitation":"(Gross, 1998)"},"properties":{"noteIndex":0},"schema":"https://github.com/citation-style-language/schema/raw/master/csl-citation.json"}</w:instrText>
      </w:r>
      <w:r w:rsidR="00026F99" w:rsidRPr="005B5DD4">
        <w:fldChar w:fldCharType="separate"/>
      </w:r>
      <w:r w:rsidR="00026F99" w:rsidRPr="005B5DD4">
        <w:rPr>
          <w:noProof/>
        </w:rPr>
        <w:t>(e.g., Gross, 1998)</w:t>
      </w:r>
      <w:r w:rsidR="00026F99" w:rsidRPr="005B5DD4">
        <w:fldChar w:fldCharType="end"/>
      </w:r>
      <w:r w:rsidRPr="005B5DD4">
        <w:t>. Therefore, it is feasible that publication bias could be masked by the inclusion of relatively small effect sizes from suppression studies. By this same logic, we reasoned that the replication and unpublished studies could have similar effects on our publication bias analyses. These sensitivity analyses never affected our conclusions, but we report them to convey the robustness of the publication bias results.</w:t>
      </w:r>
    </w:p>
    <w:p w14:paraId="009EF2F7" w14:textId="77777777" w:rsidR="009C2267" w:rsidRDefault="009C2267">
      <w:pPr>
        <w:spacing w:line="259" w:lineRule="auto"/>
        <w:ind w:firstLine="0"/>
      </w:pPr>
      <w:r>
        <w:br w:type="page"/>
      </w:r>
    </w:p>
    <w:p w14:paraId="75111CBB" w14:textId="77777777" w:rsidR="00DD71FD" w:rsidRPr="005B5DD4" w:rsidRDefault="00DD71FD" w:rsidP="000B0F46">
      <w:pPr>
        <w:spacing w:after="0" w:line="276" w:lineRule="auto"/>
        <w:contextualSpacing/>
      </w:pPr>
    </w:p>
    <w:p w14:paraId="01A5DB25" w14:textId="77777777" w:rsidR="008556D0" w:rsidRPr="005B5DD4" w:rsidRDefault="008556D0" w:rsidP="008F3834">
      <w:pPr>
        <w:pStyle w:val="Heading1"/>
      </w:pPr>
      <w:r w:rsidRPr="005B5DD4">
        <w:t>Results</w:t>
      </w:r>
    </w:p>
    <w:p w14:paraId="52D4B8C9" w14:textId="7A5F423D" w:rsidR="008556D0" w:rsidRPr="005B5DD4" w:rsidRDefault="008556D0" w:rsidP="000B0F46">
      <w:pPr>
        <w:spacing w:after="0" w:line="276" w:lineRule="auto"/>
        <w:contextualSpacing/>
      </w:pPr>
      <w:r w:rsidRPr="005B5DD4">
        <w:t>Overall analyses included 98 articles, 13</w:t>
      </w:r>
      <w:r w:rsidR="00C42513" w:rsidRPr="005B5DD4">
        <w:t>8</w:t>
      </w:r>
      <w:r w:rsidRPr="005B5DD4">
        <w:t xml:space="preserve"> studies, and 286 effect sizes</w:t>
      </w:r>
      <w:r w:rsidR="00126A51" w:rsidRPr="005B5DD4">
        <w:t xml:space="preserve"> (see Table 2)</w:t>
      </w:r>
      <w:r w:rsidRPr="005B5DD4">
        <w:t>. Notably, 2</w:t>
      </w:r>
      <w:r w:rsidR="00864940" w:rsidRPr="005B5DD4">
        <w:t>0</w:t>
      </w:r>
      <w:r w:rsidRPr="005B5DD4">
        <w:t xml:space="preserve">% of these </w:t>
      </w:r>
      <w:r w:rsidR="00864940" w:rsidRPr="005B5DD4">
        <w:t xml:space="preserve">effect sizes </w:t>
      </w:r>
      <w:r w:rsidRPr="005B5DD4">
        <w:t xml:space="preserve">came from unpublished sources. </w:t>
      </w:r>
    </w:p>
    <w:p w14:paraId="45C1E684" w14:textId="77777777" w:rsidR="008556D0" w:rsidRPr="005B5DD4" w:rsidRDefault="008556D0" w:rsidP="008F3834">
      <w:pPr>
        <w:pStyle w:val="Heading2"/>
      </w:pPr>
      <w:r w:rsidRPr="005B5DD4">
        <w:t>Overall Effect</w:t>
      </w:r>
    </w:p>
    <w:p w14:paraId="5808DC99" w14:textId="65960D54" w:rsidR="005D6CE8" w:rsidRPr="005B5DD4" w:rsidRDefault="008556D0" w:rsidP="000B0F46">
      <w:pPr>
        <w:spacing w:after="0" w:line="276" w:lineRule="auto"/>
        <w:contextualSpacing/>
      </w:pPr>
      <w:r w:rsidRPr="005B5DD4">
        <w:t xml:space="preserve">Using meta-regression with RVE, the overall size of the effect of facial feedback on self-reported affective experience was </w:t>
      </w:r>
      <w:r w:rsidRPr="005B5DD4">
        <w:rPr>
          <w:i/>
        </w:rPr>
        <w:t>d</w:t>
      </w:r>
      <w:r w:rsidRPr="005B5DD4">
        <w:t xml:space="preserve"> = 0.20, 95% CI [0.14, 0.26], </w:t>
      </w:r>
      <w:r w:rsidRPr="005B5DD4">
        <w:rPr>
          <w:i/>
        </w:rPr>
        <w:t>t</w:t>
      </w:r>
      <w:r w:rsidRPr="005B5DD4">
        <w:t>(13</w:t>
      </w:r>
      <w:r w:rsidR="0044608D" w:rsidRPr="005B5DD4">
        <w:t>7</w:t>
      </w:r>
      <w:r w:rsidRPr="005B5DD4">
        <w:t>) = 6.4</w:t>
      </w:r>
      <w:r w:rsidR="0044608D" w:rsidRPr="005B5DD4">
        <w:t>2</w:t>
      </w:r>
      <w:r w:rsidRPr="005B5DD4">
        <w:t xml:space="preserve">, </w:t>
      </w:r>
      <w:r w:rsidRPr="005B5DD4">
        <w:rPr>
          <w:i/>
        </w:rPr>
        <w:t>p</w:t>
      </w:r>
      <w:r w:rsidRPr="005B5DD4">
        <w:t xml:space="preserve"> = .00000000</w:t>
      </w:r>
      <w:r w:rsidR="00C06634" w:rsidRPr="005B5DD4">
        <w:t>1</w:t>
      </w:r>
      <w:r w:rsidRPr="005B5DD4">
        <w:t xml:space="preserve">. This indicates that, overall, facial </w:t>
      </w:r>
      <w:r w:rsidR="00006E63" w:rsidRPr="005B5DD4">
        <w:t>feedback</w:t>
      </w:r>
      <w:r w:rsidRPr="005B5DD4">
        <w:t xml:space="preserve"> manipulations have a small effect </w:t>
      </w:r>
      <w:r w:rsidR="00006E63" w:rsidRPr="005B5DD4">
        <w:t>on emotional experience and affective judgments</w:t>
      </w:r>
      <w:r w:rsidRPr="005B5DD4">
        <w:t>.</w:t>
      </w:r>
    </w:p>
    <w:p w14:paraId="518D4C39" w14:textId="77777777" w:rsidR="008556D0" w:rsidRPr="005B5DD4" w:rsidRDefault="008556D0" w:rsidP="008F3834">
      <w:pPr>
        <w:pStyle w:val="Heading2"/>
      </w:pPr>
      <w:r w:rsidRPr="005B5DD4">
        <w:t>Outlier Detection</w:t>
      </w:r>
    </w:p>
    <w:p w14:paraId="34B203C5" w14:textId="37F0DCD0" w:rsidR="008556D0" w:rsidRPr="005B5DD4" w:rsidRDefault="008556D0" w:rsidP="000B0F46">
      <w:pPr>
        <w:spacing w:after="0" w:line="276" w:lineRule="auto"/>
        <w:contextualSpacing/>
      </w:pPr>
      <w:r w:rsidRPr="005B5DD4">
        <w:t xml:space="preserve">To examine whether there were any influential outliers, we used the base </w:t>
      </w:r>
      <w:r w:rsidR="00006E63" w:rsidRPr="005B5DD4">
        <w:t>R function</w:t>
      </w:r>
      <w:r w:rsidRPr="005B5DD4">
        <w:t xml:space="preserve"> influence.measures. This method detected eight influential outliers</w:t>
      </w:r>
      <w:r w:rsidRPr="005B5DD4">
        <w:rPr>
          <w:vertAlign w:val="superscript"/>
        </w:rPr>
        <w:footnoteReference w:id="9"/>
      </w:r>
      <w:r w:rsidRPr="005B5DD4">
        <w:t xml:space="preserve">, two of which were in the negative direction. Removing the eight outliers did not affect our overall effect size estimate (adjusted </w:t>
      </w:r>
      <w:r w:rsidRPr="005B5DD4">
        <w:rPr>
          <w:i/>
        </w:rPr>
        <w:t>d</w:t>
      </w:r>
      <w:r w:rsidRPr="005B5DD4">
        <w:t xml:space="preserve"> = 0.19, 95% CI [0.13, 0.2</w:t>
      </w:r>
      <w:r w:rsidR="001B7F1E" w:rsidRPr="005B5DD4">
        <w:t>5</w:t>
      </w:r>
      <w:r w:rsidRPr="005B5DD4">
        <w:t xml:space="preserve">], </w:t>
      </w:r>
      <w:r w:rsidRPr="005B5DD4">
        <w:rPr>
          <w:i/>
        </w:rPr>
        <w:t>t</w:t>
      </w:r>
      <w:r w:rsidRPr="005B5DD4">
        <w:t>(13</w:t>
      </w:r>
      <w:r w:rsidR="00106B1D" w:rsidRPr="005B5DD4">
        <w:t>7</w:t>
      </w:r>
      <w:r w:rsidRPr="005B5DD4">
        <w:t>) = 6.</w:t>
      </w:r>
      <w:r w:rsidR="00106B1D" w:rsidRPr="005B5DD4">
        <w:t>31</w:t>
      </w:r>
      <w:r w:rsidRPr="005B5DD4">
        <w:t xml:space="preserve">, </w:t>
      </w:r>
      <w:r w:rsidRPr="005B5DD4">
        <w:rPr>
          <w:i/>
        </w:rPr>
        <w:t>p</w:t>
      </w:r>
      <w:r w:rsidRPr="005B5DD4">
        <w:t xml:space="preserve"> = .00000000</w:t>
      </w:r>
      <w:r w:rsidR="00106B1D" w:rsidRPr="005B5DD4">
        <w:t>4</w:t>
      </w:r>
      <w:r w:rsidRPr="005B5DD4">
        <w:t xml:space="preserve">) or any of the overall publication bias results we report below. Therefore, all effect size estimates were retained in all further analyses. </w:t>
      </w:r>
    </w:p>
    <w:p w14:paraId="2C4766F9" w14:textId="77777777" w:rsidR="008556D0" w:rsidRPr="005B5DD4" w:rsidRDefault="008556D0" w:rsidP="008F3834">
      <w:pPr>
        <w:pStyle w:val="Heading2"/>
      </w:pPr>
      <w:r w:rsidRPr="005B5DD4">
        <w:t>Moderator Analyses</w:t>
      </w:r>
    </w:p>
    <w:p w14:paraId="4A462018" w14:textId="64B455D9" w:rsidR="008556D0" w:rsidRPr="005B5DD4" w:rsidRDefault="008556D0" w:rsidP="000B0F46">
      <w:pPr>
        <w:spacing w:after="0" w:line="276" w:lineRule="auto"/>
        <w:contextualSpacing/>
      </w:pPr>
      <w:r w:rsidRPr="005B5DD4">
        <w:t>There was a large amount of heterogeneity in the effect sizes (</w:t>
      </w:r>
      <w:r w:rsidRPr="005B5DD4">
        <w:rPr>
          <w:i/>
        </w:rPr>
        <w:t>T</w:t>
      </w:r>
      <w:r w:rsidRPr="005B5DD4">
        <w:rPr>
          <w:vertAlign w:val="superscript"/>
        </w:rPr>
        <w:t>2</w:t>
      </w:r>
      <w:r w:rsidRPr="005B5DD4">
        <w:t xml:space="preserve"> = 0.11, </w:t>
      </w:r>
      <w:r w:rsidRPr="005B5DD4">
        <w:rPr>
          <w:i/>
        </w:rPr>
        <w:t>I</w:t>
      </w:r>
      <w:r w:rsidRPr="005B5DD4">
        <w:rPr>
          <w:vertAlign w:val="superscript"/>
        </w:rPr>
        <w:t>2</w:t>
      </w:r>
      <w:r w:rsidRPr="005B5DD4">
        <w:t xml:space="preserve"> = 75.</w:t>
      </w:r>
      <w:r w:rsidR="003A7E93" w:rsidRPr="005B5DD4">
        <w:t>41</w:t>
      </w:r>
      <w:r w:rsidRPr="005B5DD4">
        <w:t xml:space="preserve">). Such heterogeneity suggests that there may be meaningful differences among studies that can be further explored through moderator analyses. Table </w:t>
      </w:r>
      <w:r w:rsidR="00126A51" w:rsidRPr="005B5DD4">
        <w:t>3</w:t>
      </w:r>
      <w:r w:rsidRPr="005B5DD4">
        <w:t xml:space="preserve"> contains effect size estimates for each level of each moderator and the accompanying moderator analyses.</w:t>
      </w:r>
    </w:p>
    <w:p w14:paraId="586341DC" w14:textId="020DCC98" w:rsidR="00672B4D" w:rsidRDefault="008556D0" w:rsidP="00672B4D">
      <w:pPr>
        <w:spacing w:after="0" w:line="276" w:lineRule="auto"/>
        <w:contextualSpacing/>
      </w:pPr>
      <w:bookmarkStart w:id="8" w:name="_3rdcrjn" w:colFirst="0" w:colLast="0"/>
      <w:bookmarkEnd w:id="8"/>
      <w:r w:rsidRPr="00672B4D">
        <w:rPr>
          <w:b/>
          <w:lang w:val="en"/>
        </w:rPr>
        <w:t>Modulation vs. initiation of emotional experience.</w:t>
      </w:r>
      <w:r w:rsidR="00672B4D">
        <w:rPr>
          <w:b/>
          <w:lang w:val="en"/>
        </w:rPr>
        <w:t xml:space="preserve"> </w:t>
      </w:r>
      <w:r w:rsidRPr="005B5DD4">
        <w:t>Researchers have long debated whether facial feedback can only modulate emotional experiences produced by emotional stimuli, versus initiate emotional experiences in otherwise non</w:t>
      </w:r>
      <w:r w:rsidR="00DF15A7" w:rsidRPr="005B5DD4">
        <w:t>-</w:t>
      </w:r>
      <w:r w:rsidRPr="005B5DD4">
        <w:t xml:space="preserve">emotional </w:t>
      </w:r>
      <w:r w:rsidR="007C4BB1" w:rsidRPr="005B5DD4">
        <w:t xml:space="preserve">situations </w:t>
      </w:r>
      <w:r w:rsidR="00026F99" w:rsidRPr="005B5DD4">
        <w:fldChar w:fldCharType="begin" w:fldLock="1"/>
      </w:r>
      <w:r w:rsidR="00F60DCB" w:rsidRPr="005B5DD4">
        <w:instrText>ADDIN CSL_CITATION {"citationItems":[{"id":"ITEM-1","itemData":{"author":[{"dropping-particle":"","family":"Adelmann","given":"Pamela K","non-dropping-particle":"","parse-names":false,"suffix":""},{"dropping-particle":"","family":"Zajonc","given":"R B","non-dropping-particle":"","parse-names":false,"suffix":""}],"container-title":"Annual Review of Psychology","id":"ITEM-1","issue":"1","issued":{"date-parts":[["1989"]]},"page":"249-480","title":"Facial efference and the experience of emotion","type":"article-journal","volume":"40"},"uris":["http://www.mendeley.com/documents/?uuid=f9d571fa-7b2c-3337-9f2c-ea8edd8f11dd"]},{"id":"ITEM-2","itemData":{"DOI":"10.1007/BF02253868","ISBN":"0146-7239, Print","ISSN":"0146-7239","abstract":"This review evaluates four facial feedback hypotheses, each proposing a certain relation between the face and emotions. It addresses criticisms of the data, considers implications for emotional and social processes, and advises directions for future research. The current data support the following: Facial actions are sensitive to social context, yet correspond to the affective dimension of emotions; matches with specific emotions are unlikely. They modulate ongoing emotions, and initiate them. These two claims have received substantially improved support, in part due to studies controlling for effects of experimental demand and task difficulty. Facial action may influence the occurrence of specific emotions, not simply their valence and intensity. Facial action is not necessary for emotions. There are multiple and nonmutually exclusive plausible mechanisms for facial effects on emotions. Future work must focus on determining the relative contributions of these mechanisms, and the parameters of their effects on emotions.","author":[{"dropping-particle":"","family":"McIntosh","given":"Daniel N.","non-dropping-particle":"","parse-names":false,"suffix":""}],"container-title":"Motivation and Emotion","id":"ITEM-2","issue":"2","issued":{"date-parts":[["1996"]]},"note":"Issues: discerning the circumstances udner which the effects are most powerful. Overall effect size should be reevaluated. \nRecent evidence bolsters previous work demonstrating that facial action corresponds to emotions, and can modulate and initiate emotional experience. There is still no evidence that facial action is necessary for emotions. Evidence for categorical effects has grown. Support for the phenomena is not always obtained.","page":"121-147","title":"Facial feedback hypotheses: Evidence, implications, and directions","type":"article-journal","volume":"20"},"uris":["http://www.mendeley.com/documents/?uuid=cb62c3c6-3bbd-3998-9236-16132ee32468"]},{"id":"ITEM-3","itemData":{"ISBN":"1590339851","abstract":"In this article, I consider the potential role of human facial expressions in emotional processes within a theoretical framework (facial feedback hypothesis) that states that facial action patterns may influence the subjective experience and autonomic components of emotion. After examining the roots of the facial feedback hypothesis, contemporary research is briefly reviewed and methodological issues are discussed. Then, I emphasize the modulating role of facial actions through recent studies suggesting that smiling might contribute to the experience of positive feelings. The putative peripheral and central mechanisms mediating the facial feedback effects are also discussed. I conclude that one important direction for future research would be to use functional neuroimaging techniques and facial feedback paradigms to illuminate the neural basis underlying the intraindividual function of facial expressions.","author":[{"dropping-particle":"","family":"Soussignan","given":"Robert","non-dropping-particle":"","parse-names":false,"suffix":""}],"chapter-number":"9","container-title":"Advances in Psychology Research","editor":[{"dropping-particle":"","family":"Columbus","given":"Frank","non-dropping-particle":"","parse-names":false,"suffix":""}],"id":"ITEM-3","issued":{"date-parts":[["2004"]]},"note":"trong evidence for modulating function, with recent research successfully responding to the methodological criticisms related to experimental demand. \nCategorical initiation has accumulating evidence but it is controversial because of a number of artifacts. The initiating function of facial efference appears plausible, despite its underlying mechanism is presently unclear.\nSubstantial evidence supports the modulating view and possibly initiating function of facial behavior.","page":"171-196","publisher":"Nova Science Publishers, Inc","publisher-place":"Hauppauge","title":"Regulatory function of facial actions in emotion processes","type":"chapter","volume":"31"},"uris":["http://www.mendeley.com/documents/?uuid=38a45ba4-c078-34a4-9047-deceaa8cf718"]}],"mendeley":{"formattedCitation":"(Adelmann &amp; Zajonc, 1989; McIntosh, 1996; Soussignan, 2004)","manualFormatting":"(for reviews see Adelmann &amp; Zajonc, 1989; McIntosh, 1996; Soussignan, 2004)","plainTextFormattedCitation":"(Adelmann &amp; Zajonc, 1989; McIntosh, 1996; Soussignan, 2004)","previouslyFormattedCitation":"(Adelmann &amp; Zajonc, 1989; McIntosh, 1996; Soussignan, 2004)"},"properties":{"noteIndex":0},"schema":"https://github.com/citation-style-language/schema/raw/master/csl-citation.json"}</w:instrText>
      </w:r>
      <w:r w:rsidR="00026F99" w:rsidRPr="005B5DD4">
        <w:fldChar w:fldCharType="separate"/>
      </w:r>
      <w:r w:rsidR="00026F99" w:rsidRPr="005B5DD4">
        <w:rPr>
          <w:noProof/>
        </w:rPr>
        <w:t>(for reviews see Adelmann &amp; Zajonc, 1989; McIntosh, 1996; Soussignan, 2004)</w:t>
      </w:r>
      <w:r w:rsidR="00026F99" w:rsidRPr="005B5DD4">
        <w:fldChar w:fldCharType="end"/>
      </w:r>
      <w:r w:rsidRPr="005B5DD4">
        <w:t>. Our results suggested that effect sizes are larger in the absence of emotional stimuli (</w:t>
      </w:r>
      <w:r w:rsidRPr="005B5DD4">
        <w:rPr>
          <w:i/>
        </w:rPr>
        <w:t>d</w:t>
      </w:r>
      <w:r w:rsidRPr="005B5DD4">
        <w:t xml:space="preserve"> = 0.32, 95% CI [0.15, 0.49], </w:t>
      </w:r>
      <w:r w:rsidRPr="005B5DD4">
        <w:rPr>
          <w:i/>
        </w:rPr>
        <w:t>p</w:t>
      </w:r>
      <w:r w:rsidRPr="005B5DD4">
        <w:t xml:space="preserve"> = .0005) than in the presence of emotional stimuli (</w:t>
      </w:r>
      <w:r w:rsidRPr="005B5DD4">
        <w:rPr>
          <w:i/>
        </w:rPr>
        <w:t>d</w:t>
      </w:r>
      <w:r w:rsidRPr="005B5DD4">
        <w:t xml:space="preserve"> = 0.13, 95% CI [0.07, 0.1</w:t>
      </w:r>
      <w:r w:rsidR="00AE2A2D" w:rsidRPr="005B5DD4">
        <w:t>8</w:t>
      </w:r>
      <w:r w:rsidRPr="005B5DD4">
        <w:t xml:space="preserve">], </w:t>
      </w:r>
      <w:r w:rsidRPr="005B5DD4">
        <w:rPr>
          <w:i/>
        </w:rPr>
        <w:t>p</w:t>
      </w:r>
      <w:r w:rsidRPr="005B5DD4">
        <w:t xml:space="preserve"> = .0000</w:t>
      </w:r>
      <w:r w:rsidR="00AE2A2D" w:rsidRPr="005B5DD4">
        <w:t>6</w:t>
      </w:r>
      <w:r w:rsidRPr="005B5DD4">
        <w:t>), β</w:t>
      </w:r>
      <w:r w:rsidRPr="005B5DD4">
        <w:rPr>
          <w:vertAlign w:val="subscript"/>
        </w:rPr>
        <w:t>1</w:t>
      </w:r>
      <w:r w:rsidRPr="005B5DD4">
        <w:t xml:space="preserve"> = 0.19, 95% CI [-0.37, -0.01], </w:t>
      </w:r>
      <w:r w:rsidRPr="005B5DD4">
        <w:rPr>
          <w:i/>
        </w:rPr>
        <w:t>p</w:t>
      </w:r>
      <w:r w:rsidRPr="005B5DD4">
        <w:t xml:space="preserve"> = .04, suggesting that facial movements have larger initiating than modulating effects. </w:t>
      </w:r>
    </w:p>
    <w:p w14:paraId="666E8A41" w14:textId="77777777" w:rsidR="00672B4D" w:rsidRDefault="00672B4D">
      <w:pPr>
        <w:spacing w:line="259" w:lineRule="auto"/>
        <w:ind w:firstLine="0"/>
      </w:pPr>
      <w:r>
        <w:br w:type="page"/>
      </w:r>
    </w:p>
    <w:p w14:paraId="76E4DC4C" w14:textId="7D5FB11E" w:rsidR="008556D0" w:rsidRPr="00672B4D" w:rsidRDefault="008556D0" w:rsidP="00672B4D">
      <w:pPr>
        <w:spacing w:after="0" w:line="276" w:lineRule="auto"/>
        <w:contextualSpacing/>
        <w:rPr>
          <w:b/>
          <w:lang w:val="en"/>
        </w:rPr>
      </w:pPr>
      <w:r w:rsidRPr="00672B4D">
        <w:rPr>
          <w:b/>
          <w:lang w:val="en"/>
        </w:rPr>
        <w:lastRenderedPageBreak/>
        <w:t>Discrete vs. dimensional levels of emotional experience.</w:t>
      </w:r>
      <w:r w:rsidR="00672B4D">
        <w:rPr>
          <w:b/>
          <w:lang w:val="en"/>
        </w:rPr>
        <w:t xml:space="preserve"> </w:t>
      </w:r>
      <w:r w:rsidR="00006E63" w:rsidRPr="005B5DD4">
        <w:t>Facial feedback researchers</w:t>
      </w:r>
      <w:r w:rsidRPr="005B5DD4">
        <w:t xml:space="preserve"> have assessed the impact o</w:t>
      </w:r>
      <w:r w:rsidR="00006E63" w:rsidRPr="005B5DD4">
        <w:t xml:space="preserve">f facial feedback on emotional experience using both discrete emotion measures </w:t>
      </w:r>
      <w:r w:rsidR="00026F99" w:rsidRPr="005B5DD4">
        <w:fldChar w:fldCharType="begin" w:fldLock="1"/>
      </w:r>
      <w:r w:rsidR="00026F99" w:rsidRPr="005B5DD4">
        <w:instrText>ADDIN CSL_CITATION {"citationItems":[{"id":"ITEM-1","itemData":{"DOI":"10.2466/pms.1985.61.1.3","ISBN":"1558-688X(Electronic);0031-5125(Print)","ISSN":"00315125","PMID":"3900923","abstract":"Reviews the literature in an attempt to clarify the role of facial expression in emotional experience and the position of facial expression with respect to other factors of experience such as autonomic nervous system reactivity and cognition. (PsycINFO Database Record (c) 2012 APA, all rights reserved)","author":[{"dropping-particle":"","family":"Whissell","given":"Cynthia M","non-dropping-particle":"","parse-names":false,"suffix":""}],"container-title":"Perceptual and Motor Skills","id":"ITEM-1","issue":"1","issued":{"date-parts":[["1985"]]},"page":"3-12","title":"The role of the face in human emotion: First system or one of many?","type":"article","volume":"61"},"uris":["http://www.mendeley.com/documents/?uuid=45847646-121d-4e37-b86a-bd836075a6d7"]}],"mendeley":{"formattedCitation":"(Whissell, 1985)","plainTextFormattedCitation":"(Whissell, 1985)","previouslyFormattedCitation":"(Whissell, 1985)"},"properties":{"noteIndex":0},"schema":"https://github.com/citation-style-language/schema/raw/master/csl-citation.json"}</w:instrText>
      </w:r>
      <w:r w:rsidR="00026F99" w:rsidRPr="005B5DD4">
        <w:fldChar w:fldCharType="separate"/>
      </w:r>
      <w:r w:rsidR="00026F99" w:rsidRPr="005B5DD4">
        <w:rPr>
          <w:noProof/>
        </w:rPr>
        <w:t>(Whissell, 1985)</w:t>
      </w:r>
      <w:r w:rsidR="00026F99" w:rsidRPr="005B5DD4">
        <w:fldChar w:fldCharType="end"/>
      </w:r>
      <w:r w:rsidRPr="005B5DD4">
        <w:t xml:space="preserve"> and </w:t>
      </w:r>
      <w:r w:rsidR="00006E63" w:rsidRPr="005B5DD4">
        <w:t xml:space="preserve">dimensional measures of positivity/negativity </w:t>
      </w:r>
      <w:r w:rsidR="00026F99" w:rsidRPr="005B5DD4">
        <w:fldChar w:fldCharType="begin" w:fldLock="1"/>
      </w:r>
      <w:r w:rsidR="00026F99" w:rsidRPr="005B5DD4">
        <w:instrText>ADDIN CSL_CITATION {"citationItems":[{"id":"ITEM-1","itemData":{"DOI":"10.1037//0022-3514.50.4.808","ISSN":"0022-3514","abstract":"Laird (1984, pp. 909-917) recently contrasted 16 successful demonstrations of the facial feedback hypothesis with Tourangeau and Ellsworth's (1979) failure to demonstrate any effects of facial expres- sions on mood. He concluded that facial feedback effects have been demonstrated consistently and that the null results of the Tourangeau-Ellsworth study are atypical. It is shown that most of the 16 successful studies are relevant only to the weak (dimensional) version of the hypothesis, and not to the strong (categorical) version that Tourangeau and EUsworth sought to test. Among published studies in which facial movement is an independent variable and self-report of mood a dependent variable, the Tourangeau-Ellsworth experiment is the only one in which both the independent and dependent variables distinguish between two discrete emotion categories of similar valence. Hence, Laird's con- clusions are worded more strongly than current evidence warrants.","author":[{"dropping-particle":"","family":"Winton","given":"Ward M.","non-dropping-particle":"","parse-names":false,"suffix":""}],"container-title":"Journal of Personality and Social Psychology","id":"ITEM-1","issue":"4","issued":{"date-parts":[["1986"]]},"page":"808-812","title":"The role of facial response in self-reports of emotion: A critique of Laird.","type":"article-journal","volume":"50"},"uris":["http://www.mendeley.com/documents/?uuid=643620a1-5782-49f9-aec2-8263f50ed513"]}],"mendeley":{"formattedCitation":"(Winton, 1986)","plainTextFormattedCitation":"(Winton, 1986)","previouslyFormattedCitation":"(Winton, 1986)"},"properties":{"noteIndex":0},"schema":"https://github.com/citation-style-language/schema/raw/master/csl-citation.json"}</w:instrText>
      </w:r>
      <w:r w:rsidR="00026F99" w:rsidRPr="005B5DD4">
        <w:fldChar w:fldCharType="separate"/>
      </w:r>
      <w:r w:rsidR="00026F99" w:rsidRPr="005B5DD4">
        <w:rPr>
          <w:noProof/>
        </w:rPr>
        <w:t>(Winton, 1986)</w:t>
      </w:r>
      <w:r w:rsidR="00026F99" w:rsidRPr="005B5DD4">
        <w:fldChar w:fldCharType="end"/>
      </w:r>
      <w:r w:rsidRPr="005B5DD4">
        <w:t>. Our results uncovered no significant evidence of differences in the magnitude of the effects of facial movements on specific emotions (</w:t>
      </w:r>
      <w:r w:rsidRPr="005B5DD4">
        <w:rPr>
          <w:i/>
        </w:rPr>
        <w:t>d</w:t>
      </w:r>
      <w:r w:rsidRPr="005B5DD4">
        <w:t xml:space="preserve"> = 0.19, 95% CI [0.09, 0.29], </w:t>
      </w:r>
      <w:r w:rsidRPr="005B5DD4">
        <w:rPr>
          <w:i/>
        </w:rPr>
        <w:t>p</w:t>
      </w:r>
      <w:r w:rsidRPr="005B5DD4">
        <w:t xml:space="preserve"> = .0003) versus general positivity/negativity (</w:t>
      </w:r>
      <w:r w:rsidRPr="005B5DD4">
        <w:rPr>
          <w:i/>
        </w:rPr>
        <w:t>d</w:t>
      </w:r>
      <w:r w:rsidRPr="005B5DD4">
        <w:t xml:space="preserve"> = 0.14, 95% CI [0.06, 0.21], </w:t>
      </w:r>
      <w:r w:rsidRPr="005B5DD4">
        <w:rPr>
          <w:i/>
        </w:rPr>
        <w:t>p</w:t>
      </w:r>
      <w:r w:rsidRPr="005B5DD4">
        <w:t xml:space="preserve"> = .0005), β</w:t>
      </w:r>
      <w:r w:rsidRPr="005B5DD4">
        <w:rPr>
          <w:vertAlign w:val="subscript"/>
        </w:rPr>
        <w:t>1</w:t>
      </w:r>
      <w:r w:rsidRPr="005B5DD4">
        <w:t xml:space="preserve"> = 0.05, 95% CI [-0.0</w:t>
      </w:r>
      <w:r w:rsidR="006351BA" w:rsidRPr="005B5DD4">
        <w:t>7</w:t>
      </w:r>
      <w:r w:rsidRPr="005B5DD4">
        <w:t xml:space="preserve">, 0.18], </w:t>
      </w:r>
      <w:r w:rsidRPr="005B5DD4">
        <w:rPr>
          <w:i/>
        </w:rPr>
        <w:t>p</w:t>
      </w:r>
      <w:r w:rsidRPr="005B5DD4">
        <w:t xml:space="preserve"> = .4</w:t>
      </w:r>
      <w:r w:rsidR="006351BA" w:rsidRPr="005B5DD4">
        <w:t>2</w:t>
      </w:r>
      <w:r w:rsidRPr="005B5DD4">
        <w:t>.</w:t>
      </w:r>
    </w:p>
    <w:p w14:paraId="44E44C84" w14:textId="0BCF420A" w:rsidR="008556D0" w:rsidRPr="005B5DD4" w:rsidRDefault="008556D0" w:rsidP="000B0F46">
      <w:pPr>
        <w:spacing w:after="0" w:line="276" w:lineRule="auto"/>
        <w:contextualSpacing/>
      </w:pPr>
      <w:r w:rsidRPr="005B5DD4">
        <w:t xml:space="preserve">For studies in which discrete emotions were measured, we further assessed whether different emotions yielded different effect sizes. We found no evidence that specific discrete emotion was a moderator of facial feedback effects, </w:t>
      </w:r>
      <w:r w:rsidRPr="005B5DD4">
        <w:rPr>
          <w:i/>
        </w:rPr>
        <w:t>F</w:t>
      </w:r>
      <w:r w:rsidRPr="005B5DD4">
        <w:t xml:space="preserve">(5, 6.42) = 0.77, </w:t>
      </w:r>
      <w:r w:rsidRPr="005B5DD4">
        <w:rPr>
          <w:i/>
        </w:rPr>
        <w:t>p</w:t>
      </w:r>
      <w:r w:rsidRPr="005B5DD4">
        <w:t xml:space="preserve"> = .60</w:t>
      </w:r>
      <w:r w:rsidRPr="005B5DD4">
        <w:rPr>
          <w:vertAlign w:val="superscript"/>
        </w:rPr>
        <w:footnoteReference w:id="10"/>
      </w:r>
      <w:r w:rsidRPr="005B5DD4">
        <w:t xml:space="preserve">. As shown in Table </w:t>
      </w:r>
      <w:r w:rsidR="00126A51" w:rsidRPr="005B5DD4">
        <w:t>3</w:t>
      </w:r>
      <w:r w:rsidRPr="005B5DD4">
        <w:t>, an examination of the effect sizes for each specific emotion suggested that facial movements had small-to-medium effects on self-reports of happiness (</w:t>
      </w:r>
      <w:r w:rsidRPr="005B5DD4">
        <w:rPr>
          <w:i/>
        </w:rPr>
        <w:t>d</w:t>
      </w:r>
      <w:r w:rsidRPr="005B5DD4">
        <w:t xml:space="preserve"> = 0.23, 95% CI [0.08, 0.37], </w:t>
      </w:r>
      <w:r w:rsidRPr="005B5DD4">
        <w:rPr>
          <w:i/>
        </w:rPr>
        <w:t>p</w:t>
      </w:r>
      <w:r w:rsidRPr="005B5DD4">
        <w:t xml:space="preserve"> = .004), sadness (</w:t>
      </w:r>
      <w:r w:rsidRPr="005B5DD4">
        <w:rPr>
          <w:i/>
        </w:rPr>
        <w:t>d</w:t>
      </w:r>
      <w:r w:rsidRPr="005B5DD4">
        <w:t xml:space="preserve"> = 0.30, 95% CI [0.06, 0.55], </w:t>
      </w:r>
      <w:r w:rsidRPr="005B5DD4">
        <w:rPr>
          <w:i/>
        </w:rPr>
        <w:t>p</w:t>
      </w:r>
      <w:r w:rsidRPr="005B5DD4">
        <w:t xml:space="preserve"> = .02), anger (</w:t>
      </w:r>
      <w:r w:rsidRPr="005B5DD4">
        <w:rPr>
          <w:i/>
        </w:rPr>
        <w:t>d</w:t>
      </w:r>
      <w:r w:rsidRPr="005B5DD4">
        <w:t xml:space="preserve"> = 0.53, 95% CI [0.19, 0.87], </w:t>
      </w:r>
      <w:r w:rsidRPr="005B5DD4">
        <w:rPr>
          <w:i/>
        </w:rPr>
        <w:t>p</w:t>
      </w:r>
      <w:r w:rsidRPr="005B5DD4">
        <w:t xml:space="preserve"> = .006), and disgust (</w:t>
      </w:r>
      <w:r w:rsidRPr="005B5DD4">
        <w:rPr>
          <w:i/>
        </w:rPr>
        <w:t>d</w:t>
      </w:r>
      <w:r w:rsidRPr="005B5DD4">
        <w:t xml:space="preserve"> = 0.29, 95% CI [0.03, 0.56], </w:t>
      </w:r>
      <w:r w:rsidRPr="005B5DD4">
        <w:rPr>
          <w:i/>
        </w:rPr>
        <w:t>p</w:t>
      </w:r>
      <w:r w:rsidRPr="005B5DD4">
        <w:t xml:space="preserve"> = .03). The effect sizes for fear (</w:t>
      </w:r>
      <w:r w:rsidRPr="005B5DD4">
        <w:rPr>
          <w:i/>
        </w:rPr>
        <w:t>d</w:t>
      </w:r>
      <w:r w:rsidRPr="005B5DD4">
        <w:t xml:space="preserve"> = 0.13, 95% CI [-0.05, 0.30], </w:t>
      </w:r>
      <w:r w:rsidRPr="005B5DD4">
        <w:rPr>
          <w:i/>
        </w:rPr>
        <w:t>p</w:t>
      </w:r>
      <w:r w:rsidRPr="005B5DD4">
        <w:t xml:space="preserve"> = .13) and surprise (</w:t>
      </w:r>
      <w:r w:rsidRPr="005B5DD4">
        <w:rPr>
          <w:i/>
        </w:rPr>
        <w:t>d</w:t>
      </w:r>
      <w:r w:rsidRPr="005B5DD4">
        <w:t xml:space="preserve"> = -0.31, 95% CI [-5.57, 4.95], </w:t>
      </w:r>
      <w:r w:rsidRPr="005B5DD4">
        <w:rPr>
          <w:i/>
        </w:rPr>
        <w:t>p</w:t>
      </w:r>
      <w:r w:rsidRPr="005B5DD4">
        <w:t xml:space="preserve"> = .59) did not statistically differ from zero; however, these estimates are based on relatively few effect sizes (</w:t>
      </w:r>
      <w:r w:rsidRPr="005B5DD4">
        <w:rPr>
          <w:i/>
        </w:rPr>
        <w:t>k</w:t>
      </w:r>
      <w:r w:rsidRPr="005B5DD4">
        <w:rPr>
          <w:vertAlign w:val="subscript"/>
        </w:rPr>
        <w:t>fear</w:t>
      </w:r>
      <w:r w:rsidRPr="005B5DD4">
        <w:t xml:space="preserve"> = 15; </w:t>
      </w:r>
      <w:r w:rsidRPr="005B5DD4">
        <w:rPr>
          <w:i/>
        </w:rPr>
        <w:t>k</w:t>
      </w:r>
      <w:r w:rsidRPr="005B5DD4">
        <w:rPr>
          <w:vertAlign w:val="subscript"/>
        </w:rPr>
        <w:t>surprise</w:t>
      </w:r>
      <w:r w:rsidRPr="005B5DD4">
        <w:t xml:space="preserve"> = 9). </w:t>
      </w:r>
    </w:p>
    <w:p w14:paraId="05583601" w14:textId="148DA256" w:rsidR="008556D0" w:rsidRPr="005B5DD4" w:rsidRDefault="008556D0" w:rsidP="000B0F46">
      <w:pPr>
        <w:spacing w:after="0" w:line="276" w:lineRule="auto"/>
        <w:contextualSpacing/>
      </w:pPr>
      <w:bookmarkStart w:id="9" w:name="_lnxbz9" w:colFirst="0" w:colLast="0"/>
      <w:bookmarkEnd w:id="9"/>
      <w:r w:rsidRPr="005B5DD4">
        <w:t>The effect sizes were small for both positivity (</w:t>
      </w:r>
      <w:r w:rsidRPr="005B5DD4">
        <w:rPr>
          <w:i/>
        </w:rPr>
        <w:t>d</w:t>
      </w:r>
      <w:r w:rsidRPr="005B5DD4">
        <w:t xml:space="preserve"> = 0.18, 95% CI [0.07, 0.2</w:t>
      </w:r>
      <w:r w:rsidR="005A5E5E" w:rsidRPr="005B5DD4">
        <w:t>8</w:t>
      </w:r>
      <w:r w:rsidRPr="005B5DD4">
        <w:t xml:space="preserve">], </w:t>
      </w:r>
      <w:r w:rsidRPr="005B5DD4">
        <w:rPr>
          <w:i/>
        </w:rPr>
        <w:t>p</w:t>
      </w:r>
      <w:r w:rsidRPr="005B5DD4">
        <w:t xml:space="preserve"> = .002) and negativity (</w:t>
      </w:r>
      <w:r w:rsidRPr="005B5DD4">
        <w:rPr>
          <w:i/>
        </w:rPr>
        <w:t>d</w:t>
      </w:r>
      <w:r w:rsidRPr="005B5DD4">
        <w:t xml:space="preserve"> = 0.12, 95% CI [0.01, 0.22], </w:t>
      </w:r>
      <w:r w:rsidRPr="005B5DD4">
        <w:rPr>
          <w:i/>
        </w:rPr>
        <w:t>p</w:t>
      </w:r>
      <w:r w:rsidRPr="005B5DD4">
        <w:t xml:space="preserve"> = .03), and the magnitude of these effects did not differ, β</w:t>
      </w:r>
      <w:r w:rsidRPr="005B5DD4">
        <w:rPr>
          <w:vertAlign w:val="subscript"/>
        </w:rPr>
        <w:t>1</w:t>
      </w:r>
      <w:r w:rsidRPr="005B5DD4">
        <w:rPr>
          <w:i/>
        </w:rPr>
        <w:t xml:space="preserve"> </w:t>
      </w:r>
      <w:r w:rsidRPr="005B5DD4">
        <w:t xml:space="preserve">= 0.04, 95% CI [-0.12, 0.19], </w:t>
      </w:r>
      <w:r w:rsidRPr="005B5DD4">
        <w:rPr>
          <w:i/>
        </w:rPr>
        <w:t>p</w:t>
      </w:r>
      <w:r w:rsidRPr="005B5DD4">
        <w:t xml:space="preserve"> = .6</w:t>
      </w:r>
      <w:r w:rsidR="001B10CF" w:rsidRPr="005B5DD4">
        <w:t>4</w:t>
      </w:r>
      <w:r w:rsidRPr="005B5DD4">
        <w:t>.</w:t>
      </w:r>
    </w:p>
    <w:p w14:paraId="7295EBA1" w14:textId="4013B822" w:rsidR="008556D0" w:rsidRPr="00672B4D" w:rsidRDefault="008556D0" w:rsidP="00672B4D">
      <w:pPr>
        <w:spacing w:after="0" w:line="276" w:lineRule="auto"/>
        <w:contextualSpacing/>
        <w:rPr>
          <w:b/>
          <w:lang w:val="en"/>
        </w:rPr>
      </w:pPr>
      <w:r w:rsidRPr="00672B4D">
        <w:rPr>
          <w:b/>
          <w:lang w:val="en"/>
        </w:rPr>
        <w:t>Awareness of facial feedback manipulation.</w:t>
      </w:r>
      <w:r w:rsidR="00672B4D">
        <w:rPr>
          <w:b/>
          <w:lang w:val="en"/>
        </w:rPr>
        <w:t xml:space="preserve"> </w:t>
      </w:r>
      <w:r w:rsidRPr="005B5DD4">
        <w:t xml:space="preserve">A prominent debate in the facial feedback literature concerns the role of participants’ awareness of their posed movements and the emotional concepts typically associated with these movements </w:t>
      </w:r>
      <w:r w:rsidR="00026F99" w:rsidRPr="005B5DD4">
        <w:fldChar w:fldCharType="begin" w:fldLock="1"/>
      </w:r>
      <w:r w:rsidR="003D02ED" w:rsidRPr="005B5DD4">
        <w:instrText>ADDIN CSL_CITATION {"citationItems":[{"id":"ITEM-1","itemData":{"DOI":"10.1037/0022-3514.54.5.768","ISBN":"1939-1315","ISSN":"0022-3514","PMID":"3379579","abstract":"We investigated the hypothesis that people's facial activity influences their affective responses. Two studies were designed to both eliminate methodological problems of earlier experiments and clarify theoretical ambiguities. This was achieved by having subjects hold a pen in their mouth in ways that either inhibited or facilitated the muscles typically associated with smiling without requiring subjects to pose in a smiling face. Study 1's results demonstrated the effectiveness of the procedure. Subjects reported more intense humor responses when cartoons were presented under facilitating conditions than under inhibiting conditions that precluded labeling of the facial expression in emotion categories. Study 2 served to further validate the methodology and to answer additional theoretical questions. The results replicated Study 1's findings and also showed that facial feedback operates on the affective but not on the cognitive component of the humor response. Finally, the results suggested that both inhibitory and facilitatory mechanisms may have contributed to the observed affective responses.","author":[{"dropping-particle":"","family":"Strack","given":"Fritz","non-dropping-particle":"","parse-names":false,"suffix":""},{"dropping-particle":"","family":"Martin","given":"Leonard L.","non-dropping-particle":"","parse-names":false,"suffix":""},{"dropping-particle":"","family":"Stepper","given":"Sabine","non-dropping-particle":"","parse-names":false,"suffix":""}],"container-title":"Journal of Personality and Social Psychology","id":"ITEM-1","issue":"5","issued":{"date-parts":[["1988"]]},"page":"768-777","title":"Inhibiting and facilitating conditions of the human smile: A nonobtrusive test of the facial feedback hypothesis.","type":"article-journal","volume":"54"},"uris":["http://www.mendeley.com/documents/?uuid=a4db757b-3984-4554-965f-c9618ca7dac4"]}],"mendeley":{"formattedCitation":"(Strack et al., 1988)","plainTextFormattedCitation":"(Strack et al., 1988)","previouslyFormattedCitation":"(Strack et al., 1988)"},"properties":{"noteIndex":0},"schema":"https://github.com/citation-style-language/schema/raw/master/csl-citation.json"}</w:instrText>
      </w:r>
      <w:r w:rsidR="00026F99" w:rsidRPr="005B5DD4">
        <w:fldChar w:fldCharType="separate"/>
      </w:r>
      <w:r w:rsidR="00026F99" w:rsidRPr="005B5DD4">
        <w:rPr>
          <w:noProof/>
        </w:rPr>
        <w:t>(Strack et al., 1988)</w:t>
      </w:r>
      <w:r w:rsidR="00026F99" w:rsidRPr="005B5DD4">
        <w:fldChar w:fldCharType="end"/>
      </w:r>
      <w:r w:rsidRPr="005B5DD4">
        <w:t xml:space="preserve">. We found no evidence of differences in the magnitude of effects in studies that used procedures that limited participants’ awareness of the </w:t>
      </w:r>
      <w:r w:rsidR="0007019A" w:rsidRPr="005B5DD4">
        <w:t>purpose of the manipulation</w:t>
      </w:r>
      <w:r w:rsidRPr="005B5DD4">
        <w:t xml:space="preserve"> (</w:t>
      </w:r>
      <w:r w:rsidRPr="005B5DD4">
        <w:rPr>
          <w:i/>
        </w:rPr>
        <w:t>d</w:t>
      </w:r>
      <w:r w:rsidRPr="005B5DD4">
        <w:t xml:space="preserve"> = 0.13, 95% CI [-0.05, 0.31], </w:t>
      </w:r>
      <w:r w:rsidRPr="005B5DD4">
        <w:rPr>
          <w:i/>
        </w:rPr>
        <w:t>p</w:t>
      </w:r>
      <w:r w:rsidRPr="005B5DD4">
        <w:t xml:space="preserve"> = .15) versus studies that used procedures that did not limit participants’ awareness (</w:t>
      </w:r>
      <w:r w:rsidRPr="005B5DD4">
        <w:rPr>
          <w:i/>
        </w:rPr>
        <w:t>d</w:t>
      </w:r>
      <w:r w:rsidRPr="005B5DD4">
        <w:t xml:space="preserve"> = 0.15, 95% CI [0.06, 0.24], </w:t>
      </w:r>
      <w:r w:rsidRPr="005B5DD4">
        <w:rPr>
          <w:i/>
        </w:rPr>
        <w:t>p</w:t>
      </w:r>
      <w:r w:rsidRPr="005B5DD4">
        <w:t xml:space="preserve"> = .001), β</w:t>
      </w:r>
      <w:r w:rsidRPr="005B5DD4">
        <w:rPr>
          <w:vertAlign w:val="subscript"/>
        </w:rPr>
        <w:t>1</w:t>
      </w:r>
      <w:r w:rsidRPr="005B5DD4">
        <w:t xml:space="preserve"> = 0.004, 95% CI [-0.19, 0.19], </w:t>
      </w:r>
      <w:r w:rsidRPr="005B5DD4">
        <w:rPr>
          <w:i/>
        </w:rPr>
        <w:t>p</w:t>
      </w:r>
      <w:r w:rsidRPr="005B5DD4">
        <w:t xml:space="preserve"> = .97.</w:t>
      </w:r>
    </w:p>
    <w:p w14:paraId="7AA0EA97" w14:textId="2339849C" w:rsidR="003B126A" w:rsidRPr="00672B4D" w:rsidRDefault="003B126A" w:rsidP="00672B4D">
      <w:pPr>
        <w:spacing w:after="0" w:line="276" w:lineRule="auto"/>
        <w:contextualSpacing/>
        <w:rPr>
          <w:b/>
          <w:lang w:val="en"/>
        </w:rPr>
      </w:pPr>
      <w:r w:rsidRPr="00672B4D">
        <w:rPr>
          <w:b/>
          <w:lang w:val="en"/>
        </w:rPr>
        <w:t>Awareness of video recording.</w:t>
      </w:r>
      <w:r w:rsidR="00672B4D">
        <w:rPr>
          <w:b/>
          <w:lang w:val="en"/>
        </w:rPr>
        <w:t xml:space="preserve"> </w:t>
      </w:r>
      <w:r w:rsidRPr="005B5DD4">
        <w:t xml:space="preserve">In reply to Wagenmakers and colleagues’ </w:t>
      </w:r>
      <w:r w:rsidRPr="005B5DD4">
        <w:fldChar w:fldCharType="begin" w:fldLock="1"/>
      </w:r>
      <w:r w:rsidRPr="005B5DD4">
        <w:instrText>ADDIN CSL_CITATION {"citationItems":[{"id":"ITEM-1","itemData":{"DOI":"10.1177/1745691616674458","ISBN":"7174569161","ISSN":"17456924","PMID":"27784749","abstract":"According to the facial feedback hypothesis , people’s affective responses can be influenced by their own facial expression (e.g., smiling, poutin g), even when their expression did not result from their emotional experiences. For example, Strack, Martin, and Stepper (1988) instructed participants to rate the funniness of cartoons using a pen that they held in their mouth. In line with the facial feedback hypothesis, when partici pants held the pen with their teeth (inducing a “smile”), they rated the cartoons as funnier than when they held the pen with their lips (inducing a “pout”). This seminal study of the facial feedback hypothesis has not been replicated directly. This registered replication report describes the results of 17 independent direct replications of Study 1 from Strack et al. (1988), all of which followed the same vetted protocol. A meta analysis of these studies examined the difference in funniness ratings between the “smile” and “pout” conditions. The original Strack et al. (1988) study reported a rating difference of 0.82 units on a 10 point Likert scale. Our meta-analysis revealed a rating difference of 0.03 units with a 95% confidence interval ranging from -0.11 to 0.16.","author":[{"dropping-particle":"","family":"Wagenmakers","given":"E. J.","non-dropping-particle":"","parse-names":false,"suffix":""},{"dropping-particle":"","family":"Beek","given":"Titia","non-dropping-particle":"","parse-names":false,"suffix":""},{"dropping-particle":"","family":"Dijkhoff","given":"Laura","non-dropping-particle":"","parse-names":false,"suffix":""},{"dropping-particle":"","family":"Gronau","given":"Quentin F.","non-dropping-particle":"","parse-names":false,"suffix":""},{"dropping-particle":"","family":"Acosta","given":"A.","non-dropping-particle":"","parse-names":false,"suffix":""},{"dropping-particle":"","family":"Adams","given":"R. B.","non-dropping-particle":"","parse-names":false,"suffix":""},{"dropping-particle":"","family":"Albohn","given":"D. N.","non-dropping-particle":"","parse-names":false,"suffix":""},{"dropping-particle":"","family":"Allard","given":"E. S.","non-dropping-particle":"","parse-names":false,"suffix":""},{"dropping-particle":"","family":"Benning","given":"S. D.","non-dropping-particle":"","parse-names":false,"suffix":""},{"dropping-particle":"","family":"Blouin-Hudon","given":"E. M.","non-dropping-particle":"","parse-names":false,"suffix":""},{"dropping-particle":"","family":"Bulnes","given":"L. C.","non-dropping-particle":"","parse-names":false,"suffix":""},{"dropping-particle":"","family":"Caldwell","given":"T. L.","non-dropping-particle":"","parse-names":false,"suffix":""},{"dropping-particle":"","family":"Calin-Jageman","given":"R. J.","non-dropping-particle":"","parse-names":false,"suffix":""},{"dropping-particle":"","family":"Capaldi","given":"C. A.","non-dropping-particle":"","parse-names":false,"suffix":""},{"dropping-particle":"","family":"Carfagno","given":"N. S.","non-dropping-particle":"","parse-names":false,"suffix":""},{"dropping-particle":"","family":"Chasten","given":"K. T.","non-dropping-particle":"","parse-names":false,"suffix":""},{"dropping-particle":"","family":"Cleeremans","given":"A.","non-dropping-particle":"","parse-names":false,"suffix":""},{"dropping-particle":"","family":"Connell","given":"L.","non-dropping-particle":"","parse-names":false,"suffix":""},{"dropping-particle":"","family":"DeCicco","given":"J. M.","non-dropping-particle":"","parse-names":false,"suffix":""},{"dropping-particle":"","family":"Dijkstra","given":"K.","non-dropping-particle":"","parse-names":false,"suffix":""},{"dropping-particle":"","family":"Fischer","given":"A. H.","non-dropping-particle":"","parse-names":false,"suffix":""},{"dropping-particle":"","family":"Foroni","given":"Francesco","non-dropping-particle":"","parse-names":false,"suffix":""},{"dropping-particle":"","family":"Hess","given":"U.","non-dropping-particle":"","parse-names":false,"suffix":""},{"dropping-particle":"","family":"Holmes","given":"K. J.","non-dropping-particle":"","parse-names":false,"suffix":""},{"dropping-particle":"","family":"Jones","given":"J. L.H.","non-dropping-particle":"","parse-names":false,"suffix":""},{"dropping-particle":"","family":"Klein","given":"O.","non-dropping-particle":"","parse-names":false,"suffix":""},{"dropping-particle":"","family":"Koch","given":"C.","non-dropping-particle":"","parse-names":false,"suffix":""},{"dropping-particle":"","family":"Korb","given":"S.","non-dropping-particle":"","parse-names":false,"suffix":""},{"dropping-particle":"","family":"Lewinski","given":"P.","non-dropping-particle":"","parse-names":false,"suffix":""},{"dropping-particle":"","family":"Liao","given":"J. D.","non-dropping-particle":"","parse-names":false,"suffix":""},{"dropping-particle":"","family":"Lund","given":"S.","non-dropping-particle":"","parse-names":false,"suffix":""},{"dropping-particle":"","family":"Lupiï¿½ï¿½ez","given":"J.","non-dropping-particle":"","parse-names":false,"suffix":""},{"dropping-particle":"","family":"Lynott","given":"D.","non-dropping-particle":"","parse-names":false,"suffix":""},{"dropping-particle":"","family":"Nance","given":"C. N.","non-dropping-particle":"","parse-names":false,"suffix":""},{"dropping-particle":"","family":"Oosterwijk","given":"S.","non-dropping-particle":"","parse-names":false,"suffix":""},{"dropping-particle":"","family":"Ï¿½zdoğru","given":"A. A.","non-dropping-particle":"","parse-names":false,"suffix":""},{"dropping-particle":"","family":"Pacheco-Unguetti","given":"A. P.","non-dropping-particle":"","parse-names":false,"suffix":""},{"dropping-particle":"","family":"Pearson","given":"B.","non-dropping-particle":"","parse-names":false,"suffix":""},{"dropping-particle":"","family":"Powis","given":"C.","non-dropping-particle":"","parse-names":false,"suffix":""},{"dropping-particle":"","family":"Riding","given":"S.","non-dropping-particle":"","parse-names":false,"suffix":""},{"dropping-particle":"","family":"Roberts","given":"T. A.","non-dropping-particle":"","parse-names":false,"suffix":""},{"dropping-particle":"","family":"Rumiati","given":"R. I.","non-dropping-particle":"","parse-names":false,"suffix":""},{"dropping-particle":"","family":"Senden","given":"M.","non-dropping-particle":"","parse-names":false,"suffix":""},{"dropping-particle":"","family":"Shea-Shumsky","given":"N. B.","non-dropping-particle":"","parse-names":false,"suffix":""},{"dropping-particle":"","family":"Sobocko","given":"K.","non-dropping-particle":"","parse-names":false,"suffix":""},{"dropping-particle":"","family":"Soto","given":"J. A.","non-dropping-particle":"","parse-names":false,"suffix":""},{"dropping-particle":"","family":"Steiner","given":"T. G.","non-dropping-particle":"","parse-names":false,"suffix":""},{"dropping-particle":"","family":"Talarico","given":"J. M.","non-dropping-particle":"","parse-names":false,"suffix":""},{"dropping-particle":"","family":"Allen","given":"Z. M.","non-dropping-particle":"van","parse-names":false,"suffix":""},{"dropping-particle":"","family":"Vandekerckhove","given":"M.","non-dropping-particle":"","parse-names":false,"suffix":""},{"dropping-particle":"","family":"Wainwright","given":"B.","non-dropping-particle":"","parse-names":false,"suffix":""},{"dropping-particle":"","family":"Wayand","given":"J. F.","non-dropping-particle":"","parse-names":false,"suffix":""},{"dropping-particle":"","family":"Zeelenberg","given":"R.","non-dropping-particle":"","parse-names":false,"suffix":""},{"dropping-particle":"","family":"Zetzer","given":"E. E.","non-dropping-particle":"","parse-names":false,"suffix":""},{"dropping-particle":"","family":"Zwaan","given":"R. A.","non-dropping-particle":"","parse-names":false,"suffix":""}],"container-title":"Perspectives on Psychological Science","id":"ITEM-1","issue":"6","issued":{"date-parts":[["2016"]]},"page":"917-928","title":"Registered replication report: Strack, Martin, &amp; Stepper (1988)","type":"article-journal","volume":"11"},"suppress-author":1,"uris":["http://www.mendeley.com/documents/?uuid=869961f5-add8-3e88-8620-bcdb88652904"]}],"mendeley":{"formattedCitation":"(2016)","plainTextFormattedCitation":"(2016)","previouslyFormattedCitation":"(2016)"},"properties":{"noteIndex":0},"schema":"https://github.com/citation-style-language/schema/raw/master/csl-citation.json"}</w:instrText>
      </w:r>
      <w:r w:rsidRPr="005B5DD4">
        <w:fldChar w:fldCharType="separate"/>
      </w:r>
      <w:r w:rsidRPr="005B5DD4">
        <w:rPr>
          <w:noProof/>
        </w:rPr>
        <w:t>(2016)</w:t>
      </w:r>
      <w:r w:rsidRPr="005B5DD4">
        <w:fldChar w:fldCharType="end"/>
      </w:r>
      <w:r w:rsidRPr="005B5DD4">
        <w:t xml:space="preserve"> failed replication attempt, Strack </w:t>
      </w:r>
      <w:r w:rsidRPr="005B5DD4">
        <w:fldChar w:fldCharType="begin" w:fldLock="1"/>
      </w:r>
      <w:r w:rsidRPr="005B5DD4">
        <w:instrText>ADDIN CSL_CITATION {"citationItems":[{"id":"ITEM-1","itemData":{"DOI":"10.1177/1745691616674460","ISBN":"1745691616664","ISSN":"1745-6916","PMID":"27694469","author":[{"dropping-particle":"","family":"Strack","given":"Fritz","non-dropping-particle":"","parse-names":false,"suffix":""}],"container-title":"Perspectives on Psychological Science","id":"ITEM-1","issue":"6","issued":{"date-parts":[["2016"]]},"page":"929-930","title":"Reflection on the smiling registered replication report","type":"article-journal","volume":"11"},"suppress-author":1,"uris":["http://www.mendeley.com/documents/?uuid=66d8d7f3-d73b-3daa-9000-d02cfa92751a"]}],"mendeley":{"formattedCitation":"(2016)","plainTextFormattedCitation":"(2016)","previouslyFormattedCitation":"(2016)"},"properties":{"noteIndex":0},"schema":"https://github.com/citation-style-language/schema/raw/master/csl-citation.json"}</w:instrText>
      </w:r>
      <w:r w:rsidRPr="005B5DD4">
        <w:fldChar w:fldCharType="separate"/>
      </w:r>
      <w:r w:rsidRPr="005B5DD4">
        <w:rPr>
          <w:noProof/>
        </w:rPr>
        <w:t>(2016)</w:t>
      </w:r>
      <w:r w:rsidRPr="005B5DD4">
        <w:fldChar w:fldCharType="end"/>
      </w:r>
      <w:r w:rsidRPr="005B5DD4">
        <w:t xml:space="preserve"> suggested that one reason the results of the original experiment may not have replicated is that there was a camera directed at participants in the replication study. Across all studies included in our review, there was very little evidence that this methodological difference is associated with different facial feedback effects, β</w:t>
      </w:r>
      <w:r w:rsidRPr="005B5DD4">
        <w:rPr>
          <w:vertAlign w:val="subscript"/>
        </w:rPr>
        <w:t>1</w:t>
      </w:r>
      <w:r w:rsidRPr="005B5DD4">
        <w:rPr>
          <w:i/>
        </w:rPr>
        <w:t xml:space="preserve"> </w:t>
      </w:r>
      <w:r w:rsidRPr="005B5DD4">
        <w:t xml:space="preserve">= -0.06, 95% CI [-0.20, 0.07], </w:t>
      </w:r>
      <w:r w:rsidRPr="005B5DD4">
        <w:rPr>
          <w:i/>
        </w:rPr>
        <w:t>p</w:t>
      </w:r>
      <w:r w:rsidRPr="005B5DD4">
        <w:t xml:space="preserve"> = .36. Facial feedback effects were small both when participants were aware (</w:t>
      </w:r>
      <w:r w:rsidRPr="005B5DD4">
        <w:rPr>
          <w:i/>
        </w:rPr>
        <w:t>d</w:t>
      </w:r>
      <w:r w:rsidRPr="005B5DD4">
        <w:t xml:space="preserve"> = 0.17, 95% CI [0.06, 0.28], </w:t>
      </w:r>
      <w:r w:rsidRPr="005B5DD4">
        <w:rPr>
          <w:i/>
        </w:rPr>
        <w:t>p</w:t>
      </w:r>
      <w:r w:rsidRPr="005B5DD4">
        <w:t xml:space="preserve"> = .003) and unaware of video recording (</w:t>
      </w:r>
      <w:r w:rsidRPr="005B5DD4">
        <w:rPr>
          <w:i/>
        </w:rPr>
        <w:t>d</w:t>
      </w:r>
      <w:r w:rsidRPr="005B5DD4">
        <w:t xml:space="preserve"> = 0.23, 95% CI [0.15, 0.32], </w:t>
      </w:r>
      <w:r w:rsidRPr="005B5DD4">
        <w:rPr>
          <w:i/>
        </w:rPr>
        <w:t>p</w:t>
      </w:r>
      <w:r w:rsidRPr="005B5DD4">
        <w:t xml:space="preserve"> = .0000007).</w:t>
      </w:r>
      <w:r w:rsidRPr="005B5DD4" w:rsidDel="003B126A">
        <w:t xml:space="preserve"> </w:t>
      </w:r>
    </w:p>
    <w:p w14:paraId="39F32AA0" w14:textId="1ED4720D" w:rsidR="005D6CE8" w:rsidRPr="00672B4D" w:rsidRDefault="008556D0" w:rsidP="00672B4D">
      <w:pPr>
        <w:spacing w:after="0" w:line="276" w:lineRule="auto"/>
        <w:contextualSpacing/>
        <w:rPr>
          <w:b/>
          <w:lang w:val="en"/>
        </w:rPr>
      </w:pPr>
      <w:r w:rsidRPr="00672B4D">
        <w:rPr>
          <w:b/>
          <w:lang w:val="en"/>
        </w:rPr>
        <w:t xml:space="preserve">Effects on affective judgments vs. experience. </w:t>
      </w:r>
      <w:r w:rsidRPr="005B5DD4">
        <w:t xml:space="preserve">Although the facial feedback hypothesis is primarily concerned with the effects of facial </w:t>
      </w:r>
      <w:r w:rsidR="0007019A" w:rsidRPr="005B5DD4">
        <w:t>feedback</w:t>
      </w:r>
      <w:r w:rsidRPr="005B5DD4">
        <w:t xml:space="preserve"> on emotional experience, many researchers have extended this phenomenon to examine the effects of facial </w:t>
      </w:r>
      <w:r w:rsidR="0007019A" w:rsidRPr="005B5DD4">
        <w:t>feedback</w:t>
      </w:r>
      <w:r w:rsidRPr="005B5DD4">
        <w:t xml:space="preserve"> on affective judgments. Subgroup analyses suggested that facial movements have a significant effect on both emotional experience (</w:t>
      </w:r>
      <w:r w:rsidRPr="005B5DD4">
        <w:rPr>
          <w:i/>
        </w:rPr>
        <w:t>d</w:t>
      </w:r>
      <w:r w:rsidRPr="005B5DD4">
        <w:t xml:space="preserve"> = </w:t>
      </w:r>
      <w:r w:rsidRPr="005B5DD4">
        <w:lastRenderedPageBreak/>
        <w:t xml:space="preserve">0.17, 95% CI [0.11, 0.23], </w:t>
      </w:r>
      <w:r w:rsidRPr="005B5DD4">
        <w:rPr>
          <w:i/>
        </w:rPr>
        <w:t>p</w:t>
      </w:r>
      <w:r w:rsidRPr="005B5DD4">
        <w:t xml:space="preserve"> = .0000004) and affective judgments (</w:t>
      </w:r>
      <w:r w:rsidRPr="005B5DD4">
        <w:rPr>
          <w:i/>
        </w:rPr>
        <w:t>d</w:t>
      </w:r>
      <w:r w:rsidRPr="005B5DD4">
        <w:t xml:space="preserve"> = 0.38, 95% CI [0.19, 0.57], </w:t>
      </w:r>
      <w:r w:rsidRPr="005B5DD4">
        <w:rPr>
          <w:i/>
        </w:rPr>
        <w:t>p</w:t>
      </w:r>
      <w:r w:rsidRPr="005B5DD4">
        <w:t xml:space="preserve"> = .0004) (Table </w:t>
      </w:r>
      <w:r w:rsidR="00126A51" w:rsidRPr="005B5DD4">
        <w:t>3</w:t>
      </w:r>
      <w:r w:rsidRPr="005B5DD4">
        <w:t>), and a moderator analysis suggested that the facial feedback effects were larger for affective judgments than emotional experience, β</w:t>
      </w:r>
      <w:r w:rsidRPr="005B5DD4">
        <w:rPr>
          <w:vertAlign w:val="subscript"/>
        </w:rPr>
        <w:t>1</w:t>
      </w:r>
      <w:r w:rsidRPr="005B5DD4">
        <w:rPr>
          <w:i/>
        </w:rPr>
        <w:t xml:space="preserve"> </w:t>
      </w:r>
      <w:r w:rsidRPr="005B5DD4">
        <w:t>= 0.2</w:t>
      </w:r>
      <w:r w:rsidR="00B43B6C" w:rsidRPr="005B5DD4">
        <w:t>4</w:t>
      </w:r>
      <w:r w:rsidRPr="005B5DD4">
        <w:t>, 95% CI [0.0</w:t>
      </w:r>
      <w:r w:rsidR="002E7A53" w:rsidRPr="005B5DD4">
        <w:t>4</w:t>
      </w:r>
      <w:r w:rsidRPr="005B5DD4">
        <w:t>, 0.4</w:t>
      </w:r>
      <w:r w:rsidR="002E7A53" w:rsidRPr="005B5DD4">
        <w:t>4</w:t>
      </w:r>
      <w:r w:rsidRPr="005B5DD4">
        <w:t xml:space="preserve">], </w:t>
      </w:r>
      <w:r w:rsidRPr="005B5DD4">
        <w:rPr>
          <w:i/>
        </w:rPr>
        <w:t>p</w:t>
      </w:r>
      <w:r w:rsidRPr="005B5DD4">
        <w:t xml:space="preserve"> = .02.</w:t>
      </w:r>
    </w:p>
    <w:p w14:paraId="73C4BCBC" w14:textId="7245BD8D" w:rsidR="0007019A" w:rsidRPr="00672B4D" w:rsidRDefault="008556D0" w:rsidP="00672B4D">
      <w:pPr>
        <w:spacing w:after="0" w:line="276" w:lineRule="auto"/>
        <w:contextualSpacing/>
        <w:rPr>
          <w:b/>
          <w:lang w:val="en"/>
        </w:rPr>
      </w:pPr>
      <w:r w:rsidRPr="00672B4D">
        <w:rPr>
          <w:b/>
          <w:lang w:val="en"/>
        </w:rPr>
        <w:t>Facial feedback manipulation procedure.</w:t>
      </w:r>
      <w:r w:rsidR="00672B4D">
        <w:rPr>
          <w:b/>
          <w:lang w:val="en"/>
        </w:rPr>
        <w:t xml:space="preserve"> </w:t>
      </w:r>
      <w:r w:rsidRPr="005B5DD4">
        <w:t xml:space="preserve">Determining whether some facial feedback manipulations have stronger effects than others is complicated by the fact </w:t>
      </w:r>
      <w:r w:rsidR="0007019A" w:rsidRPr="005B5DD4">
        <w:t xml:space="preserve">that </w:t>
      </w:r>
      <w:r w:rsidRPr="005B5DD4">
        <w:t xml:space="preserve">studies vary in the types of comparison groups included in experiments. For example, some </w:t>
      </w:r>
      <w:r w:rsidR="0007019A" w:rsidRPr="005B5DD4">
        <w:t xml:space="preserve">studies </w:t>
      </w:r>
      <w:r w:rsidRPr="005B5DD4">
        <w:t xml:space="preserve">include comparison groups that receive no facial movement manipulation </w:t>
      </w:r>
      <w:r w:rsidR="00026F99" w:rsidRPr="005B5DD4">
        <w:fldChar w:fldCharType="begin" w:fldLock="1"/>
      </w:r>
      <w:r w:rsidR="00026F99" w:rsidRPr="005B5DD4">
        <w:instrText>ADDIN CSL_CITATION {"citationItems":[{"id":"ITEM-1","itemData":{"DOI":"http://dx.doi.org/10.1007/s10803-007-0505-y","ISSN":"0162-3257, 0162-3257","abstract":"Facial feedback mechanisms of adolescents with Autistic Spectrum Disorders (ASD) were investigated utilizing three studies. Facial expressions, which became activated via automatic (Studies 1 and 2) or intentional (Study 2) mimicry, or via holding a pen between the teeth (Study 3), influenced corresponding emotions for controls, while individuals with ASD remained emotionally unaffected. Thus, individuals with ASD do not experience feedback from activated facial expressions as controls do. This facial feedback-impairment enhances our understanding of the social and emotional lives of individuals with ASD. (PsycINFO Database Record (c) 2016 APA, all rights reserved)(journal abstract)","author":[{"dropping-particle":"","family":"Stel","given":"Mariëlle","non-dropping-particle":"","parse-names":false,"suffix":""},{"dropping-particle":"","family":"Heuvel","given":"Claudia","non-dropping-particle":"van den","parse-names":false,"suffix":""},{"dropping-particle":"","family":"Smeets","given":"Raymond C","non-dropping-particle":"","parse-names":false,"suffix":""}],"container-title":"Journal of Autism and Developmental Disorders","id":"ITEM-1","issue":"7","issued":{"date-parts":[["2008"]]},"language":"English","note":"Date revised - 20080901\n\nNumber of references - 50\n\nLast updated - 2016-08-22\n\nSubjectsTermNotLitGenreText - Autism Spectrum Disorders\n2449 5144 782 8464 8698 ; Emotions\n2842 8698 ; Facial Expressions\n1720 3163 5767 8698 ; Social Behavior\n7975 8698 887 ; 3258 8698","page":"1250-1258","publisher":"Springer Plenum Publishing Corp. Scripta Publishing Corporation VH Winston &amp; Son","publisher-place":"Department of Social and Organizational Psychology, Leiden University, Leiden, Netherlands mastel@fsw.leidenuniv.nl; Department of Social Psychology, Radboud University Nijmegen, Nijmegen, Netherlands ; Stel, Mariëlle,P.O. Box 9555,Leiden,Netherlands,2300","title":"Facial feedback mechanisms in autistic spectrum disorders.","type":"article-journal","volume":"38"},"uris":["http://www.mendeley.com/documents/?uuid=4e9af6b2-9130-4968-9c47-80d7ccb35574"]}],"mendeley":{"formattedCitation":"(Stel, van den Heuvel, &amp; Smeets, 2008)","manualFormatting":"(e.g., Stel, van den Heuvel, &amp; Smeets, 2008)","plainTextFormattedCitation":"(Stel, van den Heuvel, &amp; Smeets, 2008)","previouslyFormattedCitation":"(Stel, van den Heuvel, &amp; Smeets, 2008)"},"properties":{"noteIndex":0},"schema":"https://github.com/citation-style-language/schema/raw/master/csl-citation.json"}</w:instrText>
      </w:r>
      <w:r w:rsidR="00026F99" w:rsidRPr="005B5DD4">
        <w:fldChar w:fldCharType="separate"/>
      </w:r>
      <w:r w:rsidR="00026F99" w:rsidRPr="005B5DD4">
        <w:rPr>
          <w:noProof/>
        </w:rPr>
        <w:t>(e.g., Stel, van den Heuvel, &amp; Smeets, 2008)</w:t>
      </w:r>
      <w:r w:rsidR="00026F99" w:rsidRPr="005B5DD4">
        <w:fldChar w:fldCharType="end"/>
      </w:r>
      <w:r w:rsidRPr="005B5DD4">
        <w:t xml:space="preserve">, </w:t>
      </w:r>
      <w:r w:rsidR="0007019A" w:rsidRPr="005B5DD4">
        <w:t xml:space="preserve">whereas </w:t>
      </w:r>
      <w:r w:rsidRPr="005B5DD4">
        <w:t>others include comparison groups that did receive a facial feedback manipulation</w:t>
      </w:r>
      <w:r w:rsidR="00026F99" w:rsidRPr="005B5DD4">
        <w:t xml:space="preserve"> </w:t>
      </w:r>
      <w:r w:rsidR="00026F99" w:rsidRPr="005B5DD4">
        <w:fldChar w:fldCharType="begin" w:fldLock="1"/>
      </w:r>
      <w:r w:rsidR="008139D9" w:rsidRPr="005B5DD4">
        <w:instrText>ADDIN CSL_CITATION {"citationItems":[{"id":"ITEM-1","itemData":{"DOI":"10.1080/02699939208409689","ISBN":"0269-9931","ISSN":"0269-9931","abstract":"We examined the hypothesis that muscle contractions in the face influence subjective emotional experience. Previously, researchers have been critical of experiments designed to test this facial feedback hypothesis, particularly in terms of methodological problems that may lead to demand characteristics. In an effort to surmount these methodological problems Strack, Martin, and Stepper (1988) developed an experimental procedure whereby subjects were induced to contract facial muscles involved in the production of an emotional pattern, without being asked to actually simulate an emotion. Specifically, subjects were required to hold a pen in their teeth, which unobtrusively creates a contraction of the zygomaticus major muscles, the muscles involved in the production of a human smile. This manipulation minimises the likelihood that subjects are able to interpret their zygomaticus contractions as representing a particular emotion, thereby preventing subjects from determining the purpose of the experiment. Strack et al. (1988) found support for the facial feedback hypothesis applied to pleasant affect, in that subjects in the pen-in-teeth condition rated humorous cartoons as being funnier than subjects in the control condition (in which zygomaticus contractions were inhibited). The present study represents an extension of this nonobtrusive methodology to an investigation of the facial feedback of unpleasant affect. Consistent with the Strack et al. procedure, we wanted to have subjects furrow their brow without actually instructing them to do so and without asking them to produce any emotional facial pattern at all. This was achieved by attaching two golf tees to the subject's brow region (just above the inside comer of each eye) and then instructing them to touch the tips of the golf tees together as part of a \"divided-attention\" experiment. Touching the tips of the golf tees together could only be achieved by a contraction of the corrugator supercilii muscles, the muscles involved in the production of a sad emotional facial pattern. Subjects reported significantly more sadness in response to aversive photographs while touching the tips of the golf tees together than under conditions which inhibited corrugator contractions. These results provide evidence, using a new and unobtrusive manipulation, that facial feedback operates for unpleasant affect to a degree similar to that previously found for pleasant affect.","author":[{"dropping-particle":"","family":"Larsen","given":"Randy J.","non-dropping-particle":"","parse-names":false,"suffix":""},{"dropping-particle":"","family":"Kasimatis","given":"Margaret","non-dropping-particle":"","parse-names":false,"suffix":""},{"dropping-particle":"","family":"Frey","given":"Kurt","non-dropping-particle":"","parse-names":false,"suffix":""}],"container-title":"Cognition &amp; Emotion","id":"ITEM-1","issue":"5","issued":{"date-parts":[["1992"]]},"page":"321-338","title":"Facilitating the furrowed brow: An unobtrusive test of the facial feedback hypothesis applied to unpleasant affect","type":"article-journal","volume":"6"},"uris":["http://www.mendeley.com/documents/?uuid=046de828-7823-35e5-871d-0be8633e3d6c"]}],"mendeley":{"formattedCitation":"(R. J. Larsen et al., 1992)","manualFormatting":"(Larsen et al., 1992)","plainTextFormattedCitation":"(R. J. Larsen et al., 1992)","previouslyFormattedCitation":"(R. J. Larsen et al., 1992)"},"properties":{"noteIndex":0},"schema":"https://github.com/citation-style-language/schema/raw/master/csl-citation.json"}</w:instrText>
      </w:r>
      <w:r w:rsidR="00026F99" w:rsidRPr="005B5DD4">
        <w:fldChar w:fldCharType="separate"/>
      </w:r>
      <w:r w:rsidR="002B49D9" w:rsidRPr="005B5DD4">
        <w:rPr>
          <w:noProof/>
        </w:rPr>
        <w:t>(Larsen et al., 1992)</w:t>
      </w:r>
      <w:r w:rsidR="00026F99" w:rsidRPr="005B5DD4">
        <w:fldChar w:fldCharType="end"/>
      </w:r>
      <w:r w:rsidRPr="005B5DD4">
        <w:t xml:space="preserve">. </w:t>
      </w:r>
    </w:p>
    <w:p w14:paraId="565E97F6" w14:textId="765B6D55" w:rsidR="005D6CE8" w:rsidRPr="005B5DD4" w:rsidRDefault="008556D0" w:rsidP="000B0F46">
      <w:pPr>
        <w:spacing w:after="0" w:line="276" w:lineRule="auto"/>
        <w:contextualSpacing/>
      </w:pPr>
      <w:r w:rsidRPr="005B5DD4">
        <w:t xml:space="preserve">To provide the cleanest test of whether there are differences in effect sizes among facial feedback manipulations, we limited our analyses to studies featuring a comparison group </w:t>
      </w:r>
      <w:r w:rsidR="0007019A" w:rsidRPr="005B5DD4">
        <w:t>that</w:t>
      </w:r>
      <w:r w:rsidRPr="005B5DD4">
        <w:t xml:space="preserve"> received </w:t>
      </w:r>
      <w:r w:rsidR="00026F99" w:rsidRPr="005B5DD4">
        <w:t>no facial feedback manipulation</w:t>
      </w:r>
      <w:r w:rsidR="00FA008F" w:rsidRPr="005B5DD4">
        <w:rPr>
          <w:vertAlign w:val="superscript"/>
        </w:rPr>
        <w:footnoteReference w:id="11"/>
      </w:r>
      <w:r w:rsidR="001B6755" w:rsidRPr="005B5DD4">
        <w:t>. E</w:t>
      </w:r>
      <w:r w:rsidRPr="005B5DD4">
        <w:t xml:space="preserve">ffect sizes varied from </w:t>
      </w:r>
      <w:r w:rsidRPr="005B5DD4">
        <w:rPr>
          <w:i/>
        </w:rPr>
        <w:t>d</w:t>
      </w:r>
      <w:r w:rsidRPr="005B5DD4">
        <w:t xml:space="preserve"> = -0.04 (exaggeration</w:t>
      </w:r>
      <w:r w:rsidR="0007019A" w:rsidRPr="005B5DD4">
        <w:t>-control</w:t>
      </w:r>
      <w:r w:rsidRPr="005B5DD4">
        <w:t xml:space="preserve">) to </w:t>
      </w:r>
      <w:r w:rsidRPr="005B5DD4">
        <w:rPr>
          <w:i/>
        </w:rPr>
        <w:t>d</w:t>
      </w:r>
      <w:r w:rsidRPr="005B5DD4">
        <w:t xml:space="preserve"> = 0.71 (Botox</w:t>
      </w:r>
      <w:r w:rsidR="0007019A" w:rsidRPr="005B5DD4">
        <w:t>-control</w:t>
      </w:r>
      <w:r w:rsidRPr="005B5DD4">
        <w:t xml:space="preserve">), </w:t>
      </w:r>
      <w:r w:rsidR="0007019A" w:rsidRPr="005B5DD4">
        <w:t xml:space="preserve">but most manipulation procedures </w:t>
      </w:r>
      <w:r w:rsidR="001B6755" w:rsidRPr="005B5DD4">
        <w:t xml:space="preserve">produced </w:t>
      </w:r>
      <w:r w:rsidR="0007019A" w:rsidRPr="005B5DD4">
        <w:t xml:space="preserve">small effect sizes (Posing-control, </w:t>
      </w:r>
      <w:r w:rsidR="0007019A" w:rsidRPr="005B5DD4">
        <w:rPr>
          <w:i/>
        </w:rPr>
        <w:t>d</w:t>
      </w:r>
      <w:r w:rsidR="0007019A" w:rsidRPr="005B5DD4">
        <w:t xml:space="preserve"> = 0.30, 95% CI [-0.16, 0.76], </w:t>
      </w:r>
      <w:r w:rsidR="0007019A" w:rsidRPr="005B5DD4">
        <w:rPr>
          <w:i/>
        </w:rPr>
        <w:t>p</w:t>
      </w:r>
      <w:r w:rsidR="0007019A" w:rsidRPr="005B5DD4">
        <w:t xml:space="preserve"> = .17; Incidental-control, </w:t>
      </w:r>
      <w:r w:rsidR="0007019A" w:rsidRPr="005B5DD4">
        <w:rPr>
          <w:i/>
        </w:rPr>
        <w:t>d</w:t>
      </w:r>
      <w:r w:rsidR="0007019A" w:rsidRPr="005B5DD4">
        <w:t xml:space="preserve"> = 0.13, 95% CI [-0.05, 0.31], </w:t>
      </w:r>
      <w:r w:rsidR="0007019A" w:rsidRPr="005B5DD4">
        <w:rPr>
          <w:i/>
        </w:rPr>
        <w:t>p</w:t>
      </w:r>
      <w:r w:rsidR="0007019A" w:rsidRPr="005B5DD4">
        <w:t xml:space="preserve"> = .15; Suppression-control, </w:t>
      </w:r>
      <w:r w:rsidR="0007019A" w:rsidRPr="005B5DD4">
        <w:rPr>
          <w:i/>
        </w:rPr>
        <w:t>d</w:t>
      </w:r>
      <w:r w:rsidR="0007019A" w:rsidRPr="005B5DD4">
        <w:t xml:space="preserve"> = 0.15, 95% CI [0.04, 0.25], </w:t>
      </w:r>
      <w:r w:rsidR="0007019A" w:rsidRPr="005B5DD4">
        <w:rPr>
          <w:i/>
        </w:rPr>
        <w:t>p</w:t>
      </w:r>
      <w:r w:rsidR="0007019A" w:rsidRPr="005B5DD4">
        <w:t xml:space="preserve"> = .006). Nevertheless, we did not find evidence </w:t>
      </w:r>
      <w:r w:rsidRPr="005B5DD4">
        <w:t xml:space="preserve">that manipulation procedure was a significant moderator of facial feedback effects, </w:t>
      </w:r>
      <w:r w:rsidRPr="005B5DD4">
        <w:rPr>
          <w:i/>
        </w:rPr>
        <w:t>F</w:t>
      </w:r>
      <w:r w:rsidRPr="005B5DD4">
        <w:t>(4, 10.4</w:t>
      </w:r>
      <w:r w:rsidR="00A04154" w:rsidRPr="005B5DD4">
        <w:t>1</w:t>
      </w:r>
      <w:r w:rsidRPr="005B5DD4">
        <w:t xml:space="preserve">) = 0.62, </w:t>
      </w:r>
      <w:r w:rsidRPr="005B5DD4">
        <w:rPr>
          <w:i/>
        </w:rPr>
        <w:t>p</w:t>
      </w:r>
      <w:r w:rsidRPr="005B5DD4">
        <w:t xml:space="preserve"> = .66</w:t>
      </w:r>
      <w:r w:rsidR="0007019A" w:rsidRPr="005B5DD4">
        <w:t xml:space="preserve"> (see Table </w:t>
      </w:r>
      <w:r w:rsidR="00126A51" w:rsidRPr="005B5DD4">
        <w:t>3</w:t>
      </w:r>
      <w:r w:rsidR="0007019A" w:rsidRPr="005B5DD4">
        <w:t>)</w:t>
      </w:r>
      <w:r w:rsidR="00C45EFC" w:rsidRPr="005B5DD4">
        <w:t>, although small numbers of effects and resulting low power also limit inferences from these results</w:t>
      </w:r>
      <w:r w:rsidR="00FA008F" w:rsidRPr="005B5DD4">
        <w:t>.</w:t>
      </w:r>
    </w:p>
    <w:p w14:paraId="5B154836" w14:textId="6CEFC053" w:rsidR="008556D0" w:rsidRPr="00672B4D" w:rsidRDefault="008556D0" w:rsidP="00672B4D">
      <w:pPr>
        <w:spacing w:after="0" w:line="276" w:lineRule="auto"/>
        <w:contextualSpacing/>
        <w:rPr>
          <w:b/>
          <w:lang w:val="en"/>
        </w:rPr>
      </w:pPr>
      <w:r w:rsidRPr="00672B4D">
        <w:rPr>
          <w:b/>
          <w:lang w:val="en"/>
        </w:rPr>
        <w:t>Between vs. within-subjects design.</w:t>
      </w:r>
      <w:r w:rsidR="00672B4D">
        <w:rPr>
          <w:b/>
          <w:lang w:val="en"/>
        </w:rPr>
        <w:t xml:space="preserve"> </w:t>
      </w:r>
      <w:r w:rsidRPr="005B5DD4">
        <w:t xml:space="preserve">There were early concerns that facial feedback effects may not emerge in between-subject comparisons </w:t>
      </w:r>
      <w:r w:rsidR="00210956" w:rsidRPr="005B5DD4">
        <w:fldChar w:fldCharType="begin" w:fldLock="1"/>
      </w:r>
      <w:r w:rsidR="00233B13" w:rsidRPr="005B5DD4">
        <w:instrText>ADDIN CSL_CITATION {"citationItems":[{"id":"ITEM-1","itemData":{"DOI":"10.1037/0022-3514.38.5.811","ISBN":"0022-3514 (Print)\\r0022-3514 (Linking)","ISSN":"0022-3514","PMID":"7381683","abstract":"The facial feedback hypothesis, that skeletal muscle feedback from facial expressions plays a causal role in regulating emotional experience and behavior, is an important part of several contemporary theories of emotion. A review of relevant research indicates that studies reporting support for this hypothesis have, without exception, used within-subjects designs and that therefore only a restricted version of the hypothesis has been tested. Also, the results of some of these studies must be questioned due to demand characteristics and other problems. It is suggested that visceral feedback may make a more direct contribution to emotional processes than facial feedback does and that the \"readout\" functions of facial expressions are more important than any feedback functions.","author":[{"dropping-particle":"","family":"Buck","given":"R","non-dropping-particle":"","parse-names":false,"suffix":""}],"container-title":"Journal of personality and social psychology","id":"ITEM-1","issue":"5","issued":{"date-parts":[["1980"]]},"page":"811-824","title":"Nonverbal behavior and the theory of emotion: The facial feedback hypothesis","type":"article-journal","volume":"38"},"uris":["http://www.mendeley.com/documents/?uuid=413cde43-b10d-4f04-9b3e-cbfbbd3b8358"]}],"mendeley":{"formattedCitation":"(Buck, 1980)","plainTextFormattedCitation":"(Buck, 1980)","previouslyFormattedCitation":"(Buck, 1980)"},"properties":{"noteIndex":0},"schema":"https://github.com/citation-style-language/schema/raw/master/csl-citation.json"}</w:instrText>
      </w:r>
      <w:r w:rsidR="00210956" w:rsidRPr="005B5DD4">
        <w:fldChar w:fldCharType="separate"/>
      </w:r>
      <w:r w:rsidR="00210956" w:rsidRPr="005B5DD4">
        <w:rPr>
          <w:noProof/>
        </w:rPr>
        <w:t>(Buck, 1980)</w:t>
      </w:r>
      <w:r w:rsidR="00210956" w:rsidRPr="005B5DD4">
        <w:fldChar w:fldCharType="end"/>
      </w:r>
      <w:r w:rsidRPr="005B5DD4">
        <w:t xml:space="preserve">. </w:t>
      </w:r>
      <w:r w:rsidR="006F631C" w:rsidRPr="005B5DD4">
        <w:t>Our results indicated that facial feedback effects emerged both in studies using between-subject (</w:t>
      </w:r>
      <w:r w:rsidR="006F631C" w:rsidRPr="005B5DD4">
        <w:rPr>
          <w:i/>
        </w:rPr>
        <w:t>d</w:t>
      </w:r>
      <w:r w:rsidR="006F631C" w:rsidRPr="005B5DD4">
        <w:t xml:space="preserve"> = 0.1</w:t>
      </w:r>
      <w:r w:rsidR="008E4B89" w:rsidRPr="005B5DD4">
        <w:t>6</w:t>
      </w:r>
      <w:r w:rsidR="006F631C" w:rsidRPr="005B5DD4">
        <w:t>, 95% CI [0.0</w:t>
      </w:r>
      <w:r w:rsidR="008E4B89" w:rsidRPr="005B5DD4">
        <w:t>8</w:t>
      </w:r>
      <w:r w:rsidR="006F631C" w:rsidRPr="005B5DD4">
        <w:t>, 0.2</w:t>
      </w:r>
      <w:r w:rsidR="008E4B89" w:rsidRPr="005B5DD4">
        <w:t>4</w:t>
      </w:r>
      <w:r w:rsidR="006F631C" w:rsidRPr="005B5DD4">
        <w:t xml:space="preserve">], </w:t>
      </w:r>
      <w:r w:rsidR="006F631C" w:rsidRPr="005B5DD4">
        <w:rPr>
          <w:i/>
        </w:rPr>
        <w:t>p</w:t>
      </w:r>
      <w:r w:rsidR="006F631C" w:rsidRPr="005B5DD4">
        <w:t xml:space="preserve"> = .000</w:t>
      </w:r>
      <w:r w:rsidR="008E4B89" w:rsidRPr="005B5DD4">
        <w:t>1</w:t>
      </w:r>
      <w:r w:rsidR="006F631C" w:rsidRPr="005B5DD4">
        <w:t>) and within-subject designs (</w:t>
      </w:r>
      <w:r w:rsidR="006F631C" w:rsidRPr="005B5DD4">
        <w:rPr>
          <w:i/>
        </w:rPr>
        <w:t>d</w:t>
      </w:r>
      <w:r w:rsidR="006F631C" w:rsidRPr="005B5DD4">
        <w:t xml:space="preserve"> = 0.25, 95% CI [0.16, 0.3</w:t>
      </w:r>
      <w:r w:rsidR="009A1BA1" w:rsidRPr="005B5DD4">
        <w:t>4</w:t>
      </w:r>
      <w:r w:rsidR="006F631C" w:rsidRPr="005B5DD4">
        <w:t xml:space="preserve">], </w:t>
      </w:r>
      <w:r w:rsidR="006F631C" w:rsidRPr="005B5DD4">
        <w:rPr>
          <w:i/>
        </w:rPr>
        <w:t>p</w:t>
      </w:r>
      <w:r w:rsidR="006F631C" w:rsidRPr="005B5DD4">
        <w:t xml:space="preserve"> = .000001). Although within-subject </w:t>
      </w:r>
      <w:r w:rsidR="00636EAB" w:rsidRPr="005B5DD4">
        <w:t>designs tended to be associated with slightly larger effect sizes, the difference was not significant</w:t>
      </w:r>
      <w:r w:rsidRPr="005B5DD4">
        <w:t>, β</w:t>
      </w:r>
      <w:r w:rsidRPr="005B5DD4">
        <w:rPr>
          <w:vertAlign w:val="subscript"/>
        </w:rPr>
        <w:t>1</w:t>
      </w:r>
      <w:r w:rsidRPr="005B5DD4">
        <w:rPr>
          <w:i/>
        </w:rPr>
        <w:t xml:space="preserve"> </w:t>
      </w:r>
      <w:r w:rsidRPr="005B5DD4">
        <w:t>= 0.</w:t>
      </w:r>
      <w:r w:rsidR="009A1BA1" w:rsidRPr="005B5DD4">
        <w:t>09</w:t>
      </w:r>
      <w:r w:rsidRPr="005B5DD4">
        <w:t>, 95% CI [-0.0</w:t>
      </w:r>
      <w:r w:rsidR="009A1BA1" w:rsidRPr="005B5DD4">
        <w:t>3</w:t>
      </w:r>
      <w:r w:rsidRPr="005B5DD4">
        <w:t>, 0.2</w:t>
      </w:r>
      <w:r w:rsidR="009A1BA1" w:rsidRPr="005B5DD4">
        <w:t>1</w:t>
      </w:r>
      <w:r w:rsidRPr="005B5DD4">
        <w:t xml:space="preserve">], </w:t>
      </w:r>
      <w:r w:rsidRPr="005B5DD4">
        <w:rPr>
          <w:i/>
        </w:rPr>
        <w:t>p</w:t>
      </w:r>
      <w:r w:rsidRPr="005B5DD4">
        <w:t xml:space="preserve"> = .1</w:t>
      </w:r>
      <w:r w:rsidR="009A1BA1" w:rsidRPr="005B5DD4">
        <w:t>4</w:t>
      </w:r>
      <w:r w:rsidRPr="005B5DD4">
        <w:t>.</w:t>
      </w:r>
    </w:p>
    <w:p w14:paraId="365EEE90" w14:textId="50BB6DA1" w:rsidR="001E0525" w:rsidRPr="00672B4D" w:rsidRDefault="008556D0" w:rsidP="00672B4D">
      <w:pPr>
        <w:spacing w:after="0" w:line="276" w:lineRule="auto"/>
        <w:contextualSpacing/>
        <w:rPr>
          <w:b/>
          <w:lang w:val="en"/>
        </w:rPr>
      </w:pPr>
      <w:r w:rsidRPr="00672B4D">
        <w:rPr>
          <w:b/>
          <w:lang w:val="en"/>
        </w:rPr>
        <w:t>Type of stimuli.</w:t>
      </w:r>
      <w:r w:rsidR="00672B4D">
        <w:rPr>
          <w:b/>
          <w:lang w:val="en"/>
        </w:rPr>
        <w:t xml:space="preserve"> </w:t>
      </w:r>
      <w:r w:rsidRPr="005B5DD4">
        <w:t xml:space="preserve">Facial feedback experiments that include the presentation of emotional stimuli have used a variety of different stimuli. We found that there were differences in the magnitude of facial feedback effects based on the type of stimulus used, </w:t>
      </w:r>
      <w:r w:rsidRPr="005B5DD4">
        <w:rPr>
          <w:i/>
        </w:rPr>
        <w:t>F</w:t>
      </w:r>
      <w:r w:rsidRPr="005B5DD4">
        <w:t>(6, 2.77) = 92.</w:t>
      </w:r>
      <w:r w:rsidR="006A7715" w:rsidRPr="005B5DD4">
        <w:t>83</w:t>
      </w:r>
      <w:r w:rsidRPr="005B5DD4">
        <w:t xml:space="preserve">, </w:t>
      </w:r>
      <w:r w:rsidRPr="005B5DD4">
        <w:rPr>
          <w:i/>
        </w:rPr>
        <w:t>p</w:t>
      </w:r>
      <w:r w:rsidRPr="005B5DD4">
        <w:t xml:space="preserve"> </w:t>
      </w:r>
      <w:r w:rsidR="00625CC1" w:rsidRPr="005B5DD4">
        <w:t>=</w:t>
      </w:r>
      <w:r w:rsidRPr="005B5DD4">
        <w:t xml:space="preserve"> .00</w:t>
      </w:r>
      <w:r w:rsidR="00625CC1" w:rsidRPr="005B5DD4">
        <w:t>3</w:t>
      </w:r>
      <w:r w:rsidR="001B6755" w:rsidRPr="005B5DD4">
        <w:t xml:space="preserve"> (see Table </w:t>
      </w:r>
      <w:r w:rsidR="00126A51" w:rsidRPr="005B5DD4">
        <w:t>3</w:t>
      </w:r>
      <w:r w:rsidR="001B6755" w:rsidRPr="005B5DD4">
        <w:t>)</w:t>
      </w:r>
      <w:r w:rsidRPr="005B5DD4">
        <w:t xml:space="preserve">. </w:t>
      </w:r>
      <w:r w:rsidR="001B6755" w:rsidRPr="005B5DD4">
        <w:t xml:space="preserve">Most stimuli produced effect sizes that were small in magnitude (Pictures, </w:t>
      </w:r>
      <w:r w:rsidR="001B6755" w:rsidRPr="005B5DD4">
        <w:rPr>
          <w:i/>
        </w:rPr>
        <w:t>d</w:t>
      </w:r>
      <w:r w:rsidR="001B6755" w:rsidRPr="005B5DD4">
        <w:t xml:space="preserve"> = 0.16, 95% CI [0.08, 0.23], </w:t>
      </w:r>
      <w:r w:rsidR="001B6755" w:rsidRPr="005B5DD4">
        <w:rPr>
          <w:i/>
        </w:rPr>
        <w:t>p</w:t>
      </w:r>
      <w:r w:rsidR="001B6755" w:rsidRPr="005B5DD4">
        <w:t xml:space="preserve"> = .0002; Films, </w:t>
      </w:r>
      <w:r w:rsidR="001B6755" w:rsidRPr="005B5DD4">
        <w:rPr>
          <w:i/>
        </w:rPr>
        <w:t>d</w:t>
      </w:r>
      <w:r w:rsidR="001B6755" w:rsidRPr="005B5DD4">
        <w:t xml:space="preserve"> = 0.13, 95% CI [0.03, 0.22], </w:t>
      </w:r>
      <w:r w:rsidR="001B6755" w:rsidRPr="005B5DD4">
        <w:rPr>
          <w:i/>
        </w:rPr>
        <w:t>p</w:t>
      </w:r>
      <w:r w:rsidR="001B6755" w:rsidRPr="005B5DD4">
        <w:t xml:space="preserve"> = .009; Stories, </w:t>
      </w:r>
      <w:r w:rsidR="001B6755" w:rsidRPr="005B5DD4">
        <w:rPr>
          <w:i/>
        </w:rPr>
        <w:t>d</w:t>
      </w:r>
      <w:r w:rsidR="001B6755" w:rsidRPr="005B5DD4">
        <w:t xml:space="preserve"> = 0.41, 95% CI [-0.29, 1.10], </w:t>
      </w:r>
      <w:r w:rsidR="001B6755" w:rsidRPr="005B5DD4">
        <w:rPr>
          <w:i/>
        </w:rPr>
        <w:t>p</w:t>
      </w:r>
      <w:r w:rsidR="001B6755" w:rsidRPr="005B5DD4">
        <w:t xml:space="preserve"> = .25; Social Contexts, </w:t>
      </w:r>
      <w:r w:rsidR="001B6755" w:rsidRPr="005B5DD4">
        <w:rPr>
          <w:i/>
        </w:rPr>
        <w:t>d</w:t>
      </w:r>
      <w:r w:rsidR="001B6755" w:rsidRPr="005B5DD4">
        <w:t xml:space="preserve"> = -0.14, 95% CI [-0.74, 0.46], </w:t>
      </w:r>
      <w:r w:rsidR="001B6755" w:rsidRPr="005B5DD4">
        <w:rPr>
          <w:i/>
        </w:rPr>
        <w:t>p</w:t>
      </w:r>
      <w:r w:rsidR="001B6755" w:rsidRPr="005B5DD4">
        <w:t xml:space="preserve"> = .61), but emotional audio (</w:t>
      </w:r>
      <w:r w:rsidR="001B6755" w:rsidRPr="005B5DD4">
        <w:rPr>
          <w:i/>
        </w:rPr>
        <w:t>d</w:t>
      </w:r>
      <w:r w:rsidR="001B6755" w:rsidRPr="005B5DD4">
        <w:t xml:space="preserve"> = 0.72, 95% CI [-0.82, 2.27], </w:t>
      </w:r>
      <w:r w:rsidR="001B6755" w:rsidRPr="005B5DD4">
        <w:rPr>
          <w:i/>
        </w:rPr>
        <w:t>p</w:t>
      </w:r>
      <w:r w:rsidR="001B6755" w:rsidRPr="005B5DD4">
        <w:t xml:space="preserve"> = .18) and imagined scenarios produced very large effect sizes (</w:t>
      </w:r>
      <w:r w:rsidR="001B6755" w:rsidRPr="005B5DD4">
        <w:rPr>
          <w:i/>
        </w:rPr>
        <w:t>d</w:t>
      </w:r>
      <w:r w:rsidR="001B6755" w:rsidRPr="005B5DD4">
        <w:t xml:space="preserve"> = 1.28, 95% CI [-0.98, 3.53], </w:t>
      </w:r>
      <w:r w:rsidR="001B6755" w:rsidRPr="005B5DD4">
        <w:rPr>
          <w:i/>
        </w:rPr>
        <w:t>p</w:t>
      </w:r>
      <w:r w:rsidR="001B6755" w:rsidRPr="005B5DD4">
        <w:t xml:space="preserve"> = .27).</w:t>
      </w:r>
    </w:p>
    <w:p w14:paraId="16C301B1" w14:textId="212322A1" w:rsidR="008556D0" w:rsidRPr="00672B4D" w:rsidRDefault="008556D0" w:rsidP="00672B4D">
      <w:pPr>
        <w:spacing w:after="0" w:line="276" w:lineRule="auto"/>
        <w:contextualSpacing/>
        <w:rPr>
          <w:b/>
          <w:lang w:val="en"/>
        </w:rPr>
      </w:pPr>
      <w:r w:rsidRPr="00672B4D">
        <w:rPr>
          <w:b/>
          <w:lang w:val="en"/>
        </w:rPr>
        <w:t>Gender.</w:t>
      </w:r>
      <w:r w:rsidR="00672B4D">
        <w:rPr>
          <w:b/>
          <w:lang w:val="en"/>
        </w:rPr>
        <w:t xml:space="preserve"> </w:t>
      </w:r>
      <w:r w:rsidRPr="005B5DD4">
        <w:t xml:space="preserve">Given gender differences in other emotion effects </w:t>
      </w:r>
      <w:r w:rsidR="00026F99" w:rsidRPr="005B5DD4">
        <w:fldChar w:fldCharType="begin" w:fldLock="1"/>
      </w:r>
      <w:r w:rsidR="00F8244D" w:rsidRPr="005B5DD4">
        <w:instrText>ADDIN CSL_CITATION {"citationItems":[{"id":"ITEM-1","itemData":{"DOI":"10.1037/0022-3514.85.2.348","ISBN":"0022-3514\\r1939-1315","ISSN":"0022-3514","PMID":"12916575","abstract":"Five studies tested two general hypotheses: Individuals differ in their use of emotion regulation strategies such as reappraisal and suppression, and these individual differences have implications for affect, well-being, and social relationships. Study 1 presents new measures of the habitual use of reappraisal and suppression. Study 2 examines convergent and discriminant validity. Study 3 shows that reappraisers experience and express greater positive emotion and lesser negative emotion, whereas suppressors experience and express lesser positive emotion, yet experience greater negative emotion. Study 4 indicates that using reappraisal is associated with better interpersonal functioning, whereas using suppression is associated with worse interpersonal functioning. Study 5 shows that using reappraisal is related positively to well-being, whereas using suppression is related negatively.","author":[{"dropping-particle":"","family":"Gross","given":"James J","non-dropping-particle":"","parse-names":false,"suffix":""},{"dropping-particle":"","family":"John","given":"Oliver P","non-dropping-particle":"","parse-names":false,"suffix":""}],"container-title":"Journal of Personality and Social Psychology","id":"ITEM-1","issue":"2","issued":{"date-parts":[["2003"]]},"page":"348-362","title":"Individual differences in two emotion regulation processes: Implications for affect, relationships, and well-being.","type":"article-journal","volume":"85"},"uris":["http://www.mendeley.com/documents/?uuid=e5207741-e044-49ef-a7f7-e765f610c0bf"]},{"id":"ITEM-2","itemData":{"DOI":"10.1037/0022-3514.66.5.934","ISBN":"0022-3514","ISSN":"0022-3514","PMID":"8014836","abstract":"Although emotional expressivity figures prominently in several theories of psychological and physical functioning, limitations of currently available measurement techniques impede precise and economical testing of these theories. The 17-item Emotional Expressivity Scale (EES) was designed as a self-report measure of the extent to which people outwardly display their emotions. Reliability studies showed the EES to be an internally consistent and stable individual-difference measure. Validational studies established initial convergent and discriminant validities, a moderate relationship between self-rated and other-rated expression, and correspondence between self-report and laboratory-measured expressiveness using both college student and community populations. The potential for the EES to promote and integrate findings across diverse areas of research is discussed.","author":[{"dropping-particle":"","family":"Kring","given":"A M","non-dropping-particle":"","parse-names":false,"suffix":""},{"dropping-particle":"","family":"Smith","given":"D A","non-dropping-particle":"","parse-names":false,"suffix":""},{"dropping-particle":"","family":"Neale","given":"J M","non-dropping-particle":"","parse-names":false,"suffix":""}],"container-title":"Journal of Personality and Social Psychology","id":"ITEM-2","issue":"5","issued":{"date-parts":[["1994"]]},"page":"934-949","title":"Individual differences in dispositional expressiveness: Development and validation of the Emotional Expressivity Scale.","type":"article-journal","volume":"66"},"uris":["http://www.mendeley.com/documents/?uuid=06f2e649-6d2c-48e9-b8d9-9a176dbbd773"]},{"id":"ITEM-3","itemData":{"DOI":"10.1037/0033-2909.129.2.305","ISBN":"0033-2909 (Print) 0033-2909 (Linking)","ISSN":"0033-2909","PMID":"12696842","abstract":"The authors present a meta-analysis of sex differences in smiling based on 448 effect sizes derivedfrom 162 research reports. There was a statistically significant tendency for women and adolescent girls to smile more than men and adolescent boys (d = 0.41). The authors hypothesized that sex differences in smiling would be larger when concerns about gender-appropriate behavior were made more conspicuous, situational constraints were absent or ambiguous, or emotion (especially negative) was salient. It was also predicted that the size of the sex difference in smiling would vary by culture and age. Moderator analysis supported these predictions. Although men tend to smile less than women, the degree to which this is so is contingent on rules and roles.","author":[{"dropping-particle":"","family":"LaFrance","given":"Marianne","non-dropping-particle":"","parse-names":false,"suffix":""},{"dropping-particle":"","family":"Hecht","given":"Marvin A.","non-dropping-particle":"","parse-names":false,"suffix":""},{"dropping-particle":"","family":"Paluck","given":"Elizabeth Levy","non-dropping-particle":"","parse-names":false,"suffix":""}],"container-title":"Psychological bulletin","id":"ITEM-3","issue":"2","issued":{"date-parts":[["2003"]]},"page":"305-334","title":"The contingent smile: A meta-analysis of sex differences in smiling.","type":"article-journal","volume":"129"},"uris":["http://www.mendeley.com/documents/?uuid=11c149d9-9b17-41b9-aec6-36ad0d4e8d57"]},{"id":"ITEM-4","itemData":{"DOI":"10.1177/1368430207088035","ISBN":"1364-6613","ISSN":"1368-4302","PMID":"15866151","abstract":"Despite strong popular conceptions of gender differences in emotionality and striking gender differences in the prevalence of disorders thought to involve emotion dysregulation, the literature on the neural bases of emotion regulation is nearly silent regarding gender differences (Gross, 2007; Ochsner &amp; Gross, in press). The purpose of the present study was to address this gap in the literature. Using functional magnetic resonance imaging, we asked male and female participants to use a cognitive emotion regulation strategy (reappraisal) to down-regulate their emotional responses to negatively valenced pictures. Behaviorally, men and women evidenced comparable decreases in negative emotion experience. Neurally, however, gender differences emerged. Compared with women, men showed (a) lesser increases in prefrontal regions that are associated with reappraisal, (b) greater decreases in the amygdala, which is associated with emotional responding, and (c) lesser engagement of ventral striatal regions, which are associated with reward processing. We consider two non-competing explanations for these differences. First, men may expend less effort when using cognitive regulation, perhaps due to greater use of automatic emotion regulation. Second, women may use positive emotions in the service of reappraising negative emotions to a greater degree. We then consider the implications of gender differences in emotion regulation for understanding gender differences in emotional processing in general, and gender differences in affective disorders.","author":[{"dropping-particle":"","family":"McRae","given":"Kateri","non-dropping-particle":"","parse-names":false,"suffix":""},{"dropping-particle":"","family":"Ochsner","given":"Kevin N.","non-dropping-particle":"","parse-names":false,"suffix":""},{"dropping-particle":"","family":"Mauss","given":"Iris B.","non-dropping-particle":"","parse-names":false,"suffix":""},{"dropping-particle":"","family":"Gabrieli","given":"John J. D.","non-dropping-particle":"","parse-names":false,"suffix":""},{"dropping-particle":"","family":"Gross","given":"James J.","non-dropping-particle":"","parse-names":false,"suffix":""}],"container-title":"Group Processes &amp; Intergroup Relations","id":"ITEM-4","issue":"2","issued":{"date-parts":[["2008"]]},"page":"143-162","title":"Gender differences in emotion regulation: An fMRI study of cognitive reappraisal","type":"article-journal","volume":"11"},"uris":["http://www.mendeley.com/documents/?uuid=757bc11f-fe8a-3721-8db8-d9bceae24934"]},{"id":"ITEM-5","itemData":{"DOI":"10.1016/j.paid.2011.06.012","ISBN":"0191-8869","ISSN":"01918869","abstract":"We examined differences between men and women, and between young, middle and older age adults in emotion regulation strategies (rumination, suppression, reappraisal, problem-solving, acceptance, social support) and the relationships between these strategies and depressive symptoms. Women were more likely than men to report using several different emotion regulation strategies, and these gender differences were significant even after statistically controlling for gender differences in depressive symptoms. Use of most strategies decreased with age, with two exceptions: (1) use of suppression increased with age for women but not for men and (2) use of acceptance did not decrease with age for women. Use of maladaptive strategies was associated with more depressive symptoms in all age groups and both genders, yet, the use of adaptive strategies generally was not related to lower levels depressive symptoms across groups. © 2011 Elsevier Ltd.","author":[{"dropping-particle":"","family":"Nolen-Hoeksema","given":"Susan","non-dropping-particle":"","parse-names":false,"suffix":""},{"dropping-particle":"","family":"Aldao","given":"Amelia","non-dropping-particle":"","parse-names":false,"suffix":""}],"container-title":"Personality and Individual Differences","id":"ITEM-5","issue":"6","issued":{"date-parts":[["2011"]]},"page":"704-708","title":"Gender and age differences in emotion regulation strategies and their relationship to depressive symptoms","type":"article-journal","volume":"51"},"uris":["http://www.mendeley.com/documents/?uuid=229e6f62-3451-3106-a515-2f37c6e950ed"]}],"mendeley":{"formattedCitation":"(Gross &amp; John, 2003; Kring et al., 1994; LaFrance et al., 2003; McRae et al., 2008; Nolen-Hoeksema &amp; Aldao, 2011)","plainTextFormattedCitation":"(Gross &amp; John, 2003; Kring et al., 1994; LaFrance et al., 2003; McRae et al., 2008; Nolen-Hoeksema &amp; Aldao, 2011)","previouslyFormattedCitation":"(Gross &amp; John, 2003; Kring et al., 1994; LaFrance et al., 2003; McRae et al., 2008; Nolen-Hoeksema &amp; Aldao, 2011)"},"properties":{"noteIndex":0},"schema":"https://github.com/citation-style-language/schema/raw/master/csl-citation.json"}</w:instrText>
      </w:r>
      <w:r w:rsidR="00026F99" w:rsidRPr="005B5DD4">
        <w:fldChar w:fldCharType="separate"/>
      </w:r>
      <w:r w:rsidR="00B07541" w:rsidRPr="005B5DD4">
        <w:rPr>
          <w:noProof/>
        </w:rPr>
        <w:t>(Gross &amp; John, 2003; Kring et al., 1994; LaFrance et al., 2003; McRae et al., 2008; Nolen-Hoeksema &amp; Aldao, 2011)</w:t>
      </w:r>
      <w:r w:rsidR="00026F99" w:rsidRPr="005B5DD4">
        <w:fldChar w:fldCharType="end"/>
      </w:r>
      <w:r w:rsidRPr="005B5DD4">
        <w:t xml:space="preserve"> and proposed gender differences in embodied effects</w:t>
      </w:r>
      <w:r w:rsidR="00026F99" w:rsidRPr="005B5DD4">
        <w:t xml:space="preserve"> </w:t>
      </w:r>
      <w:r w:rsidR="00026F99" w:rsidRPr="005B5DD4">
        <w:fldChar w:fldCharType="begin" w:fldLock="1"/>
      </w:r>
      <w:r w:rsidR="00530727" w:rsidRPr="005B5DD4">
        <w:instrText>ADDIN CSL_CITATION {"citationItems":[{"id":"ITEM-1","itemData":{"DOI":"10.1521/jscp.1992.11.3.199","ISBN":"0736-7236","ISSN":"0736-7236","abstract":"The perception of internal cues associated with emotion, hunger, and other bodily states is dependent on both internal physiological and external situational cues. Several studies demonstrate that when situational cues are experimentally controlled, males are consistently more accurate than females at detecting variable physiological signals such as blood glucose levels, heart rate, and blood pressure levels. In naturalistic settings replete with multiple situational cues, however, females and males are equally accurate in detecting their biological states. Extrapolating from this and other research, we propose that women and men tend to use different cues in defining their own emotional state. Conse quently, women perceive emotions in ways congruent with cognitive appraisal theories; whereas, men define their own emotions in ways consistent with William James's peripheralist view.","author":[{"dropping-particle":"","family":"Pennebaker","given":"James W","non-dropping-particle":"","parse-names":false,"suffix":""},{"dropping-particle":"","family":"Roberts","given":"Tomi-Ann","non-dropping-particle":"","parse-names":false,"suffix":""}],"container-title":"Journal of Social and Clinical Psychology","id":"ITEM-1","issue":"3","issued":{"date-parts":[["1992"]]},"page":"199-212","title":"Toward a his and hers theory of emotion: Gender differences in visceral perception","type":"article-journal","volume":"11"},"uris":["http://www.mendeley.com/documents/?uuid=55780755-3a5e-38ec-a611-fa252763d800"]}],"mendeley":{"formattedCitation":"(Pennebaker &amp; Roberts, 1992)","plainTextFormattedCitation":"(Pennebaker &amp; Roberts, 1992)","previouslyFormattedCitation":"(Pennebaker &amp; Roberts, 1992)"},"properties":{"noteIndex":0},"schema":"https://github.com/citation-style-language/schema/raw/master/csl-citation.json"}</w:instrText>
      </w:r>
      <w:r w:rsidR="00026F99" w:rsidRPr="005B5DD4">
        <w:fldChar w:fldCharType="separate"/>
      </w:r>
      <w:r w:rsidR="00026F99" w:rsidRPr="005B5DD4">
        <w:rPr>
          <w:noProof/>
        </w:rPr>
        <w:t>(Pennebaker &amp; Roberts, 1992)</w:t>
      </w:r>
      <w:r w:rsidR="00026F99" w:rsidRPr="005B5DD4">
        <w:fldChar w:fldCharType="end"/>
      </w:r>
      <w:r w:rsidRPr="005B5DD4">
        <w:t xml:space="preserve">, we tested whether the proportion of women in a sample was related to the magnitude of facial feedback effects. Contrary to the proposition </w:t>
      </w:r>
      <w:r w:rsidRPr="005B5DD4">
        <w:lastRenderedPageBreak/>
        <w:t xml:space="preserve">that proprioceptive signals may influence women’s emotional experience less so than men’s, our results indicated that larger proportions of women tended to have </w:t>
      </w:r>
      <w:r w:rsidRPr="005B5DD4">
        <w:rPr>
          <w:i/>
        </w:rPr>
        <w:t>larger</w:t>
      </w:r>
      <w:r w:rsidRPr="005B5DD4">
        <w:t xml:space="preserve"> effect sizes, but that the association was not significant, β</w:t>
      </w:r>
      <w:r w:rsidRPr="005B5DD4">
        <w:rPr>
          <w:vertAlign w:val="subscript"/>
        </w:rPr>
        <w:t>1</w:t>
      </w:r>
      <w:r w:rsidRPr="005B5DD4">
        <w:rPr>
          <w:i/>
        </w:rPr>
        <w:t xml:space="preserve"> </w:t>
      </w:r>
      <w:r w:rsidRPr="005B5DD4">
        <w:t>= 0.1</w:t>
      </w:r>
      <w:r w:rsidR="006E4A84" w:rsidRPr="005B5DD4">
        <w:t>7</w:t>
      </w:r>
      <w:r w:rsidRPr="005B5DD4">
        <w:t xml:space="preserve">, 95% CI [-0.09, 0.42], </w:t>
      </w:r>
      <w:r w:rsidRPr="005B5DD4">
        <w:rPr>
          <w:i/>
        </w:rPr>
        <w:t>p</w:t>
      </w:r>
      <w:r w:rsidRPr="005B5DD4">
        <w:t xml:space="preserve"> = .21.</w:t>
      </w:r>
    </w:p>
    <w:p w14:paraId="4A708BBB" w14:textId="3CA15A56" w:rsidR="001327B6" w:rsidRDefault="008556D0" w:rsidP="00672B4D">
      <w:pPr>
        <w:spacing w:after="0" w:line="276" w:lineRule="auto"/>
        <w:contextualSpacing/>
      </w:pPr>
      <w:r w:rsidRPr="00672B4D">
        <w:rPr>
          <w:b/>
          <w:lang w:val="en"/>
        </w:rPr>
        <w:t>Timing of measurement.</w:t>
      </w:r>
      <w:r w:rsidR="00672B4D">
        <w:rPr>
          <w:b/>
          <w:lang w:val="en"/>
        </w:rPr>
        <w:t xml:space="preserve"> </w:t>
      </w:r>
      <w:r w:rsidRPr="005B5DD4">
        <w:t>There are inconsistencies regarding whether experimenters collect self-reports during (</w:t>
      </w:r>
      <w:r w:rsidRPr="005B5DD4">
        <w:rPr>
          <w:i/>
        </w:rPr>
        <w:t>d</w:t>
      </w:r>
      <w:r w:rsidRPr="005B5DD4">
        <w:t xml:space="preserve"> = 0.18, 95% CI [0.09, 0.26], </w:t>
      </w:r>
      <w:r w:rsidRPr="005B5DD4">
        <w:rPr>
          <w:i/>
        </w:rPr>
        <w:t>p</w:t>
      </w:r>
      <w:r w:rsidRPr="005B5DD4">
        <w:t xml:space="preserve"> = .0001) or after the facial feedback manipulation (</w:t>
      </w:r>
      <w:r w:rsidRPr="005B5DD4">
        <w:rPr>
          <w:i/>
        </w:rPr>
        <w:t>d</w:t>
      </w:r>
      <w:r w:rsidRPr="005B5DD4">
        <w:t xml:space="preserve"> = 0.22, 95% CI [0.12, 0.33], </w:t>
      </w:r>
      <w:r w:rsidRPr="005B5DD4">
        <w:rPr>
          <w:i/>
        </w:rPr>
        <w:t>p</w:t>
      </w:r>
      <w:r w:rsidRPr="005B5DD4">
        <w:t xml:space="preserve"> = .00008). Results provided no evidence that this methodological difference influences the magnitude of facial feedback effects, β</w:t>
      </w:r>
      <w:r w:rsidRPr="005B5DD4">
        <w:rPr>
          <w:vertAlign w:val="subscript"/>
        </w:rPr>
        <w:t>1</w:t>
      </w:r>
      <w:r w:rsidRPr="005B5DD4">
        <w:rPr>
          <w:i/>
        </w:rPr>
        <w:t xml:space="preserve"> </w:t>
      </w:r>
      <w:r w:rsidRPr="005B5DD4">
        <w:t xml:space="preserve">= -0.03, 95% CI [-0.17, 0.11], </w:t>
      </w:r>
      <w:r w:rsidRPr="005B5DD4">
        <w:rPr>
          <w:i/>
        </w:rPr>
        <w:t>p</w:t>
      </w:r>
      <w:r w:rsidRPr="005B5DD4">
        <w:t xml:space="preserve"> = .65.</w:t>
      </w:r>
    </w:p>
    <w:p w14:paraId="30EEB78C" w14:textId="0CB70E50" w:rsidR="008556D0" w:rsidRPr="00672B4D" w:rsidRDefault="008556D0" w:rsidP="00672B4D">
      <w:pPr>
        <w:spacing w:after="0" w:line="276" w:lineRule="auto"/>
        <w:contextualSpacing/>
        <w:rPr>
          <w:b/>
          <w:lang w:val="en"/>
        </w:rPr>
      </w:pPr>
      <w:r w:rsidRPr="00672B4D">
        <w:rPr>
          <w:b/>
          <w:lang w:val="en"/>
        </w:rPr>
        <w:t>Publication year.</w:t>
      </w:r>
      <w:r w:rsidR="00672B4D">
        <w:rPr>
          <w:b/>
          <w:lang w:val="en"/>
        </w:rPr>
        <w:t xml:space="preserve"> </w:t>
      </w:r>
      <w:r w:rsidRPr="005B5DD4">
        <w:t xml:space="preserve">Our results </w:t>
      </w:r>
      <w:r w:rsidR="008C592E" w:rsidRPr="005B5DD4">
        <w:t xml:space="preserve">provided marginal evidence </w:t>
      </w:r>
      <w:r w:rsidRPr="005B5DD4">
        <w:t>that effect sizes in the facial feedback literature tend to become smaller over time of publication (i.e., that effect sizes increase with distance from 2017), β</w:t>
      </w:r>
      <w:r w:rsidRPr="005B5DD4">
        <w:rPr>
          <w:vertAlign w:val="subscript"/>
        </w:rPr>
        <w:t>1</w:t>
      </w:r>
      <w:r w:rsidRPr="005B5DD4">
        <w:rPr>
          <w:i/>
        </w:rPr>
        <w:t xml:space="preserve"> </w:t>
      </w:r>
      <w:r w:rsidRPr="005B5DD4">
        <w:t>= -0.006, 95% CI [-0.01, 0.00</w:t>
      </w:r>
      <w:r w:rsidR="001F3C81" w:rsidRPr="005B5DD4">
        <w:t>1</w:t>
      </w:r>
      <w:r w:rsidRPr="005B5DD4">
        <w:t xml:space="preserve">], </w:t>
      </w:r>
      <w:r w:rsidRPr="005B5DD4">
        <w:rPr>
          <w:i/>
        </w:rPr>
        <w:t>p</w:t>
      </w:r>
      <w:r w:rsidRPr="005B5DD4">
        <w:t xml:space="preserve"> = .0</w:t>
      </w:r>
      <w:r w:rsidR="001F3C81" w:rsidRPr="005B5DD4">
        <w:t>6</w:t>
      </w:r>
      <w:r w:rsidRPr="005B5DD4">
        <w:t xml:space="preserve">. When controlling for publication year, the overall effect of facial feedback is smaller, but still significant, </w:t>
      </w:r>
      <w:r w:rsidRPr="005B5DD4">
        <w:rPr>
          <w:i/>
        </w:rPr>
        <w:t>d</w:t>
      </w:r>
      <w:r w:rsidRPr="005B5DD4">
        <w:t xml:space="preserve"> = 0.1</w:t>
      </w:r>
      <w:r w:rsidR="00092A01" w:rsidRPr="005B5DD4">
        <w:t>5</w:t>
      </w:r>
      <w:r w:rsidRPr="005B5DD4">
        <w:t>, 95% CI [0.0</w:t>
      </w:r>
      <w:r w:rsidR="00555F8C" w:rsidRPr="005B5DD4">
        <w:t>6</w:t>
      </w:r>
      <w:r w:rsidRPr="005B5DD4">
        <w:t>, 0.2</w:t>
      </w:r>
      <w:r w:rsidR="00555F8C" w:rsidRPr="005B5DD4">
        <w:t>3</w:t>
      </w:r>
      <w:r w:rsidRPr="005B5DD4">
        <w:t xml:space="preserve">], </w:t>
      </w:r>
      <w:r w:rsidRPr="005B5DD4">
        <w:rPr>
          <w:i/>
        </w:rPr>
        <w:t>t</w:t>
      </w:r>
      <w:r w:rsidRPr="005B5DD4">
        <w:t>(13</w:t>
      </w:r>
      <w:r w:rsidR="00555F8C" w:rsidRPr="005B5DD4">
        <w:t>3</w:t>
      </w:r>
      <w:r w:rsidRPr="005B5DD4">
        <w:t>) = 3</w:t>
      </w:r>
      <w:r w:rsidR="00555F8C" w:rsidRPr="005B5DD4">
        <w:t>42</w:t>
      </w:r>
      <w:r w:rsidRPr="005B5DD4">
        <w:t xml:space="preserve">3, </w:t>
      </w:r>
      <w:r w:rsidRPr="005B5DD4">
        <w:rPr>
          <w:i/>
        </w:rPr>
        <w:t>p</w:t>
      </w:r>
      <w:r w:rsidRPr="005B5DD4">
        <w:t xml:space="preserve"> </w:t>
      </w:r>
      <w:r w:rsidR="00555F8C" w:rsidRPr="005B5DD4">
        <w:t>=</w:t>
      </w:r>
      <w:r w:rsidRPr="005B5DD4">
        <w:t xml:space="preserve"> .00</w:t>
      </w:r>
      <w:r w:rsidR="008C592E" w:rsidRPr="005B5DD4">
        <w:t>08</w:t>
      </w:r>
      <w:r w:rsidRPr="005B5DD4">
        <w:t xml:space="preserve">. However, exploratory follow-up analyses suggest that the relationship between publication year and observed effect sizes may be driven by the 17 studies included in Wagenmakers et al.’s (2016) registered replication. When removing these studies, the relationship between publication year and observed effect sizes is </w:t>
      </w:r>
      <w:r w:rsidR="000B4EDB" w:rsidRPr="005B5DD4">
        <w:t>smaller</w:t>
      </w:r>
      <w:r w:rsidRPr="005B5DD4">
        <w:t>, β</w:t>
      </w:r>
      <w:r w:rsidRPr="005B5DD4">
        <w:rPr>
          <w:vertAlign w:val="subscript"/>
        </w:rPr>
        <w:t>1</w:t>
      </w:r>
      <w:r w:rsidRPr="005B5DD4">
        <w:rPr>
          <w:i/>
        </w:rPr>
        <w:t xml:space="preserve"> </w:t>
      </w:r>
      <w:r w:rsidRPr="005B5DD4">
        <w:t>= -0.00</w:t>
      </w:r>
      <w:r w:rsidR="004C3C4D" w:rsidRPr="005B5DD4">
        <w:t>2</w:t>
      </w:r>
      <w:r w:rsidRPr="005B5DD4">
        <w:t xml:space="preserve">, 95% CI [-0.008, 0.003], </w:t>
      </w:r>
      <w:r w:rsidRPr="005B5DD4">
        <w:rPr>
          <w:i/>
        </w:rPr>
        <w:t>p</w:t>
      </w:r>
      <w:r w:rsidRPr="005B5DD4">
        <w:t xml:space="preserve"> = .</w:t>
      </w:r>
      <w:r w:rsidR="003D02A0" w:rsidRPr="005B5DD4">
        <w:t>45</w:t>
      </w:r>
      <w:r w:rsidRPr="005B5DD4">
        <w:t>.</w:t>
      </w:r>
    </w:p>
    <w:p w14:paraId="2C9501A9" w14:textId="51779D4B" w:rsidR="004E34EE" w:rsidRDefault="008556D0" w:rsidP="00672B4D">
      <w:pPr>
        <w:spacing w:after="0" w:line="276" w:lineRule="auto"/>
        <w:contextualSpacing/>
      </w:pPr>
      <w:r w:rsidRPr="00672B4D">
        <w:rPr>
          <w:b/>
          <w:lang w:val="en"/>
        </w:rPr>
        <w:t>Publication status.</w:t>
      </w:r>
      <w:r w:rsidR="00672B4D">
        <w:rPr>
          <w:b/>
          <w:lang w:val="en"/>
        </w:rPr>
        <w:t xml:space="preserve"> </w:t>
      </w:r>
      <w:r w:rsidRPr="005B5DD4">
        <w:t xml:space="preserve">A common concern </w:t>
      </w:r>
      <w:r w:rsidR="00727EC7" w:rsidRPr="005B5DD4">
        <w:t xml:space="preserve">in any meta-analysis </w:t>
      </w:r>
      <w:r w:rsidRPr="005B5DD4">
        <w:t>is that effect sizes in the published literature are larger than those in the unpublished literature. Twenty-six percent of effect size estimates in this meta-analysis came from unpublished sources, but the magnitude of effect sizes was not significantly smaller for unpublished studies (</w:t>
      </w:r>
      <w:r w:rsidRPr="005B5DD4">
        <w:rPr>
          <w:i/>
        </w:rPr>
        <w:t>d</w:t>
      </w:r>
      <w:r w:rsidRPr="005B5DD4">
        <w:t xml:space="preserve"> = 0.15, 95% CI [0.04, 0.26], </w:t>
      </w:r>
      <w:r w:rsidRPr="005B5DD4">
        <w:rPr>
          <w:i/>
        </w:rPr>
        <w:t>p</w:t>
      </w:r>
      <w:r w:rsidRPr="005B5DD4">
        <w:t xml:space="preserve"> = .01) than it was for published studies (</w:t>
      </w:r>
      <w:r w:rsidRPr="005B5DD4">
        <w:rPr>
          <w:i/>
        </w:rPr>
        <w:t>d</w:t>
      </w:r>
      <w:r w:rsidRPr="005B5DD4">
        <w:t xml:space="preserve"> = 0.21, 95% CI [0.14, 0.28], </w:t>
      </w:r>
      <w:r w:rsidRPr="005B5DD4">
        <w:rPr>
          <w:i/>
        </w:rPr>
        <w:t>p</w:t>
      </w:r>
      <w:r w:rsidRPr="005B5DD4">
        <w:t xml:space="preserve"> = .00000003), β</w:t>
      </w:r>
      <w:r w:rsidRPr="005B5DD4">
        <w:rPr>
          <w:vertAlign w:val="subscript"/>
        </w:rPr>
        <w:t>1</w:t>
      </w:r>
      <w:r w:rsidRPr="005B5DD4">
        <w:rPr>
          <w:i/>
        </w:rPr>
        <w:t xml:space="preserve"> </w:t>
      </w:r>
      <w:r w:rsidRPr="005B5DD4">
        <w:t xml:space="preserve">= -0.05, 95% CI [-0.18, 0.08], </w:t>
      </w:r>
      <w:r w:rsidRPr="005B5DD4">
        <w:rPr>
          <w:i/>
        </w:rPr>
        <w:t>p</w:t>
      </w:r>
      <w:r w:rsidRPr="005B5DD4">
        <w:t xml:space="preserve"> = .4</w:t>
      </w:r>
      <w:r w:rsidR="009C1A3D" w:rsidRPr="005B5DD4">
        <w:t>5</w:t>
      </w:r>
      <w:r w:rsidRPr="005B5DD4">
        <w:t xml:space="preserve">. This analysis cannot rule out the possibility that there is a large unpublished literature that is not represented in the meta-analysis, but it does not support the proposition that uncovering a file-drawer would change the reported </w:t>
      </w:r>
      <w:r w:rsidR="00727EC7" w:rsidRPr="005B5DD4">
        <w:t xml:space="preserve">overall </w:t>
      </w:r>
      <w:r w:rsidRPr="005B5DD4">
        <w:t>effect</w:t>
      </w:r>
      <w:r w:rsidR="00727EC7" w:rsidRPr="005B5DD4">
        <w:t xml:space="preserve"> size</w:t>
      </w:r>
      <w:r w:rsidRPr="005B5DD4">
        <w:t xml:space="preserve">. </w:t>
      </w:r>
    </w:p>
    <w:p w14:paraId="74DA34D6" w14:textId="77777777" w:rsidR="004E34EE" w:rsidRDefault="004E34EE">
      <w:pPr>
        <w:spacing w:line="259" w:lineRule="auto"/>
        <w:ind w:firstLine="0"/>
      </w:pPr>
      <w:r>
        <w:br w:type="page"/>
      </w:r>
    </w:p>
    <w:tbl>
      <w:tblPr>
        <w:tblStyle w:val="TableGrid"/>
        <w:tblW w:w="892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8"/>
        <w:gridCol w:w="630"/>
        <w:gridCol w:w="630"/>
        <w:gridCol w:w="720"/>
        <w:gridCol w:w="630"/>
        <w:gridCol w:w="720"/>
        <w:gridCol w:w="1512"/>
        <w:gridCol w:w="1188"/>
      </w:tblGrid>
      <w:tr w:rsidR="004E34EE" w:rsidRPr="005B5DD4" w14:paraId="4F628FEF" w14:textId="77777777" w:rsidTr="00B16FE1">
        <w:tc>
          <w:tcPr>
            <w:tcW w:w="8928" w:type="dxa"/>
            <w:gridSpan w:val="8"/>
          </w:tcPr>
          <w:p w14:paraId="7229F9D7"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lastRenderedPageBreak/>
              <w:t>Table 3</w:t>
            </w:r>
          </w:p>
        </w:tc>
      </w:tr>
      <w:tr w:rsidR="004E34EE" w:rsidRPr="005B5DD4" w14:paraId="0163ADA3" w14:textId="77777777" w:rsidTr="00B16FE1">
        <w:tc>
          <w:tcPr>
            <w:tcW w:w="8928" w:type="dxa"/>
            <w:gridSpan w:val="8"/>
            <w:tcBorders>
              <w:bottom w:val="single" w:sz="4" w:space="0" w:color="auto"/>
            </w:tcBorders>
          </w:tcPr>
          <w:p w14:paraId="1338B425" w14:textId="77777777" w:rsidR="004E34EE" w:rsidRPr="005B5DD4" w:rsidRDefault="004E34EE" w:rsidP="00B16FE1">
            <w:pPr>
              <w:spacing w:line="276" w:lineRule="auto"/>
              <w:ind w:firstLine="0"/>
              <w:rPr>
                <w:rFonts w:ascii="Arial" w:hAnsi="Arial" w:cs="Arial"/>
                <w:i/>
                <w:sz w:val="20"/>
                <w:szCs w:val="20"/>
              </w:rPr>
            </w:pPr>
            <w:r w:rsidRPr="005B5DD4">
              <w:rPr>
                <w:rFonts w:ascii="Arial" w:hAnsi="Arial" w:cs="Arial"/>
                <w:i/>
                <w:sz w:val="20"/>
                <w:szCs w:val="20"/>
              </w:rPr>
              <w:t>Moderator analyses</w:t>
            </w:r>
          </w:p>
        </w:tc>
      </w:tr>
      <w:tr w:rsidR="004E34EE" w:rsidRPr="005B5DD4" w14:paraId="1F07790A" w14:textId="77777777" w:rsidTr="00B16FE1">
        <w:tc>
          <w:tcPr>
            <w:tcW w:w="2898" w:type="dxa"/>
            <w:tcBorders>
              <w:top w:val="single" w:sz="4" w:space="0" w:color="auto"/>
              <w:bottom w:val="single" w:sz="4" w:space="0" w:color="auto"/>
            </w:tcBorders>
          </w:tcPr>
          <w:p w14:paraId="6808F08C" w14:textId="77777777" w:rsidR="004E34EE" w:rsidRPr="005B5DD4" w:rsidRDefault="004E34EE" w:rsidP="00B16FE1">
            <w:pPr>
              <w:spacing w:before="240" w:line="276" w:lineRule="auto"/>
              <w:ind w:firstLine="0"/>
              <w:rPr>
                <w:rFonts w:ascii="Arial" w:hAnsi="Arial" w:cs="Arial"/>
                <w:sz w:val="20"/>
                <w:szCs w:val="20"/>
              </w:rPr>
            </w:pPr>
            <w:r w:rsidRPr="005B5DD4">
              <w:rPr>
                <w:rFonts w:ascii="Arial" w:hAnsi="Arial" w:cs="Arial"/>
                <w:sz w:val="20"/>
                <w:szCs w:val="20"/>
              </w:rPr>
              <w:t>Moderator (bolded) and level</w:t>
            </w:r>
          </w:p>
        </w:tc>
        <w:tc>
          <w:tcPr>
            <w:tcW w:w="630" w:type="dxa"/>
            <w:tcBorders>
              <w:top w:val="single" w:sz="4" w:space="0" w:color="auto"/>
              <w:bottom w:val="single" w:sz="4" w:space="0" w:color="auto"/>
            </w:tcBorders>
          </w:tcPr>
          <w:p w14:paraId="3A011CC1" w14:textId="77777777" w:rsidR="004E34EE" w:rsidRPr="005B5DD4" w:rsidRDefault="004E34EE" w:rsidP="00B16FE1">
            <w:pPr>
              <w:spacing w:before="240" w:line="276" w:lineRule="auto"/>
              <w:ind w:firstLine="0"/>
              <w:jc w:val="center"/>
              <w:rPr>
                <w:rFonts w:ascii="Arial" w:hAnsi="Arial" w:cs="Arial"/>
                <w:i/>
                <w:sz w:val="20"/>
                <w:szCs w:val="20"/>
              </w:rPr>
            </w:pPr>
            <w:r w:rsidRPr="005B5DD4">
              <w:rPr>
                <w:rFonts w:ascii="Arial" w:hAnsi="Arial" w:cs="Arial"/>
                <w:i/>
                <w:sz w:val="20"/>
                <w:szCs w:val="20"/>
              </w:rPr>
              <w:t>s</w:t>
            </w:r>
          </w:p>
        </w:tc>
        <w:tc>
          <w:tcPr>
            <w:tcW w:w="630" w:type="dxa"/>
            <w:tcBorders>
              <w:top w:val="single" w:sz="4" w:space="0" w:color="auto"/>
              <w:bottom w:val="single" w:sz="4" w:space="0" w:color="auto"/>
            </w:tcBorders>
          </w:tcPr>
          <w:p w14:paraId="57B8DAA6" w14:textId="77777777" w:rsidR="004E34EE" w:rsidRPr="005B5DD4" w:rsidRDefault="004E34EE" w:rsidP="00B16FE1">
            <w:pPr>
              <w:spacing w:before="240" w:line="276" w:lineRule="auto"/>
              <w:ind w:firstLine="0"/>
              <w:jc w:val="center"/>
              <w:rPr>
                <w:rFonts w:ascii="Arial" w:hAnsi="Arial" w:cs="Arial"/>
                <w:i/>
                <w:sz w:val="20"/>
                <w:szCs w:val="20"/>
              </w:rPr>
            </w:pPr>
            <w:r w:rsidRPr="005B5DD4">
              <w:rPr>
                <w:rFonts w:ascii="Arial" w:hAnsi="Arial" w:cs="Arial"/>
                <w:i/>
                <w:sz w:val="20"/>
                <w:szCs w:val="20"/>
              </w:rPr>
              <w:t>k</w:t>
            </w:r>
          </w:p>
        </w:tc>
        <w:tc>
          <w:tcPr>
            <w:tcW w:w="720" w:type="dxa"/>
            <w:tcBorders>
              <w:top w:val="single" w:sz="4" w:space="0" w:color="auto"/>
              <w:bottom w:val="single" w:sz="4" w:space="0" w:color="auto"/>
            </w:tcBorders>
          </w:tcPr>
          <w:p w14:paraId="69A8F788" w14:textId="77777777" w:rsidR="004E34EE" w:rsidRPr="005B5DD4" w:rsidRDefault="004E34EE" w:rsidP="00B16FE1">
            <w:pPr>
              <w:spacing w:before="240" w:line="276" w:lineRule="auto"/>
              <w:ind w:firstLine="0"/>
              <w:jc w:val="center"/>
              <w:rPr>
                <w:rFonts w:ascii="Arial" w:hAnsi="Arial" w:cs="Arial"/>
                <w:i/>
                <w:sz w:val="20"/>
                <w:szCs w:val="20"/>
              </w:rPr>
            </w:pPr>
            <w:r w:rsidRPr="005B5DD4">
              <w:rPr>
                <w:rFonts w:ascii="Arial" w:hAnsi="Arial" w:cs="Arial"/>
                <w:i/>
                <w:sz w:val="20"/>
                <w:szCs w:val="20"/>
              </w:rPr>
              <w:t>d</w:t>
            </w:r>
          </w:p>
        </w:tc>
        <w:tc>
          <w:tcPr>
            <w:tcW w:w="630" w:type="dxa"/>
            <w:tcBorders>
              <w:top w:val="single" w:sz="4" w:space="0" w:color="auto"/>
              <w:bottom w:val="single" w:sz="4" w:space="0" w:color="auto"/>
            </w:tcBorders>
          </w:tcPr>
          <w:p w14:paraId="122D0575" w14:textId="77777777" w:rsidR="004E34EE" w:rsidRPr="005B5DD4" w:rsidRDefault="004E34EE" w:rsidP="00B16FE1">
            <w:pPr>
              <w:spacing w:before="240" w:line="276" w:lineRule="auto"/>
              <w:ind w:firstLine="0"/>
              <w:jc w:val="center"/>
              <w:rPr>
                <w:rFonts w:ascii="Arial" w:hAnsi="Arial" w:cs="Arial"/>
                <w:sz w:val="20"/>
                <w:szCs w:val="20"/>
              </w:rPr>
            </w:pPr>
            <w:r w:rsidRPr="005B5DD4">
              <w:rPr>
                <w:rFonts w:ascii="Arial" w:hAnsi="Arial" w:cs="Arial"/>
                <w:sz w:val="20"/>
                <w:szCs w:val="20"/>
                <w:lang w:val="el-GR"/>
              </w:rPr>
              <w:t>β</w:t>
            </w:r>
            <w:r w:rsidRPr="005B5DD4">
              <w:rPr>
                <w:rFonts w:ascii="Arial" w:hAnsi="Arial" w:cs="Arial"/>
                <w:sz w:val="20"/>
                <w:szCs w:val="20"/>
                <w:vertAlign w:val="subscript"/>
              </w:rPr>
              <w:t>1</w:t>
            </w:r>
          </w:p>
        </w:tc>
        <w:tc>
          <w:tcPr>
            <w:tcW w:w="720" w:type="dxa"/>
            <w:tcBorders>
              <w:top w:val="single" w:sz="4" w:space="0" w:color="auto"/>
              <w:bottom w:val="single" w:sz="4" w:space="0" w:color="auto"/>
            </w:tcBorders>
          </w:tcPr>
          <w:p w14:paraId="6437264E" w14:textId="77777777" w:rsidR="004E34EE" w:rsidRPr="005B5DD4" w:rsidRDefault="004E34EE" w:rsidP="00B16FE1">
            <w:pPr>
              <w:spacing w:before="240" w:line="276" w:lineRule="auto"/>
              <w:ind w:firstLine="0"/>
              <w:jc w:val="center"/>
              <w:rPr>
                <w:rFonts w:ascii="Arial" w:hAnsi="Arial" w:cs="Arial"/>
                <w:i/>
                <w:sz w:val="20"/>
                <w:szCs w:val="20"/>
              </w:rPr>
            </w:pPr>
            <w:r w:rsidRPr="005B5DD4">
              <w:rPr>
                <w:rFonts w:ascii="Arial" w:hAnsi="Arial" w:cs="Arial"/>
                <w:i/>
                <w:sz w:val="20"/>
                <w:szCs w:val="20"/>
              </w:rPr>
              <w:t>F</w:t>
            </w:r>
          </w:p>
        </w:tc>
        <w:tc>
          <w:tcPr>
            <w:tcW w:w="1512" w:type="dxa"/>
            <w:tcBorders>
              <w:top w:val="single" w:sz="4" w:space="0" w:color="auto"/>
              <w:bottom w:val="single" w:sz="4" w:space="0" w:color="auto"/>
            </w:tcBorders>
          </w:tcPr>
          <w:p w14:paraId="32C55F25" w14:textId="77777777" w:rsidR="004E34EE" w:rsidRPr="005B5DD4" w:rsidRDefault="004E34EE" w:rsidP="00B16FE1">
            <w:pPr>
              <w:spacing w:before="240" w:line="276" w:lineRule="auto"/>
              <w:ind w:firstLine="0"/>
              <w:jc w:val="center"/>
              <w:rPr>
                <w:rFonts w:ascii="Arial" w:hAnsi="Arial" w:cs="Arial"/>
                <w:sz w:val="20"/>
                <w:szCs w:val="20"/>
              </w:rPr>
            </w:pPr>
            <w:r w:rsidRPr="005B5DD4">
              <w:rPr>
                <w:rFonts w:ascii="Arial" w:hAnsi="Arial" w:cs="Arial"/>
                <w:sz w:val="20"/>
                <w:szCs w:val="20"/>
              </w:rPr>
              <w:t>95% CI</w:t>
            </w:r>
          </w:p>
        </w:tc>
        <w:tc>
          <w:tcPr>
            <w:tcW w:w="1188" w:type="dxa"/>
            <w:tcBorders>
              <w:top w:val="single" w:sz="4" w:space="0" w:color="auto"/>
              <w:bottom w:val="single" w:sz="4" w:space="0" w:color="auto"/>
            </w:tcBorders>
          </w:tcPr>
          <w:p w14:paraId="58DFDBFE" w14:textId="77777777" w:rsidR="004E34EE" w:rsidRPr="005B5DD4" w:rsidRDefault="004E34EE" w:rsidP="00B16FE1">
            <w:pPr>
              <w:spacing w:before="240" w:line="276" w:lineRule="auto"/>
              <w:ind w:firstLine="0"/>
              <w:jc w:val="center"/>
              <w:rPr>
                <w:rFonts w:ascii="Arial" w:hAnsi="Arial" w:cs="Arial"/>
                <w:i/>
                <w:sz w:val="20"/>
                <w:szCs w:val="20"/>
              </w:rPr>
            </w:pPr>
            <w:r w:rsidRPr="005B5DD4">
              <w:rPr>
                <w:rFonts w:ascii="Arial" w:hAnsi="Arial" w:cs="Arial"/>
                <w:i/>
                <w:sz w:val="20"/>
                <w:szCs w:val="20"/>
              </w:rPr>
              <w:t>p</w:t>
            </w:r>
          </w:p>
        </w:tc>
      </w:tr>
      <w:tr w:rsidR="004E34EE" w:rsidRPr="005B5DD4" w14:paraId="099F6609" w14:textId="77777777" w:rsidTr="00B16FE1">
        <w:tc>
          <w:tcPr>
            <w:tcW w:w="2898" w:type="dxa"/>
            <w:tcBorders>
              <w:top w:val="single" w:sz="4" w:space="0" w:color="auto"/>
            </w:tcBorders>
          </w:tcPr>
          <w:p w14:paraId="7CBB3F55" w14:textId="77777777" w:rsidR="004E34EE" w:rsidRPr="005B5DD4" w:rsidRDefault="004E34EE" w:rsidP="00B16FE1">
            <w:pPr>
              <w:spacing w:line="276" w:lineRule="auto"/>
              <w:ind w:firstLine="0"/>
              <w:rPr>
                <w:rFonts w:ascii="Arial" w:hAnsi="Arial" w:cs="Arial"/>
                <w:b/>
                <w:sz w:val="20"/>
                <w:szCs w:val="20"/>
              </w:rPr>
            </w:pPr>
            <w:r w:rsidRPr="005B5DD4">
              <w:rPr>
                <w:rFonts w:ascii="Arial" w:hAnsi="Arial" w:cs="Arial"/>
                <w:b/>
                <w:sz w:val="20"/>
                <w:szCs w:val="20"/>
              </w:rPr>
              <w:t>Modulation vs. initiation of emotion</w:t>
            </w:r>
          </w:p>
        </w:tc>
        <w:tc>
          <w:tcPr>
            <w:tcW w:w="630" w:type="dxa"/>
            <w:tcBorders>
              <w:top w:val="single" w:sz="4" w:space="0" w:color="auto"/>
            </w:tcBorders>
          </w:tcPr>
          <w:p w14:paraId="3679A3C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117</w:t>
            </w:r>
          </w:p>
        </w:tc>
        <w:tc>
          <w:tcPr>
            <w:tcW w:w="630" w:type="dxa"/>
            <w:tcBorders>
              <w:top w:val="single" w:sz="4" w:space="0" w:color="auto"/>
            </w:tcBorders>
          </w:tcPr>
          <w:p w14:paraId="738BF0F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246</w:t>
            </w:r>
          </w:p>
        </w:tc>
        <w:tc>
          <w:tcPr>
            <w:tcW w:w="720" w:type="dxa"/>
            <w:tcBorders>
              <w:top w:val="single" w:sz="4" w:space="0" w:color="auto"/>
            </w:tcBorders>
          </w:tcPr>
          <w:p w14:paraId="5AA8030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630" w:type="dxa"/>
            <w:tcBorders>
              <w:top w:val="single" w:sz="4" w:space="0" w:color="auto"/>
            </w:tcBorders>
          </w:tcPr>
          <w:p w14:paraId="7A881E1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.19</w:t>
            </w:r>
          </w:p>
        </w:tc>
        <w:tc>
          <w:tcPr>
            <w:tcW w:w="720" w:type="dxa"/>
            <w:tcBorders>
              <w:top w:val="single" w:sz="4" w:space="0" w:color="auto"/>
            </w:tcBorders>
          </w:tcPr>
          <w:p w14:paraId="52F76BA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tcBorders>
              <w:top w:val="single" w:sz="4" w:space="0" w:color="auto"/>
            </w:tcBorders>
          </w:tcPr>
          <w:p w14:paraId="78EA36C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[-.37, -.01]</w:t>
            </w:r>
          </w:p>
        </w:tc>
        <w:tc>
          <w:tcPr>
            <w:tcW w:w="1188" w:type="dxa"/>
            <w:tcBorders>
              <w:top w:val="single" w:sz="4" w:space="0" w:color="auto"/>
            </w:tcBorders>
          </w:tcPr>
          <w:p w14:paraId="4C44E20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.04</w:t>
            </w:r>
          </w:p>
        </w:tc>
      </w:tr>
      <w:tr w:rsidR="004E34EE" w:rsidRPr="005B5DD4" w14:paraId="7B1BB153" w14:textId="77777777" w:rsidTr="00B16FE1">
        <w:tc>
          <w:tcPr>
            <w:tcW w:w="2898" w:type="dxa"/>
          </w:tcPr>
          <w:p w14:paraId="431A0BAF"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Modulation</w:t>
            </w:r>
          </w:p>
        </w:tc>
        <w:tc>
          <w:tcPr>
            <w:tcW w:w="630" w:type="dxa"/>
            <w:vAlign w:val="center"/>
          </w:tcPr>
          <w:p w14:paraId="593F1D0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93</w:t>
            </w:r>
          </w:p>
        </w:tc>
        <w:tc>
          <w:tcPr>
            <w:tcW w:w="630" w:type="dxa"/>
            <w:vAlign w:val="center"/>
          </w:tcPr>
          <w:p w14:paraId="654A6BD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179</w:t>
            </w:r>
          </w:p>
        </w:tc>
        <w:tc>
          <w:tcPr>
            <w:tcW w:w="720" w:type="dxa"/>
            <w:vAlign w:val="center"/>
          </w:tcPr>
          <w:p w14:paraId="7317009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0.13</w:t>
            </w:r>
          </w:p>
        </w:tc>
        <w:tc>
          <w:tcPr>
            <w:tcW w:w="630" w:type="dxa"/>
          </w:tcPr>
          <w:p w14:paraId="547DE47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7CB273C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6510B597"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[0.07, 0.18]</w:t>
            </w:r>
          </w:p>
        </w:tc>
        <w:tc>
          <w:tcPr>
            <w:tcW w:w="1188" w:type="dxa"/>
          </w:tcPr>
          <w:p w14:paraId="4D135E7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.00006</w:t>
            </w:r>
          </w:p>
        </w:tc>
      </w:tr>
      <w:tr w:rsidR="004E34EE" w:rsidRPr="005B5DD4" w14:paraId="3E167CC6" w14:textId="77777777" w:rsidTr="00B16FE1">
        <w:tc>
          <w:tcPr>
            <w:tcW w:w="2898" w:type="dxa"/>
          </w:tcPr>
          <w:p w14:paraId="706EC2E6"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Initiation</w:t>
            </w:r>
          </w:p>
        </w:tc>
        <w:tc>
          <w:tcPr>
            <w:tcW w:w="630" w:type="dxa"/>
            <w:vAlign w:val="center"/>
          </w:tcPr>
          <w:p w14:paraId="6437D43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28</w:t>
            </w:r>
          </w:p>
        </w:tc>
        <w:tc>
          <w:tcPr>
            <w:tcW w:w="630" w:type="dxa"/>
            <w:vAlign w:val="center"/>
          </w:tcPr>
          <w:p w14:paraId="4CD5E42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67</w:t>
            </w:r>
          </w:p>
        </w:tc>
        <w:tc>
          <w:tcPr>
            <w:tcW w:w="720" w:type="dxa"/>
            <w:vAlign w:val="center"/>
          </w:tcPr>
          <w:p w14:paraId="449F7F2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0.32</w:t>
            </w:r>
          </w:p>
        </w:tc>
        <w:tc>
          <w:tcPr>
            <w:tcW w:w="630" w:type="dxa"/>
          </w:tcPr>
          <w:p w14:paraId="35DD7E6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0D4694E7"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67CB1BD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[0.15, 0.49]</w:t>
            </w:r>
          </w:p>
        </w:tc>
        <w:tc>
          <w:tcPr>
            <w:tcW w:w="1188" w:type="dxa"/>
          </w:tcPr>
          <w:p w14:paraId="75F7CA3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.0005</w:t>
            </w:r>
          </w:p>
        </w:tc>
      </w:tr>
      <w:tr w:rsidR="004E34EE" w:rsidRPr="005B5DD4" w14:paraId="43B6C9B6" w14:textId="77777777" w:rsidTr="00B16FE1">
        <w:tc>
          <w:tcPr>
            <w:tcW w:w="2898" w:type="dxa"/>
          </w:tcPr>
          <w:p w14:paraId="7FBD8015" w14:textId="77777777" w:rsidR="004E34EE" w:rsidRPr="005B5DD4" w:rsidRDefault="004E34EE" w:rsidP="00B16FE1">
            <w:pPr>
              <w:spacing w:line="276" w:lineRule="auto"/>
              <w:ind w:firstLine="0"/>
              <w:rPr>
                <w:rFonts w:ascii="Arial" w:hAnsi="Arial" w:cs="Arial"/>
                <w:b/>
                <w:sz w:val="20"/>
                <w:szCs w:val="20"/>
              </w:rPr>
            </w:pPr>
            <w:r w:rsidRPr="005B5DD4">
              <w:rPr>
                <w:rFonts w:ascii="Arial" w:hAnsi="Arial" w:cs="Arial"/>
                <w:b/>
                <w:sz w:val="20"/>
                <w:szCs w:val="20"/>
              </w:rPr>
              <w:t>Discrete vs. dimensional emotion measure</w:t>
            </w:r>
          </w:p>
        </w:tc>
        <w:tc>
          <w:tcPr>
            <w:tcW w:w="630" w:type="dxa"/>
          </w:tcPr>
          <w:p w14:paraId="23E7A2C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117</w:t>
            </w:r>
          </w:p>
        </w:tc>
        <w:tc>
          <w:tcPr>
            <w:tcW w:w="630" w:type="dxa"/>
          </w:tcPr>
          <w:p w14:paraId="085BD38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246</w:t>
            </w:r>
          </w:p>
        </w:tc>
        <w:tc>
          <w:tcPr>
            <w:tcW w:w="720" w:type="dxa"/>
          </w:tcPr>
          <w:p w14:paraId="45CDCC5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630" w:type="dxa"/>
          </w:tcPr>
          <w:p w14:paraId="0324DC3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.05</w:t>
            </w:r>
          </w:p>
        </w:tc>
        <w:tc>
          <w:tcPr>
            <w:tcW w:w="720" w:type="dxa"/>
          </w:tcPr>
          <w:p w14:paraId="382186D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tcPr>
          <w:p w14:paraId="793FDEC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[-.07, .18]</w:t>
            </w:r>
          </w:p>
        </w:tc>
        <w:tc>
          <w:tcPr>
            <w:tcW w:w="1188" w:type="dxa"/>
          </w:tcPr>
          <w:p w14:paraId="2252208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.42</w:t>
            </w:r>
          </w:p>
        </w:tc>
      </w:tr>
      <w:tr w:rsidR="004E34EE" w:rsidRPr="005B5DD4" w14:paraId="5E860958" w14:textId="77777777" w:rsidTr="00B16FE1">
        <w:tc>
          <w:tcPr>
            <w:tcW w:w="2898" w:type="dxa"/>
          </w:tcPr>
          <w:p w14:paraId="56652FD2"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Discrete </w:t>
            </w:r>
          </w:p>
        </w:tc>
        <w:tc>
          <w:tcPr>
            <w:tcW w:w="630" w:type="dxa"/>
            <w:vAlign w:val="center"/>
          </w:tcPr>
          <w:p w14:paraId="02E869E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57</w:t>
            </w:r>
          </w:p>
        </w:tc>
        <w:tc>
          <w:tcPr>
            <w:tcW w:w="630" w:type="dxa"/>
            <w:vAlign w:val="center"/>
          </w:tcPr>
          <w:p w14:paraId="29346C6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130</w:t>
            </w:r>
          </w:p>
        </w:tc>
        <w:tc>
          <w:tcPr>
            <w:tcW w:w="720" w:type="dxa"/>
            <w:vAlign w:val="center"/>
          </w:tcPr>
          <w:p w14:paraId="5B2EC9C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0.19</w:t>
            </w:r>
          </w:p>
        </w:tc>
        <w:tc>
          <w:tcPr>
            <w:tcW w:w="630" w:type="dxa"/>
          </w:tcPr>
          <w:p w14:paraId="2D00213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7907758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tcPr>
          <w:p w14:paraId="2E35870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[0.09, 0.29]</w:t>
            </w:r>
          </w:p>
        </w:tc>
        <w:tc>
          <w:tcPr>
            <w:tcW w:w="1188" w:type="dxa"/>
          </w:tcPr>
          <w:p w14:paraId="5688F0A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.0003</w:t>
            </w:r>
          </w:p>
        </w:tc>
      </w:tr>
      <w:tr w:rsidR="004E34EE" w:rsidRPr="005B5DD4" w14:paraId="0E5A2AFE" w14:textId="77777777" w:rsidTr="00B16FE1">
        <w:tc>
          <w:tcPr>
            <w:tcW w:w="2898" w:type="dxa"/>
          </w:tcPr>
          <w:p w14:paraId="57214F68" w14:textId="77777777" w:rsidR="004E34EE" w:rsidRPr="005B5DD4" w:rsidRDefault="004E34EE" w:rsidP="00B16FE1">
            <w:pPr>
              <w:spacing w:line="276" w:lineRule="auto"/>
              <w:ind w:firstLine="0"/>
              <w:rPr>
                <w:rFonts w:ascii="Arial" w:hAnsi="Arial" w:cs="Arial"/>
                <w:b/>
                <w:sz w:val="20"/>
                <w:szCs w:val="20"/>
              </w:rPr>
            </w:pPr>
            <w:r w:rsidRPr="005B5DD4">
              <w:rPr>
                <w:rFonts w:ascii="Arial" w:hAnsi="Arial" w:cs="Arial"/>
                <w:b/>
                <w:sz w:val="20"/>
                <w:szCs w:val="20"/>
              </w:rPr>
              <w:t xml:space="preserve">          Discrete emotion</w:t>
            </w:r>
          </w:p>
        </w:tc>
        <w:tc>
          <w:tcPr>
            <w:tcW w:w="630" w:type="dxa"/>
          </w:tcPr>
          <w:p w14:paraId="33F02BD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56</w:t>
            </w:r>
          </w:p>
        </w:tc>
        <w:tc>
          <w:tcPr>
            <w:tcW w:w="630" w:type="dxa"/>
          </w:tcPr>
          <w:p w14:paraId="1FCE8F87"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129</w:t>
            </w:r>
          </w:p>
        </w:tc>
        <w:tc>
          <w:tcPr>
            <w:tcW w:w="720" w:type="dxa"/>
          </w:tcPr>
          <w:p w14:paraId="5264FF4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630" w:type="dxa"/>
          </w:tcPr>
          <w:p w14:paraId="07A1A9A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5FF605E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.77</w:t>
            </w:r>
          </w:p>
        </w:tc>
        <w:tc>
          <w:tcPr>
            <w:tcW w:w="1512" w:type="dxa"/>
          </w:tcPr>
          <w:p w14:paraId="7C4CEBB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188" w:type="dxa"/>
          </w:tcPr>
          <w:p w14:paraId="2DFAECC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.60</w:t>
            </w:r>
          </w:p>
        </w:tc>
      </w:tr>
      <w:tr w:rsidR="004E34EE" w:rsidRPr="005B5DD4" w14:paraId="36719958" w14:textId="77777777" w:rsidTr="00B16FE1">
        <w:tc>
          <w:tcPr>
            <w:tcW w:w="2898" w:type="dxa"/>
          </w:tcPr>
          <w:p w14:paraId="34301B8E"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b/>
                <w:sz w:val="20"/>
                <w:szCs w:val="20"/>
              </w:rPr>
              <w:t xml:space="preserve">               </w:t>
            </w:r>
            <w:r w:rsidRPr="005B5DD4">
              <w:rPr>
                <w:rFonts w:ascii="Arial" w:hAnsi="Arial" w:cs="Arial"/>
                <w:sz w:val="20"/>
                <w:szCs w:val="20"/>
              </w:rPr>
              <w:t>Anger</w:t>
            </w:r>
          </w:p>
        </w:tc>
        <w:tc>
          <w:tcPr>
            <w:tcW w:w="630" w:type="dxa"/>
            <w:vAlign w:val="center"/>
          </w:tcPr>
          <w:p w14:paraId="349DE2C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11</w:t>
            </w:r>
          </w:p>
        </w:tc>
        <w:tc>
          <w:tcPr>
            <w:tcW w:w="630" w:type="dxa"/>
            <w:vAlign w:val="center"/>
          </w:tcPr>
          <w:p w14:paraId="28122EC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18</w:t>
            </w:r>
          </w:p>
        </w:tc>
        <w:tc>
          <w:tcPr>
            <w:tcW w:w="720" w:type="dxa"/>
            <w:vAlign w:val="center"/>
          </w:tcPr>
          <w:p w14:paraId="5C9A835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0.53</w:t>
            </w:r>
          </w:p>
        </w:tc>
        <w:tc>
          <w:tcPr>
            <w:tcW w:w="630" w:type="dxa"/>
          </w:tcPr>
          <w:p w14:paraId="2EAE10D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66C85587"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2E8604F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[0.19, 0.87]</w:t>
            </w:r>
          </w:p>
        </w:tc>
        <w:tc>
          <w:tcPr>
            <w:tcW w:w="1188" w:type="dxa"/>
          </w:tcPr>
          <w:p w14:paraId="667876C7"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.006</w:t>
            </w:r>
          </w:p>
        </w:tc>
      </w:tr>
      <w:tr w:rsidR="004E34EE" w:rsidRPr="005B5DD4" w14:paraId="37D41BC9" w14:textId="77777777" w:rsidTr="00B16FE1">
        <w:tc>
          <w:tcPr>
            <w:tcW w:w="2898" w:type="dxa"/>
          </w:tcPr>
          <w:p w14:paraId="3F1491C5"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b/>
                <w:sz w:val="20"/>
                <w:szCs w:val="20"/>
              </w:rPr>
              <w:t xml:space="preserve">               </w:t>
            </w:r>
            <w:r w:rsidRPr="005B5DD4">
              <w:rPr>
                <w:rFonts w:ascii="Arial" w:hAnsi="Arial" w:cs="Arial"/>
                <w:sz w:val="20"/>
                <w:szCs w:val="20"/>
              </w:rPr>
              <w:t>Disgust</w:t>
            </w:r>
          </w:p>
        </w:tc>
        <w:tc>
          <w:tcPr>
            <w:tcW w:w="630" w:type="dxa"/>
            <w:vAlign w:val="center"/>
          </w:tcPr>
          <w:p w14:paraId="1329136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14</w:t>
            </w:r>
          </w:p>
        </w:tc>
        <w:tc>
          <w:tcPr>
            <w:tcW w:w="630" w:type="dxa"/>
            <w:vAlign w:val="center"/>
          </w:tcPr>
          <w:p w14:paraId="29D9176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23</w:t>
            </w:r>
          </w:p>
        </w:tc>
        <w:tc>
          <w:tcPr>
            <w:tcW w:w="720" w:type="dxa"/>
            <w:vAlign w:val="center"/>
          </w:tcPr>
          <w:p w14:paraId="08648A5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0.29</w:t>
            </w:r>
          </w:p>
        </w:tc>
        <w:tc>
          <w:tcPr>
            <w:tcW w:w="630" w:type="dxa"/>
          </w:tcPr>
          <w:p w14:paraId="141CDC7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324384E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634F1F9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[0.03, 0.56]</w:t>
            </w:r>
          </w:p>
        </w:tc>
        <w:tc>
          <w:tcPr>
            <w:tcW w:w="1188" w:type="dxa"/>
          </w:tcPr>
          <w:p w14:paraId="6D7B8CC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.03</w:t>
            </w:r>
          </w:p>
        </w:tc>
      </w:tr>
      <w:tr w:rsidR="004E34EE" w:rsidRPr="005B5DD4" w14:paraId="7BED2E89" w14:textId="77777777" w:rsidTr="00B16FE1">
        <w:tc>
          <w:tcPr>
            <w:tcW w:w="2898" w:type="dxa"/>
          </w:tcPr>
          <w:p w14:paraId="5F3ACD1A"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b/>
                <w:sz w:val="20"/>
                <w:szCs w:val="20"/>
              </w:rPr>
              <w:t xml:space="preserve">               </w:t>
            </w:r>
            <w:r w:rsidRPr="005B5DD4">
              <w:rPr>
                <w:rFonts w:ascii="Arial" w:hAnsi="Arial" w:cs="Arial"/>
                <w:sz w:val="20"/>
                <w:szCs w:val="20"/>
              </w:rPr>
              <w:t>Fear</w:t>
            </w:r>
          </w:p>
        </w:tc>
        <w:tc>
          <w:tcPr>
            <w:tcW w:w="630" w:type="dxa"/>
            <w:vAlign w:val="center"/>
          </w:tcPr>
          <w:p w14:paraId="6DDB4B8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11</w:t>
            </w:r>
          </w:p>
        </w:tc>
        <w:tc>
          <w:tcPr>
            <w:tcW w:w="630" w:type="dxa"/>
            <w:vAlign w:val="center"/>
          </w:tcPr>
          <w:p w14:paraId="10EDD8F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15</w:t>
            </w:r>
          </w:p>
        </w:tc>
        <w:tc>
          <w:tcPr>
            <w:tcW w:w="720" w:type="dxa"/>
            <w:vAlign w:val="center"/>
          </w:tcPr>
          <w:p w14:paraId="0FA8F12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0.13</w:t>
            </w:r>
          </w:p>
        </w:tc>
        <w:tc>
          <w:tcPr>
            <w:tcW w:w="630" w:type="dxa"/>
          </w:tcPr>
          <w:p w14:paraId="5F38C10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1F51410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0B3827C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[-0.05, 0.3]</w:t>
            </w:r>
          </w:p>
        </w:tc>
        <w:tc>
          <w:tcPr>
            <w:tcW w:w="1188" w:type="dxa"/>
          </w:tcPr>
          <w:p w14:paraId="0459967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.13</w:t>
            </w:r>
          </w:p>
        </w:tc>
      </w:tr>
      <w:tr w:rsidR="004E34EE" w:rsidRPr="005B5DD4" w14:paraId="597B08D3" w14:textId="77777777" w:rsidTr="00B16FE1">
        <w:tc>
          <w:tcPr>
            <w:tcW w:w="2898" w:type="dxa"/>
          </w:tcPr>
          <w:p w14:paraId="551F3488"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b/>
                <w:sz w:val="20"/>
                <w:szCs w:val="20"/>
              </w:rPr>
              <w:t xml:space="preserve">               </w:t>
            </w:r>
            <w:r w:rsidRPr="005B5DD4">
              <w:rPr>
                <w:rFonts w:ascii="Arial" w:hAnsi="Arial" w:cs="Arial"/>
                <w:sz w:val="20"/>
                <w:szCs w:val="20"/>
              </w:rPr>
              <w:t>Happiness</w:t>
            </w:r>
          </w:p>
        </w:tc>
        <w:tc>
          <w:tcPr>
            <w:tcW w:w="630" w:type="dxa"/>
            <w:vAlign w:val="center"/>
          </w:tcPr>
          <w:p w14:paraId="292F1B8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36</w:t>
            </w:r>
          </w:p>
        </w:tc>
        <w:tc>
          <w:tcPr>
            <w:tcW w:w="630" w:type="dxa"/>
            <w:vAlign w:val="center"/>
          </w:tcPr>
          <w:p w14:paraId="0F3ECC07"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44</w:t>
            </w:r>
          </w:p>
        </w:tc>
        <w:tc>
          <w:tcPr>
            <w:tcW w:w="720" w:type="dxa"/>
            <w:vAlign w:val="center"/>
          </w:tcPr>
          <w:p w14:paraId="7725E9C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0.23</w:t>
            </w:r>
          </w:p>
        </w:tc>
        <w:tc>
          <w:tcPr>
            <w:tcW w:w="630" w:type="dxa"/>
          </w:tcPr>
          <w:p w14:paraId="048765B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595519D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30CCD4C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[0.08, 0.37]</w:t>
            </w:r>
          </w:p>
        </w:tc>
        <w:tc>
          <w:tcPr>
            <w:tcW w:w="1188" w:type="dxa"/>
          </w:tcPr>
          <w:p w14:paraId="3D0A917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.004</w:t>
            </w:r>
          </w:p>
        </w:tc>
      </w:tr>
      <w:tr w:rsidR="004E34EE" w:rsidRPr="005B5DD4" w14:paraId="0366954A" w14:textId="77777777" w:rsidTr="00B16FE1">
        <w:tc>
          <w:tcPr>
            <w:tcW w:w="2898" w:type="dxa"/>
          </w:tcPr>
          <w:p w14:paraId="600E5FE4"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b/>
                <w:sz w:val="20"/>
                <w:szCs w:val="20"/>
              </w:rPr>
              <w:t xml:space="preserve">               </w:t>
            </w:r>
            <w:r w:rsidRPr="005B5DD4">
              <w:rPr>
                <w:rFonts w:ascii="Arial" w:hAnsi="Arial" w:cs="Arial"/>
                <w:sz w:val="20"/>
                <w:szCs w:val="20"/>
              </w:rPr>
              <w:t>Sadness</w:t>
            </w:r>
          </w:p>
        </w:tc>
        <w:tc>
          <w:tcPr>
            <w:tcW w:w="630" w:type="dxa"/>
            <w:vAlign w:val="center"/>
          </w:tcPr>
          <w:p w14:paraId="2281947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16</w:t>
            </w:r>
          </w:p>
        </w:tc>
        <w:tc>
          <w:tcPr>
            <w:tcW w:w="630" w:type="dxa"/>
            <w:vAlign w:val="center"/>
          </w:tcPr>
          <w:p w14:paraId="602A06A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20</w:t>
            </w:r>
          </w:p>
        </w:tc>
        <w:tc>
          <w:tcPr>
            <w:tcW w:w="720" w:type="dxa"/>
            <w:vAlign w:val="center"/>
          </w:tcPr>
          <w:p w14:paraId="474F0C7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0.30</w:t>
            </w:r>
          </w:p>
        </w:tc>
        <w:tc>
          <w:tcPr>
            <w:tcW w:w="630" w:type="dxa"/>
          </w:tcPr>
          <w:p w14:paraId="3E9D0C9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29F9BA67"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6C70D35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[0.06, 0.55]</w:t>
            </w:r>
          </w:p>
        </w:tc>
        <w:tc>
          <w:tcPr>
            <w:tcW w:w="1188" w:type="dxa"/>
          </w:tcPr>
          <w:p w14:paraId="3F67925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.02</w:t>
            </w:r>
          </w:p>
        </w:tc>
      </w:tr>
      <w:tr w:rsidR="004E34EE" w:rsidRPr="005B5DD4" w14:paraId="54750592" w14:textId="77777777" w:rsidTr="00B16FE1">
        <w:tc>
          <w:tcPr>
            <w:tcW w:w="2898" w:type="dxa"/>
          </w:tcPr>
          <w:p w14:paraId="1179DE66"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b/>
                <w:sz w:val="20"/>
                <w:szCs w:val="20"/>
              </w:rPr>
              <w:t xml:space="preserve">               </w:t>
            </w:r>
            <w:r w:rsidRPr="005B5DD4">
              <w:rPr>
                <w:rFonts w:ascii="Arial" w:hAnsi="Arial" w:cs="Arial"/>
                <w:sz w:val="20"/>
                <w:szCs w:val="20"/>
              </w:rPr>
              <w:t>Surprise</w:t>
            </w:r>
          </w:p>
        </w:tc>
        <w:tc>
          <w:tcPr>
            <w:tcW w:w="630" w:type="dxa"/>
            <w:vAlign w:val="center"/>
          </w:tcPr>
          <w:p w14:paraId="0B55B07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w:t>
            </w:r>
          </w:p>
        </w:tc>
        <w:tc>
          <w:tcPr>
            <w:tcW w:w="630" w:type="dxa"/>
            <w:vAlign w:val="center"/>
          </w:tcPr>
          <w:p w14:paraId="715FB50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9</w:t>
            </w:r>
          </w:p>
        </w:tc>
        <w:tc>
          <w:tcPr>
            <w:tcW w:w="720" w:type="dxa"/>
            <w:vAlign w:val="center"/>
          </w:tcPr>
          <w:p w14:paraId="7FB0815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-0.31</w:t>
            </w:r>
          </w:p>
        </w:tc>
        <w:tc>
          <w:tcPr>
            <w:tcW w:w="630" w:type="dxa"/>
          </w:tcPr>
          <w:p w14:paraId="315DEE0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7B82124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4805334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[-5.57, 4.95]</w:t>
            </w:r>
          </w:p>
        </w:tc>
        <w:tc>
          <w:tcPr>
            <w:tcW w:w="1188" w:type="dxa"/>
          </w:tcPr>
          <w:p w14:paraId="0A8CBE8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.59</w:t>
            </w:r>
          </w:p>
        </w:tc>
      </w:tr>
      <w:tr w:rsidR="004E34EE" w:rsidRPr="005B5DD4" w14:paraId="46528988" w14:textId="77777777" w:rsidTr="00B16FE1">
        <w:tc>
          <w:tcPr>
            <w:tcW w:w="2898" w:type="dxa"/>
          </w:tcPr>
          <w:p w14:paraId="2863A069"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Dimensional</w:t>
            </w:r>
          </w:p>
        </w:tc>
        <w:tc>
          <w:tcPr>
            <w:tcW w:w="630" w:type="dxa"/>
            <w:vAlign w:val="center"/>
          </w:tcPr>
          <w:p w14:paraId="110DA4F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64</w:t>
            </w:r>
          </w:p>
        </w:tc>
        <w:tc>
          <w:tcPr>
            <w:tcW w:w="630" w:type="dxa"/>
            <w:vAlign w:val="center"/>
          </w:tcPr>
          <w:p w14:paraId="537ED39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116</w:t>
            </w:r>
          </w:p>
        </w:tc>
        <w:tc>
          <w:tcPr>
            <w:tcW w:w="720" w:type="dxa"/>
            <w:vAlign w:val="center"/>
          </w:tcPr>
          <w:p w14:paraId="4387968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0.14</w:t>
            </w:r>
          </w:p>
        </w:tc>
        <w:tc>
          <w:tcPr>
            <w:tcW w:w="630" w:type="dxa"/>
          </w:tcPr>
          <w:p w14:paraId="43A78B7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0D9F4CA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tcPr>
          <w:p w14:paraId="334D2B8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[0.06, 0.21]</w:t>
            </w:r>
          </w:p>
        </w:tc>
        <w:tc>
          <w:tcPr>
            <w:tcW w:w="1188" w:type="dxa"/>
          </w:tcPr>
          <w:p w14:paraId="328C2AC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.0005</w:t>
            </w:r>
          </w:p>
        </w:tc>
      </w:tr>
      <w:tr w:rsidR="004E34EE" w:rsidRPr="005B5DD4" w14:paraId="13305D48" w14:textId="77777777" w:rsidTr="00B16FE1">
        <w:tc>
          <w:tcPr>
            <w:tcW w:w="2898" w:type="dxa"/>
          </w:tcPr>
          <w:p w14:paraId="677313CD" w14:textId="77777777" w:rsidR="004E34EE" w:rsidRPr="005B5DD4" w:rsidRDefault="004E34EE" w:rsidP="00B16FE1">
            <w:pPr>
              <w:spacing w:line="276" w:lineRule="auto"/>
              <w:ind w:firstLine="0"/>
              <w:rPr>
                <w:rFonts w:ascii="Arial" w:hAnsi="Arial" w:cs="Arial"/>
                <w:b/>
                <w:sz w:val="20"/>
                <w:szCs w:val="20"/>
              </w:rPr>
            </w:pPr>
            <w:r w:rsidRPr="005B5DD4">
              <w:rPr>
                <w:rFonts w:ascii="Arial" w:hAnsi="Arial" w:cs="Arial"/>
                <w:b/>
                <w:sz w:val="20"/>
                <w:szCs w:val="20"/>
              </w:rPr>
              <w:t xml:space="preserve">          Dimensional emotion</w:t>
            </w:r>
          </w:p>
        </w:tc>
        <w:tc>
          <w:tcPr>
            <w:tcW w:w="630" w:type="dxa"/>
          </w:tcPr>
          <w:p w14:paraId="44CB80C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59</w:t>
            </w:r>
          </w:p>
        </w:tc>
        <w:tc>
          <w:tcPr>
            <w:tcW w:w="630" w:type="dxa"/>
          </w:tcPr>
          <w:p w14:paraId="4E1936C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109</w:t>
            </w:r>
          </w:p>
        </w:tc>
        <w:tc>
          <w:tcPr>
            <w:tcW w:w="720" w:type="dxa"/>
          </w:tcPr>
          <w:p w14:paraId="385839C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630" w:type="dxa"/>
          </w:tcPr>
          <w:p w14:paraId="2BAC6E7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.04</w:t>
            </w:r>
          </w:p>
        </w:tc>
        <w:tc>
          <w:tcPr>
            <w:tcW w:w="720" w:type="dxa"/>
          </w:tcPr>
          <w:p w14:paraId="1115A9E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tcPr>
          <w:p w14:paraId="072426B7"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[-0.12, 0.19]</w:t>
            </w:r>
          </w:p>
        </w:tc>
        <w:tc>
          <w:tcPr>
            <w:tcW w:w="1188" w:type="dxa"/>
          </w:tcPr>
          <w:p w14:paraId="10EDF08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.64</w:t>
            </w:r>
          </w:p>
        </w:tc>
      </w:tr>
      <w:tr w:rsidR="004E34EE" w:rsidRPr="005B5DD4" w14:paraId="48634589" w14:textId="77777777" w:rsidTr="00B16FE1">
        <w:tc>
          <w:tcPr>
            <w:tcW w:w="2898" w:type="dxa"/>
          </w:tcPr>
          <w:p w14:paraId="41775385"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b/>
                <w:sz w:val="20"/>
                <w:szCs w:val="20"/>
              </w:rPr>
              <w:t xml:space="preserve">               </w:t>
            </w:r>
            <w:r w:rsidRPr="005B5DD4">
              <w:rPr>
                <w:rFonts w:ascii="Arial" w:hAnsi="Arial" w:cs="Arial"/>
                <w:sz w:val="20"/>
                <w:szCs w:val="20"/>
              </w:rPr>
              <w:t>Positivity</w:t>
            </w:r>
          </w:p>
        </w:tc>
        <w:tc>
          <w:tcPr>
            <w:tcW w:w="630" w:type="dxa"/>
            <w:vAlign w:val="center"/>
          </w:tcPr>
          <w:p w14:paraId="19CBF04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36</w:t>
            </w:r>
          </w:p>
        </w:tc>
        <w:tc>
          <w:tcPr>
            <w:tcW w:w="630" w:type="dxa"/>
            <w:vAlign w:val="center"/>
          </w:tcPr>
          <w:p w14:paraId="3FCDC14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57</w:t>
            </w:r>
          </w:p>
        </w:tc>
        <w:tc>
          <w:tcPr>
            <w:tcW w:w="720" w:type="dxa"/>
            <w:vAlign w:val="center"/>
          </w:tcPr>
          <w:p w14:paraId="537C0FA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0.18</w:t>
            </w:r>
          </w:p>
        </w:tc>
        <w:tc>
          <w:tcPr>
            <w:tcW w:w="630" w:type="dxa"/>
          </w:tcPr>
          <w:p w14:paraId="5970DA6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597844E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tcPr>
          <w:p w14:paraId="75F7A8A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[0.07, 0.28]</w:t>
            </w:r>
          </w:p>
        </w:tc>
        <w:tc>
          <w:tcPr>
            <w:tcW w:w="1188" w:type="dxa"/>
          </w:tcPr>
          <w:p w14:paraId="390D257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.002</w:t>
            </w:r>
          </w:p>
        </w:tc>
      </w:tr>
      <w:tr w:rsidR="004E34EE" w:rsidRPr="005B5DD4" w14:paraId="4E035174" w14:textId="77777777" w:rsidTr="00B16FE1">
        <w:tc>
          <w:tcPr>
            <w:tcW w:w="2898" w:type="dxa"/>
          </w:tcPr>
          <w:p w14:paraId="236F638D"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b/>
                <w:sz w:val="20"/>
                <w:szCs w:val="20"/>
              </w:rPr>
              <w:t xml:space="preserve">               </w:t>
            </w:r>
            <w:r w:rsidRPr="005B5DD4">
              <w:rPr>
                <w:rFonts w:ascii="Arial" w:hAnsi="Arial" w:cs="Arial"/>
                <w:sz w:val="20"/>
                <w:szCs w:val="20"/>
              </w:rPr>
              <w:t>Negativity</w:t>
            </w:r>
          </w:p>
        </w:tc>
        <w:tc>
          <w:tcPr>
            <w:tcW w:w="630" w:type="dxa"/>
            <w:vAlign w:val="center"/>
          </w:tcPr>
          <w:p w14:paraId="034AD65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37</w:t>
            </w:r>
          </w:p>
        </w:tc>
        <w:tc>
          <w:tcPr>
            <w:tcW w:w="630" w:type="dxa"/>
            <w:vAlign w:val="center"/>
          </w:tcPr>
          <w:p w14:paraId="690D915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52</w:t>
            </w:r>
          </w:p>
        </w:tc>
        <w:tc>
          <w:tcPr>
            <w:tcW w:w="720" w:type="dxa"/>
            <w:vAlign w:val="center"/>
          </w:tcPr>
          <w:p w14:paraId="488D5FE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0.12</w:t>
            </w:r>
          </w:p>
        </w:tc>
        <w:tc>
          <w:tcPr>
            <w:tcW w:w="630" w:type="dxa"/>
          </w:tcPr>
          <w:p w14:paraId="72A4A1E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30E38F8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tcPr>
          <w:p w14:paraId="250616D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[0.01, 0.22]</w:t>
            </w:r>
          </w:p>
        </w:tc>
        <w:tc>
          <w:tcPr>
            <w:tcW w:w="1188" w:type="dxa"/>
          </w:tcPr>
          <w:p w14:paraId="75A820E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.03</w:t>
            </w:r>
          </w:p>
        </w:tc>
      </w:tr>
      <w:tr w:rsidR="004E34EE" w:rsidRPr="005B5DD4" w14:paraId="180C0A45" w14:textId="77777777" w:rsidTr="00B16FE1">
        <w:tc>
          <w:tcPr>
            <w:tcW w:w="2898" w:type="dxa"/>
          </w:tcPr>
          <w:p w14:paraId="70589BA4" w14:textId="77777777" w:rsidR="004E34EE" w:rsidRPr="005B5DD4" w:rsidRDefault="004E34EE" w:rsidP="00B16FE1">
            <w:pPr>
              <w:spacing w:line="276" w:lineRule="auto"/>
              <w:ind w:firstLine="0"/>
              <w:rPr>
                <w:rFonts w:ascii="Arial" w:hAnsi="Arial" w:cs="Arial"/>
                <w:b/>
                <w:sz w:val="20"/>
                <w:szCs w:val="20"/>
              </w:rPr>
            </w:pPr>
            <w:r w:rsidRPr="005B5DD4">
              <w:rPr>
                <w:rFonts w:ascii="Arial" w:hAnsi="Arial" w:cs="Arial"/>
                <w:b/>
                <w:sz w:val="20"/>
                <w:szCs w:val="20"/>
              </w:rPr>
              <w:t>Awareness of facial feedback manipulation</w:t>
            </w:r>
          </w:p>
        </w:tc>
        <w:tc>
          <w:tcPr>
            <w:tcW w:w="630" w:type="dxa"/>
          </w:tcPr>
          <w:p w14:paraId="1257CDE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81</w:t>
            </w:r>
          </w:p>
        </w:tc>
        <w:tc>
          <w:tcPr>
            <w:tcW w:w="630" w:type="dxa"/>
          </w:tcPr>
          <w:p w14:paraId="4D81E869"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176</w:t>
            </w:r>
          </w:p>
        </w:tc>
        <w:tc>
          <w:tcPr>
            <w:tcW w:w="720" w:type="dxa"/>
          </w:tcPr>
          <w:p w14:paraId="0BBDDC6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630" w:type="dxa"/>
          </w:tcPr>
          <w:p w14:paraId="0DBD80F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.004</w:t>
            </w:r>
          </w:p>
        </w:tc>
        <w:tc>
          <w:tcPr>
            <w:tcW w:w="720" w:type="dxa"/>
          </w:tcPr>
          <w:p w14:paraId="3A08340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tcPr>
          <w:p w14:paraId="67C0DD4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[-0.19, 0.19]</w:t>
            </w:r>
          </w:p>
        </w:tc>
        <w:tc>
          <w:tcPr>
            <w:tcW w:w="1188" w:type="dxa"/>
          </w:tcPr>
          <w:p w14:paraId="6CF542A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.97</w:t>
            </w:r>
          </w:p>
        </w:tc>
      </w:tr>
      <w:tr w:rsidR="004E34EE" w:rsidRPr="005B5DD4" w14:paraId="07532B45" w14:textId="77777777" w:rsidTr="00B16FE1">
        <w:tc>
          <w:tcPr>
            <w:tcW w:w="2898" w:type="dxa"/>
          </w:tcPr>
          <w:p w14:paraId="20F2B2B0" w14:textId="77777777" w:rsidR="004E34EE" w:rsidRPr="005B5DD4" w:rsidRDefault="004E34EE" w:rsidP="00B16FE1">
            <w:pPr>
              <w:spacing w:line="276" w:lineRule="auto"/>
              <w:ind w:firstLine="0"/>
              <w:rPr>
                <w:rFonts w:ascii="Arial" w:hAnsi="Arial" w:cs="Arial"/>
                <w:b/>
                <w:sz w:val="20"/>
                <w:szCs w:val="20"/>
              </w:rPr>
            </w:pPr>
            <w:r w:rsidRPr="005B5DD4">
              <w:rPr>
                <w:rFonts w:ascii="Arial" w:hAnsi="Arial" w:cs="Arial"/>
                <w:sz w:val="20"/>
                <w:szCs w:val="20"/>
              </w:rPr>
              <w:t xml:space="preserve">     Aware</w:t>
            </w:r>
          </w:p>
        </w:tc>
        <w:tc>
          <w:tcPr>
            <w:tcW w:w="630" w:type="dxa"/>
          </w:tcPr>
          <w:p w14:paraId="19BDD79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67</w:t>
            </w:r>
          </w:p>
        </w:tc>
        <w:tc>
          <w:tcPr>
            <w:tcW w:w="630" w:type="dxa"/>
          </w:tcPr>
          <w:p w14:paraId="2303900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145</w:t>
            </w:r>
          </w:p>
        </w:tc>
        <w:tc>
          <w:tcPr>
            <w:tcW w:w="720" w:type="dxa"/>
          </w:tcPr>
          <w:p w14:paraId="5AB9E2F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0.15</w:t>
            </w:r>
          </w:p>
        </w:tc>
        <w:tc>
          <w:tcPr>
            <w:tcW w:w="630" w:type="dxa"/>
          </w:tcPr>
          <w:p w14:paraId="2844157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56F7340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tcPr>
          <w:p w14:paraId="64935E7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[0.06, 0.24]</w:t>
            </w:r>
          </w:p>
        </w:tc>
        <w:tc>
          <w:tcPr>
            <w:tcW w:w="1188" w:type="dxa"/>
          </w:tcPr>
          <w:p w14:paraId="049C9D8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.001</w:t>
            </w:r>
          </w:p>
        </w:tc>
      </w:tr>
      <w:tr w:rsidR="004E34EE" w:rsidRPr="005B5DD4" w14:paraId="2A08D0A6" w14:textId="77777777" w:rsidTr="00B16FE1">
        <w:tc>
          <w:tcPr>
            <w:tcW w:w="2898" w:type="dxa"/>
          </w:tcPr>
          <w:p w14:paraId="1CAF9B88" w14:textId="77777777" w:rsidR="004E34EE" w:rsidRPr="005B5DD4" w:rsidRDefault="004E34EE" w:rsidP="00B16FE1">
            <w:pPr>
              <w:spacing w:line="276" w:lineRule="auto"/>
              <w:ind w:firstLine="0"/>
              <w:rPr>
                <w:rFonts w:ascii="Arial" w:hAnsi="Arial" w:cs="Arial"/>
                <w:b/>
                <w:sz w:val="20"/>
                <w:szCs w:val="20"/>
              </w:rPr>
            </w:pPr>
            <w:r w:rsidRPr="005B5DD4">
              <w:rPr>
                <w:rFonts w:ascii="Arial" w:hAnsi="Arial" w:cs="Arial"/>
                <w:sz w:val="20"/>
                <w:szCs w:val="20"/>
              </w:rPr>
              <w:t xml:space="preserve">     Unaware</w:t>
            </w:r>
          </w:p>
        </w:tc>
        <w:tc>
          <w:tcPr>
            <w:tcW w:w="630" w:type="dxa"/>
          </w:tcPr>
          <w:p w14:paraId="17EE835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14</w:t>
            </w:r>
          </w:p>
        </w:tc>
        <w:tc>
          <w:tcPr>
            <w:tcW w:w="630" w:type="dxa"/>
          </w:tcPr>
          <w:p w14:paraId="3431F07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31</w:t>
            </w:r>
          </w:p>
        </w:tc>
        <w:tc>
          <w:tcPr>
            <w:tcW w:w="720" w:type="dxa"/>
          </w:tcPr>
          <w:p w14:paraId="7AE28D6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0.13</w:t>
            </w:r>
          </w:p>
        </w:tc>
        <w:tc>
          <w:tcPr>
            <w:tcW w:w="630" w:type="dxa"/>
          </w:tcPr>
          <w:p w14:paraId="6057542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11451F3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tcPr>
          <w:p w14:paraId="23CA29F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[-0.05, 0.31]</w:t>
            </w:r>
          </w:p>
        </w:tc>
        <w:tc>
          <w:tcPr>
            <w:tcW w:w="1188" w:type="dxa"/>
          </w:tcPr>
          <w:p w14:paraId="1DB7AA3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.15</w:t>
            </w:r>
          </w:p>
        </w:tc>
      </w:tr>
      <w:tr w:rsidR="004E34EE" w:rsidRPr="005B5DD4" w14:paraId="523CA9BD" w14:textId="77777777" w:rsidTr="00B16FE1">
        <w:tc>
          <w:tcPr>
            <w:tcW w:w="2898" w:type="dxa"/>
          </w:tcPr>
          <w:p w14:paraId="2F3948A6" w14:textId="77777777" w:rsidR="004E34EE" w:rsidRPr="005B5DD4" w:rsidRDefault="004E34EE" w:rsidP="00B16FE1">
            <w:pPr>
              <w:spacing w:line="276" w:lineRule="auto"/>
              <w:ind w:firstLine="0"/>
              <w:rPr>
                <w:rFonts w:ascii="Arial" w:hAnsi="Arial" w:cs="Arial"/>
                <w:b/>
                <w:sz w:val="20"/>
                <w:szCs w:val="20"/>
              </w:rPr>
            </w:pPr>
            <w:r w:rsidRPr="005B5DD4">
              <w:rPr>
                <w:rFonts w:ascii="Arial" w:hAnsi="Arial" w:cs="Arial"/>
                <w:b/>
                <w:sz w:val="20"/>
                <w:szCs w:val="20"/>
              </w:rPr>
              <w:t>Awareness of video recording</w:t>
            </w:r>
          </w:p>
        </w:tc>
        <w:tc>
          <w:tcPr>
            <w:tcW w:w="630" w:type="dxa"/>
          </w:tcPr>
          <w:p w14:paraId="43A4C1B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127</w:t>
            </w:r>
          </w:p>
        </w:tc>
        <w:tc>
          <w:tcPr>
            <w:tcW w:w="630" w:type="dxa"/>
          </w:tcPr>
          <w:p w14:paraId="22A7CF1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265</w:t>
            </w:r>
          </w:p>
        </w:tc>
        <w:tc>
          <w:tcPr>
            <w:tcW w:w="720" w:type="dxa"/>
          </w:tcPr>
          <w:p w14:paraId="1AC1524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630" w:type="dxa"/>
          </w:tcPr>
          <w:p w14:paraId="057DE687"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-.06</w:t>
            </w:r>
          </w:p>
        </w:tc>
        <w:tc>
          <w:tcPr>
            <w:tcW w:w="720" w:type="dxa"/>
          </w:tcPr>
          <w:p w14:paraId="4A018B2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tcPr>
          <w:p w14:paraId="384352C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[-.20, .07]</w:t>
            </w:r>
          </w:p>
        </w:tc>
        <w:tc>
          <w:tcPr>
            <w:tcW w:w="1188" w:type="dxa"/>
          </w:tcPr>
          <w:p w14:paraId="09CB2AF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.36</w:t>
            </w:r>
          </w:p>
        </w:tc>
      </w:tr>
      <w:tr w:rsidR="004E34EE" w:rsidRPr="005B5DD4" w14:paraId="59500BC6" w14:textId="77777777" w:rsidTr="00B16FE1">
        <w:tc>
          <w:tcPr>
            <w:tcW w:w="2898" w:type="dxa"/>
          </w:tcPr>
          <w:p w14:paraId="7C48873B" w14:textId="77777777" w:rsidR="004E34EE" w:rsidRPr="005B5DD4" w:rsidRDefault="004E34EE" w:rsidP="00B16FE1">
            <w:pPr>
              <w:spacing w:line="276" w:lineRule="auto"/>
              <w:ind w:firstLine="0"/>
              <w:rPr>
                <w:rFonts w:ascii="Arial" w:hAnsi="Arial" w:cs="Arial"/>
                <w:b/>
                <w:sz w:val="20"/>
                <w:szCs w:val="20"/>
              </w:rPr>
            </w:pPr>
            <w:r w:rsidRPr="005B5DD4">
              <w:rPr>
                <w:rFonts w:ascii="Arial" w:hAnsi="Arial" w:cs="Arial"/>
                <w:sz w:val="20"/>
                <w:szCs w:val="20"/>
              </w:rPr>
              <w:t xml:space="preserve">     Yes</w:t>
            </w:r>
          </w:p>
        </w:tc>
        <w:tc>
          <w:tcPr>
            <w:tcW w:w="630" w:type="dxa"/>
            <w:vAlign w:val="center"/>
          </w:tcPr>
          <w:p w14:paraId="0578DEE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54</w:t>
            </w:r>
          </w:p>
        </w:tc>
        <w:tc>
          <w:tcPr>
            <w:tcW w:w="630" w:type="dxa"/>
            <w:vAlign w:val="center"/>
          </w:tcPr>
          <w:p w14:paraId="090B9F6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116</w:t>
            </w:r>
          </w:p>
        </w:tc>
        <w:tc>
          <w:tcPr>
            <w:tcW w:w="720" w:type="dxa"/>
            <w:vAlign w:val="center"/>
          </w:tcPr>
          <w:p w14:paraId="1DF0073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0.17</w:t>
            </w:r>
          </w:p>
        </w:tc>
        <w:tc>
          <w:tcPr>
            <w:tcW w:w="630" w:type="dxa"/>
          </w:tcPr>
          <w:p w14:paraId="1C50C08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60F72A8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05273FF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[0.06, 0.28]</w:t>
            </w:r>
          </w:p>
        </w:tc>
        <w:tc>
          <w:tcPr>
            <w:tcW w:w="1188" w:type="dxa"/>
          </w:tcPr>
          <w:p w14:paraId="4DCD5559"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.003</w:t>
            </w:r>
          </w:p>
        </w:tc>
      </w:tr>
      <w:tr w:rsidR="004E34EE" w:rsidRPr="005B5DD4" w14:paraId="23901516" w14:textId="77777777" w:rsidTr="00B16FE1">
        <w:tc>
          <w:tcPr>
            <w:tcW w:w="2898" w:type="dxa"/>
          </w:tcPr>
          <w:p w14:paraId="6EE09FF7" w14:textId="77777777" w:rsidR="004E34EE" w:rsidRPr="005B5DD4" w:rsidRDefault="004E34EE" w:rsidP="00B16FE1">
            <w:pPr>
              <w:spacing w:line="276" w:lineRule="auto"/>
              <w:ind w:firstLine="0"/>
              <w:rPr>
                <w:rFonts w:ascii="Arial" w:hAnsi="Arial" w:cs="Arial"/>
                <w:b/>
                <w:sz w:val="20"/>
                <w:szCs w:val="20"/>
              </w:rPr>
            </w:pPr>
            <w:r w:rsidRPr="005B5DD4">
              <w:rPr>
                <w:rFonts w:ascii="Arial" w:hAnsi="Arial" w:cs="Arial"/>
                <w:sz w:val="20"/>
                <w:szCs w:val="20"/>
              </w:rPr>
              <w:t xml:space="preserve">     No</w:t>
            </w:r>
          </w:p>
        </w:tc>
        <w:tc>
          <w:tcPr>
            <w:tcW w:w="630" w:type="dxa"/>
            <w:vAlign w:val="center"/>
          </w:tcPr>
          <w:p w14:paraId="3A65BC4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73</w:t>
            </w:r>
          </w:p>
        </w:tc>
        <w:tc>
          <w:tcPr>
            <w:tcW w:w="630" w:type="dxa"/>
            <w:vAlign w:val="center"/>
          </w:tcPr>
          <w:p w14:paraId="6BF562E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149</w:t>
            </w:r>
          </w:p>
        </w:tc>
        <w:tc>
          <w:tcPr>
            <w:tcW w:w="720" w:type="dxa"/>
            <w:vAlign w:val="center"/>
          </w:tcPr>
          <w:p w14:paraId="3FE154E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0.23</w:t>
            </w:r>
          </w:p>
        </w:tc>
        <w:tc>
          <w:tcPr>
            <w:tcW w:w="630" w:type="dxa"/>
          </w:tcPr>
          <w:p w14:paraId="4283C35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53EABAA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6F065EE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[0.15, 0.32]</w:t>
            </w:r>
          </w:p>
        </w:tc>
        <w:tc>
          <w:tcPr>
            <w:tcW w:w="1188" w:type="dxa"/>
          </w:tcPr>
          <w:p w14:paraId="6274528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.0000007</w:t>
            </w:r>
          </w:p>
        </w:tc>
      </w:tr>
      <w:tr w:rsidR="004E34EE" w:rsidRPr="005B5DD4" w14:paraId="54FC193A" w14:textId="77777777" w:rsidTr="00B16FE1">
        <w:tc>
          <w:tcPr>
            <w:tcW w:w="2898" w:type="dxa"/>
          </w:tcPr>
          <w:p w14:paraId="6985BE5D" w14:textId="77777777" w:rsidR="004E34EE" w:rsidRPr="005B5DD4" w:rsidRDefault="004E34EE" w:rsidP="00B16FE1">
            <w:pPr>
              <w:spacing w:line="276" w:lineRule="auto"/>
              <w:ind w:firstLine="0"/>
              <w:rPr>
                <w:rFonts w:ascii="Arial" w:hAnsi="Arial" w:cs="Arial"/>
                <w:b/>
                <w:sz w:val="20"/>
                <w:szCs w:val="20"/>
              </w:rPr>
            </w:pPr>
            <w:r w:rsidRPr="005B5DD4">
              <w:rPr>
                <w:rFonts w:ascii="Arial" w:hAnsi="Arial" w:cs="Arial"/>
                <w:b/>
                <w:sz w:val="20"/>
                <w:szCs w:val="20"/>
              </w:rPr>
              <w:t>Emotional experience vs. affective judgments</w:t>
            </w:r>
          </w:p>
        </w:tc>
        <w:tc>
          <w:tcPr>
            <w:tcW w:w="630" w:type="dxa"/>
          </w:tcPr>
          <w:p w14:paraId="4AE4D9A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138</w:t>
            </w:r>
          </w:p>
        </w:tc>
        <w:tc>
          <w:tcPr>
            <w:tcW w:w="630" w:type="dxa"/>
          </w:tcPr>
          <w:p w14:paraId="487F2D7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286</w:t>
            </w:r>
          </w:p>
        </w:tc>
        <w:tc>
          <w:tcPr>
            <w:tcW w:w="720" w:type="dxa"/>
          </w:tcPr>
          <w:p w14:paraId="52001ED9" w14:textId="77777777" w:rsidR="004E34EE" w:rsidRPr="005B5DD4" w:rsidRDefault="004E34EE" w:rsidP="00B16FE1">
            <w:pPr>
              <w:spacing w:line="276" w:lineRule="auto"/>
              <w:ind w:firstLine="0"/>
              <w:jc w:val="center"/>
              <w:rPr>
                <w:rFonts w:ascii="Arial" w:hAnsi="Arial" w:cs="Arial"/>
                <w:sz w:val="20"/>
                <w:szCs w:val="20"/>
              </w:rPr>
            </w:pPr>
          </w:p>
        </w:tc>
        <w:tc>
          <w:tcPr>
            <w:tcW w:w="630" w:type="dxa"/>
          </w:tcPr>
          <w:p w14:paraId="69AC44E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.24</w:t>
            </w:r>
          </w:p>
        </w:tc>
        <w:tc>
          <w:tcPr>
            <w:tcW w:w="720" w:type="dxa"/>
          </w:tcPr>
          <w:p w14:paraId="10DBEBC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tcPr>
          <w:p w14:paraId="5FF0B197"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[0.04, 0.44]</w:t>
            </w:r>
          </w:p>
        </w:tc>
        <w:tc>
          <w:tcPr>
            <w:tcW w:w="1188" w:type="dxa"/>
          </w:tcPr>
          <w:p w14:paraId="2FD9E39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.02</w:t>
            </w:r>
          </w:p>
        </w:tc>
      </w:tr>
      <w:tr w:rsidR="004E34EE" w:rsidRPr="005B5DD4" w14:paraId="09132DDF" w14:textId="77777777" w:rsidTr="00B16FE1">
        <w:tc>
          <w:tcPr>
            <w:tcW w:w="2898" w:type="dxa"/>
          </w:tcPr>
          <w:p w14:paraId="6660A0F5"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Emotional experience</w:t>
            </w:r>
          </w:p>
        </w:tc>
        <w:tc>
          <w:tcPr>
            <w:tcW w:w="630" w:type="dxa"/>
            <w:vAlign w:val="center"/>
          </w:tcPr>
          <w:p w14:paraId="240BBD8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118</w:t>
            </w:r>
          </w:p>
        </w:tc>
        <w:tc>
          <w:tcPr>
            <w:tcW w:w="630" w:type="dxa"/>
            <w:vAlign w:val="center"/>
          </w:tcPr>
          <w:p w14:paraId="7171EA4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247</w:t>
            </w:r>
          </w:p>
        </w:tc>
        <w:tc>
          <w:tcPr>
            <w:tcW w:w="720" w:type="dxa"/>
            <w:vAlign w:val="center"/>
          </w:tcPr>
          <w:p w14:paraId="3A35C5F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0.17</w:t>
            </w:r>
          </w:p>
        </w:tc>
        <w:tc>
          <w:tcPr>
            <w:tcW w:w="630" w:type="dxa"/>
          </w:tcPr>
          <w:p w14:paraId="3BF9623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693A842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04EC4BF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[0.11, 0.23]</w:t>
            </w:r>
          </w:p>
        </w:tc>
        <w:tc>
          <w:tcPr>
            <w:tcW w:w="1188" w:type="dxa"/>
          </w:tcPr>
          <w:p w14:paraId="782A47D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.0000004</w:t>
            </w:r>
          </w:p>
        </w:tc>
      </w:tr>
      <w:tr w:rsidR="004E34EE" w:rsidRPr="005B5DD4" w14:paraId="450D6E15" w14:textId="77777777" w:rsidTr="00B16FE1">
        <w:tc>
          <w:tcPr>
            <w:tcW w:w="2898" w:type="dxa"/>
          </w:tcPr>
          <w:p w14:paraId="3FD375FD"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Affective judgments</w:t>
            </w:r>
          </w:p>
        </w:tc>
        <w:tc>
          <w:tcPr>
            <w:tcW w:w="630" w:type="dxa"/>
            <w:vAlign w:val="center"/>
          </w:tcPr>
          <w:p w14:paraId="2E624AA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24</w:t>
            </w:r>
          </w:p>
        </w:tc>
        <w:tc>
          <w:tcPr>
            <w:tcW w:w="630" w:type="dxa"/>
            <w:vAlign w:val="center"/>
          </w:tcPr>
          <w:p w14:paraId="0BD7613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39</w:t>
            </w:r>
          </w:p>
        </w:tc>
        <w:tc>
          <w:tcPr>
            <w:tcW w:w="720" w:type="dxa"/>
            <w:vAlign w:val="center"/>
          </w:tcPr>
          <w:p w14:paraId="60B8F4F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0.38</w:t>
            </w:r>
          </w:p>
        </w:tc>
        <w:tc>
          <w:tcPr>
            <w:tcW w:w="630" w:type="dxa"/>
          </w:tcPr>
          <w:p w14:paraId="329B535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0BDA259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4AE1405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[0.19, 0.57]</w:t>
            </w:r>
          </w:p>
        </w:tc>
        <w:tc>
          <w:tcPr>
            <w:tcW w:w="1188" w:type="dxa"/>
          </w:tcPr>
          <w:p w14:paraId="3E6F0B3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.0004</w:t>
            </w:r>
          </w:p>
        </w:tc>
      </w:tr>
      <w:tr w:rsidR="004E34EE" w:rsidRPr="005B5DD4" w14:paraId="1F69B0E0" w14:textId="77777777" w:rsidTr="00B16FE1">
        <w:tc>
          <w:tcPr>
            <w:tcW w:w="2898" w:type="dxa"/>
          </w:tcPr>
          <w:p w14:paraId="2F44EB34" w14:textId="77777777" w:rsidR="004E34EE" w:rsidRPr="005B5DD4" w:rsidRDefault="004E34EE" w:rsidP="00B16FE1">
            <w:pPr>
              <w:spacing w:line="276" w:lineRule="auto"/>
              <w:ind w:firstLine="0"/>
              <w:rPr>
                <w:rFonts w:ascii="Arial" w:hAnsi="Arial" w:cs="Arial"/>
                <w:b/>
                <w:sz w:val="20"/>
                <w:szCs w:val="20"/>
              </w:rPr>
            </w:pPr>
            <w:r w:rsidRPr="005B5DD4">
              <w:rPr>
                <w:rFonts w:ascii="Arial" w:hAnsi="Arial" w:cs="Arial"/>
                <w:b/>
                <w:sz w:val="20"/>
                <w:szCs w:val="20"/>
              </w:rPr>
              <w:t xml:space="preserve">Facial feedback manipulation </w:t>
            </w:r>
          </w:p>
        </w:tc>
        <w:tc>
          <w:tcPr>
            <w:tcW w:w="630" w:type="dxa"/>
          </w:tcPr>
          <w:p w14:paraId="01FFFFF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136</w:t>
            </w:r>
          </w:p>
        </w:tc>
        <w:tc>
          <w:tcPr>
            <w:tcW w:w="630" w:type="dxa"/>
          </w:tcPr>
          <w:p w14:paraId="550C351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284</w:t>
            </w:r>
          </w:p>
        </w:tc>
        <w:tc>
          <w:tcPr>
            <w:tcW w:w="720" w:type="dxa"/>
          </w:tcPr>
          <w:p w14:paraId="505CDB2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630" w:type="dxa"/>
          </w:tcPr>
          <w:p w14:paraId="1550D31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58BFFF36" w14:textId="77777777" w:rsidR="004E34EE" w:rsidRPr="005B5DD4" w:rsidRDefault="004E34EE" w:rsidP="00B16FE1">
            <w:pPr>
              <w:spacing w:line="276" w:lineRule="auto"/>
              <w:ind w:firstLine="0"/>
              <w:jc w:val="center"/>
              <w:rPr>
                <w:rFonts w:ascii="Arial" w:hAnsi="Arial" w:cs="Arial"/>
                <w:sz w:val="20"/>
                <w:szCs w:val="20"/>
                <w:vertAlign w:val="superscript"/>
              </w:rPr>
            </w:pPr>
            <w:r w:rsidRPr="005B5DD4">
              <w:rPr>
                <w:rFonts w:ascii="Arial" w:hAnsi="Arial" w:cs="Arial"/>
                <w:sz w:val="20"/>
                <w:szCs w:val="20"/>
              </w:rPr>
              <w:t>1.62</w:t>
            </w:r>
            <w:r w:rsidRPr="005B5DD4">
              <w:rPr>
                <w:rFonts w:ascii="Arial" w:hAnsi="Arial" w:cs="Arial"/>
                <w:sz w:val="20"/>
                <w:szCs w:val="20"/>
                <w:vertAlign w:val="superscript"/>
              </w:rPr>
              <w:t>b</w:t>
            </w:r>
          </w:p>
        </w:tc>
        <w:tc>
          <w:tcPr>
            <w:tcW w:w="1512" w:type="dxa"/>
          </w:tcPr>
          <w:p w14:paraId="58AEA83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188" w:type="dxa"/>
          </w:tcPr>
          <w:p w14:paraId="3F78FC09"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.20</w:t>
            </w:r>
          </w:p>
        </w:tc>
      </w:tr>
      <w:tr w:rsidR="004E34EE" w:rsidRPr="005B5DD4" w14:paraId="0238AA98" w14:textId="77777777" w:rsidTr="00B16FE1">
        <w:tc>
          <w:tcPr>
            <w:tcW w:w="2898" w:type="dxa"/>
          </w:tcPr>
          <w:p w14:paraId="34B33F6B"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Botox-control</w:t>
            </w:r>
          </w:p>
        </w:tc>
        <w:tc>
          <w:tcPr>
            <w:tcW w:w="630" w:type="dxa"/>
            <w:vAlign w:val="center"/>
          </w:tcPr>
          <w:p w14:paraId="5B94AEA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3</w:t>
            </w:r>
          </w:p>
        </w:tc>
        <w:tc>
          <w:tcPr>
            <w:tcW w:w="630" w:type="dxa"/>
            <w:vAlign w:val="center"/>
          </w:tcPr>
          <w:p w14:paraId="71FC509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6</w:t>
            </w:r>
          </w:p>
        </w:tc>
        <w:tc>
          <w:tcPr>
            <w:tcW w:w="720" w:type="dxa"/>
            <w:vAlign w:val="center"/>
          </w:tcPr>
          <w:p w14:paraId="77ADC07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0.71</w:t>
            </w:r>
          </w:p>
        </w:tc>
        <w:tc>
          <w:tcPr>
            <w:tcW w:w="630" w:type="dxa"/>
          </w:tcPr>
          <w:p w14:paraId="5FBCC9C7"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6895B49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523D711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[-1.07, 2.49]</w:t>
            </w:r>
          </w:p>
        </w:tc>
        <w:tc>
          <w:tcPr>
            <w:tcW w:w="1188" w:type="dxa"/>
          </w:tcPr>
          <w:p w14:paraId="1A27C18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.23</w:t>
            </w:r>
          </w:p>
        </w:tc>
      </w:tr>
      <w:tr w:rsidR="004E34EE" w:rsidRPr="005B5DD4" w14:paraId="43751155" w14:textId="77777777" w:rsidTr="00B16FE1">
        <w:tc>
          <w:tcPr>
            <w:tcW w:w="2898" w:type="dxa"/>
          </w:tcPr>
          <w:p w14:paraId="52F54C6E"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Exaggeration-control</w:t>
            </w:r>
          </w:p>
        </w:tc>
        <w:tc>
          <w:tcPr>
            <w:tcW w:w="630" w:type="dxa"/>
            <w:vAlign w:val="center"/>
          </w:tcPr>
          <w:p w14:paraId="2781EF2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15</w:t>
            </w:r>
          </w:p>
        </w:tc>
        <w:tc>
          <w:tcPr>
            <w:tcW w:w="630" w:type="dxa"/>
            <w:vAlign w:val="center"/>
          </w:tcPr>
          <w:p w14:paraId="3EC192A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29</w:t>
            </w:r>
          </w:p>
        </w:tc>
        <w:tc>
          <w:tcPr>
            <w:tcW w:w="720" w:type="dxa"/>
            <w:vAlign w:val="center"/>
          </w:tcPr>
          <w:p w14:paraId="2324BDF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-0.04</w:t>
            </w:r>
          </w:p>
        </w:tc>
        <w:tc>
          <w:tcPr>
            <w:tcW w:w="630" w:type="dxa"/>
          </w:tcPr>
          <w:p w14:paraId="539821F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0E5AEE6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51787C5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[-0.41, 0.33]</w:t>
            </w:r>
          </w:p>
        </w:tc>
        <w:tc>
          <w:tcPr>
            <w:tcW w:w="1188" w:type="dxa"/>
          </w:tcPr>
          <w:p w14:paraId="16472C2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.82</w:t>
            </w:r>
          </w:p>
        </w:tc>
      </w:tr>
      <w:tr w:rsidR="004E34EE" w:rsidRPr="005B5DD4" w14:paraId="7D55D606" w14:textId="77777777" w:rsidTr="00B16FE1">
        <w:tc>
          <w:tcPr>
            <w:tcW w:w="2898" w:type="dxa"/>
          </w:tcPr>
          <w:p w14:paraId="7D26C2D1"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Posing-control</w:t>
            </w:r>
          </w:p>
        </w:tc>
        <w:tc>
          <w:tcPr>
            <w:tcW w:w="630" w:type="dxa"/>
            <w:vAlign w:val="center"/>
          </w:tcPr>
          <w:p w14:paraId="530CBD1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9</w:t>
            </w:r>
          </w:p>
        </w:tc>
        <w:tc>
          <w:tcPr>
            <w:tcW w:w="630" w:type="dxa"/>
            <w:vAlign w:val="center"/>
          </w:tcPr>
          <w:p w14:paraId="2ABE19C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20</w:t>
            </w:r>
          </w:p>
        </w:tc>
        <w:tc>
          <w:tcPr>
            <w:tcW w:w="720" w:type="dxa"/>
            <w:vAlign w:val="center"/>
          </w:tcPr>
          <w:p w14:paraId="59F0CB8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0.30</w:t>
            </w:r>
          </w:p>
        </w:tc>
        <w:tc>
          <w:tcPr>
            <w:tcW w:w="630" w:type="dxa"/>
          </w:tcPr>
          <w:p w14:paraId="05BBDB4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12D7C3E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7A82521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[-0.16, 0.76]</w:t>
            </w:r>
          </w:p>
        </w:tc>
        <w:tc>
          <w:tcPr>
            <w:tcW w:w="1188" w:type="dxa"/>
          </w:tcPr>
          <w:p w14:paraId="74946E3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.17</w:t>
            </w:r>
          </w:p>
        </w:tc>
      </w:tr>
      <w:tr w:rsidR="004E34EE" w:rsidRPr="005B5DD4" w14:paraId="52C0130B" w14:textId="77777777" w:rsidTr="00B16FE1">
        <w:tc>
          <w:tcPr>
            <w:tcW w:w="2898" w:type="dxa"/>
          </w:tcPr>
          <w:p w14:paraId="6100A97A"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Incidental-control</w:t>
            </w:r>
          </w:p>
        </w:tc>
        <w:tc>
          <w:tcPr>
            <w:tcW w:w="630" w:type="dxa"/>
            <w:vAlign w:val="center"/>
          </w:tcPr>
          <w:p w14:paraId="71728C8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14</w:t>
            </w:r>
          </w:p>
        </w:tc>
        <w:tc>
          <w:tcPr>
            <w:tcW w:w="630" w:type="dxa"/>
            <w:vAlign w:val="center"/>
          </w:tcPr>
          <w:p w14:paraId="5286F84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31</w:t>
            </w:r>
          </w:p>
        </w:tc>
        <w:tc>
          <w:tcPr>
            <w:tcW w:w="720" w:type="dxa"/>
            <w:vAlign w:val="center"/>
          </w:tcPr>
          <w:p w14:paraId="1EEEB95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0.13</w:t>
            </w:r>
          </w:p>
        </w:tc>
        <w:tc>
          <w:tcPr>
            <w:tcW w:w="630" w:type="dxa"/>
          </w:tcPr>
          <w:p w14:paraId="474935B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5E9F8C8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29DEA3A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[-0.05, 0.31]</w:t>
            </w:r>
          </w:p>
        </w:tc>
        <w:tc>
          <w:tcPr>
            <w:tcW w:w="1188" w:type="dxa"/>
          </w:tcPr>
          <w:p w14:paraId="5D38451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.15</w:t>
            </w:r>
          </w:p>
        </w:tc>
      </w:tr>
      <w:tr w:rsidR="004E34EE" w:rsidRPr="005B5DD4" w14:paraId="23E8C602" w14:textId="77777777" w:rsidTr="00B16FE1">
        <w:tc>
          <w:tcPr>
            <w:tcW w:w="2898" w:type="dxa"/>
          </w:tcPr>
          <w:p w14:paraId="2DA77EF7"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Suppression-control</w:t>
            </w:r>
          </w:p>
        </w:tc>
        <w:tc>
          <w:tcPr>
            <w:tcW w:w="630" w:type="dxa"/>
            <w:vAlign w:val="center"/>
          </w:tcPr>
          <w:p w14:paraId="0DBE87C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57</w:t>
            </w:r>
          </w:p>
        </w:tc>
        <w:tc>
          <w:tcPr>
            <w:tcW w:w="630" w:type="dxa"/>
            <w:vAlign w:val="center"/>
          </w:tcPr>
          <w:p w14:paraId="616B79B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96</w:t>
            </w:r>
          </w:p>
        </w:tc>
        <w:tc>
          <w:tcPr>
            <w:tcW w:w="720" w:type="dxa"/>
            <w:vAlign w:val="center"/>
          </w:tcPr>
          <w:p w14:paraId="73284F1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0.15</w:t>
            </w:r>
          </w:p>
        </w:tc>
        <w:tc>
          <w:tcPr>
            <w:tcW w:w="630" w:type="dxa"/>
          </w:tcPr>
          <w:p w14:paraId="6C6E4239"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5CEF791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6A0484D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[0.04, 0.25]</w:t>
            </w:r>
          </w:p>
        </w:tc>
        <w:tc>
          <w:tcPr>
            <w:tcW w:w="1188" w:type="dxa"/>
          </w:tcPr>
          <w:p w14:paraId="4A6871F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.006</w:t>
            </w:r>
          </w:p>
        </w:tc>
      </w:tr>
      <w:tr w:rsidR="004E34EE" w:rsidRPr="005B5DD4" w14:paraId="2AE7DCF8" w14:textId="77777777" w:rsidTr="00B16FE1">
        <w:tc>
          <w:tcPr>
            <w:tcW w:w="2898" w:type="dxa"/>
          </w:tcPr>
          <w:p w14:paraId="3400F3D3"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Posing-posing</w:t>
            </w:r>
          </w:p>
        </w:tc>
        <w:tc>
          <w:tcPr>
            <w:tcW w:w="630" w:type="dxa"/>
            <w:vAlign w:val="center"/>
          </w:tcPr>
          <w:p w14:paraId="2396A8D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14</w:t>
            </w:r>
          </w:p>
        </w:tc>
        <w:tc>
          <w:tcPr>
            <w:tcW w:w="630" w:type="dxa"/>
            <w:vAlign w:val="center"/>
          </w:tcPr>
          <w:p w14:paraId="65D8FD8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33</w:t>
            </w:r>
          </w:p>
        </w:tc>
        <w:tc>
          <w:tcPr>
            <w:tcW w:w="720" w:type="dxa"/>
            <w:vAlign w:val="center"/>
          </w:tcPr>
          <w:p w14:paraId="508201D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0.51</w:t>
            </w:r>
          </w:p>
        </w:tc>
        <w:tc>
          <w:tcPr>
            <w:tcW w:w="630" w:type="dxa"/>
          </w:tcPr>
          <w:p w14:paraId="268CCBD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0274452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418CD6E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[0.26, 0.76]</w:t>
            </w:r>
          </w:p>
        </w:tc>
        <w:tc>
          <w:tcPr>
            <w:tcW w:w="1188" w:type="dxa"/>
          </w:tcPr>
          <w:p w14:paraId="531D6CE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.0007</w:t>
            </w:r>
          </w:p>
        </w:tc>
      </w:tr>
      <w:tr w:rsidR="004E34EE" w:rsidRPr="005B5DD4" w14:paraId="7B0B97E0" w14:textId="77777777" w:rsidTr="00B16FE1">
        <w:tc>
          <w:tcPr>
            <w:tcW w:w="2898" w:type="dxa"/>
          </w:tcPr>
          <w:p w14:paraId="1C14E406"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Posing-suppression</w:t>
            </w:r>
          </w:p>
        </w:tc>
        <w:tc>
          <w:tcPr>
            <w:tcW w:w="630" w:type="dxa"/>
            <w:vAlign w:val="center"/>
          </w:tcPr>
          <w:p w14:paraId="687C6A0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3</w:t>
            </w:r>
          </w:p>
        </w:tc>
        <w:tc>
          <w:tcPr>
            <w:tcW w:w="630" w:type="dxa"/>
            <w:vAlign w:val="center"/>
          </w:tcPr>
          <w:p w14:paraId="07FD9DE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5</w:t>
            </w:r>
          </w:p>
        </w:tc>
        <w:tc>
          <w:tcPr>
            <w:tcW w:w="720" w:type="dxa"/>
            <w:vAlign w:val="center"/>
          </w:tcPr>
          <w:p w14:paraId="279FD30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0.26</w:t>
            </w:r>
          </w:p>
        </w:tc>
        <w:tc>
          <w:tcPr>
            <w:tcW w:w="630" w:type="dxa"/>
          </w:tcPr>
          <w:p w14:paraId="396F962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08E00B2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16184E0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[-0.55, 1.08]</w:t>
            </w:r>
          </w:p>
        </w:tc>
        <w:tc>
          <w:tcPr>
            <w:tcW w:w="1188" w:type="dxa"/>
          </w:tcPr>
          <w:p w14:paraId="3D76363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.30</w:t>
            </w:r>
          </w:p>
        </w:tc>
      </w:tr>
      <w:tr w:rsidR="004E34EE" w:rsidRPr="005B5DD4" w14:paraId="72403F73" w14:textId="77777777" w:rsidTr="00B16FE1">
        <w:tc>
          <w:tcPr>
            <w:tcW w:w="2898" w:type="dxa"/>
          </w:tcPr>
          <w:p w14:paraId="06CE64CA"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Incidental-incidental</w:t>
            </w:r>
          </w:p>
        </w:tc>
        <w:tc>
          <w:tcPr>
            <w:tcW w:w="630" w:type="dxa"/>
            <w:vAlign w:val="center"/>
          </w:tcPr>
          <w:p w14:paraId="36FD48F7"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10</w:t>
            </w:r>
          </w:p>
        </w:tc>
        <w:tc>
          <w:tcPr>
            <w:tcW w:w="630" w:type="dxa"/>
            <w:vAlign w:val="center"/>
          </w:tcPr>
          <w:p w14:paraId="2DE4EC5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14</w:t>
            </w:r>
          </w:p>
        </w:tc>
        <w:tc>
          <w:tcPr>
            <w:tcW w:w="720" w:type="dxa"/>
            <w:vAlign w:val="center"/>
          </w:tcPr>
          <w:p w14:paraId="424ACF4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0.43</w:t>
            </w:r>
          </w:p>
        </w:tc>
        <w:tc>
          <w:tcPr>
            <w:tcW w:w="630" w:type="dxa"/>
          </w:tcPr>
          <w:p w14:paraId="4AFF515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3FE0D31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2F10158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[0.22, 0.63]</w:t>
            </w:r>
          </w:p>
        </w:tc>
        <w:tc>
          <w:tcPr>
            <w:tcW w:w="1188" w:type="dxa"/>
          </w:tcPr>
          <w:p w14:paraId="171741B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.001</w:t>
            </w:r>
          </w:p>
        </w:tc>
      </w:tr>
      <w:tr w:rsidR="004E34EE" w:rsidRPr="005B5DD4" w14:paraId="771FDCEA" w14:textId="77777777" w:rsidTr="00B16FE1">
        <w:tc>
          <w:tcPr>
            <w:tcW w:w="2898" w:type="dxa"/>
          </w:tcPr>
          <w:p w14:paraId="25CF0D4C"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Incidental-suppression</w:t>
            </w:r>
          </w:p>
        </w:tc>
        <w:tc>
          <w:tcPr>
            <w:tcW w:w="630" w:type="dxa"/>
            <w:vAlign w:val="center"/>
          </w:tcPr>
          <w:p w14:paraId="133DF37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30</w:t>
            </w:r>
          </w:p>
        </w:tc>
        <w:tc>
          <w:tcPr>
            <w:tcW w:w="630" w:type="dxa"/>
            <w:vAlign w:val="center"/>
          </w:tcPr>
          <w:p w14:paraId="4AB1709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43</w:t>
            </w:r>
          </w:p>
        </w:tc>
        <w:tc>
          <w:tcPr>
            <w:tcW w:w="720" w:type="dxa"/>
            <w:vAlign w:val="center"/>
          </w:tcPr>
          <w:p w14:paraId="143A688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0.07</w:t>
            </w:r>
          </w:p>
        </w:tc>
        <w:tc>
          <w:tcPr>
            <w:tcW w:w="630" w:type="dxa"/>
          </w:tcPr>
          <w:p w14:paraId="1FC95BB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0AD120D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13E51D37"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[-0.02, 0.16]</w:t>
            </w:r>
          </w:p>
        </w:tc>
        <w:tc>
          <w:tcPr>
            <w:tcW w:w="1188" w:type="dxa"/>
          </w:tcPr>
          <w:p w14:paraId="579E834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.11</w:t>
            </w:r>
          </w:p>
        </w:tc>
      </w:tr>
      <w:tr w:rsidR="004E34EE" w:rsidRPr="005B5DD4" w14:paraId="76B41EFD" w14:textId="77777777" w:rsidTr="00B16FE1">
        <w:tc>
          <w:tcPr>
            <w:tcW w:w="2898" w:type="dxa"/>
          </w:tcPr>
          <w:p w14:paraId="1C6AE2D6"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Suppression-exaggeration</w:t>
            </w:r>
          </w:p>
        </w:tc>
        <w:tc>
          <w:tcPr>
            <w:tcW w:w="630" w:type="dxa"/>
            <w:vAlign w:val="center"/>
          </w:tcPr>
          <w:p w14:paraId="4B8CFFE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4</w:t>
            </w:r>
          </w:p>
        </w:tc>
        <w:tc>
          <w:tcPr>
            <w:tcW w:w="630" w:type="dxa"/>
            <w:vAlign w:val="center"/>
          </w:tcPr>
          <w:p w14:paraId="7B4180A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7</w:t>
            </w:r>
          </w:p>
        </w:tc>
        <w:tc>
          <w:tcPr>
            <w:tcW w:w="720" w:type="dxa"/>
            <w:vAlign w:val="center"/>
          </w:tcPr>
          <w:p w14:paraId="1AF0802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0.34</w:t>
            </w:r>
          </w:p>
        </w:tc>
        <w:tc>
          <w:tcPr>
            <w:tcW w:w="630" w:type="dxa"/>
          </w:tcPr>
          <w:p w14:paraId="1771F02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0917C02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6F3418F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[-0.68, 1.36]</w:t>
            </w:r>
          </w:p>
        </w:tc>
        <w:tc>
          <w:tcPr>
            <w:tcW w:w="1188" w:type="dxa"/>
          </w:tcPr>
          <w:p w14:paraId="3CADE84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.36</w:t>
            </w:r>
          </w:p>
        </w:tc>
      </w:tr>
      <w:tr w:rsidR="004E34EE" w:rsidRPr="005B5DD4" w14:paraId="4EE4BD77" w14:textId="77777777" w:rsidTr="00B16FE1">
        <w:tc>
          <w:tcPr>
            <w:tcW w:w="2898" w:type="dxa"/>
          </w:tcPr>
          <w:p w14:paraId="7715C924" w14:textId="77777777" w:rsidR="004E34EE" w:rsidRPr="005B5DD4" w:rsidRDefault="004E34EE" w:rsidP="00B16FE1">
            <w:pPr>
              <w:spacing w:line="276" w:lineRule="auto"/>
              <w:ind w:firstLine="0"/>
              <w:rPr>
                <w:rFonts w:ascii="Arial" w:hAnsi="Arial" w:cs="Arial"/>
                <w:b/>
                <w:sz w:val="20"/>
                <w:szCs w:val="20"/>
              </w:rPr>
            </w:pPr>
            <w:r w:rsidRPr="005B5DD4">
              <w:rPr>
                <w:rFonts w:ascii="Arial" w:hAnsi="Arial" w:cs="Arial"/>
                <w:b/>
                <w:sz w:val="20"/>
                <w:szCs w:val="20"/>
              </w:rPr>
              <w:t>Between vs. within-subjects design</w:t>
            </w:r>
          </w:p>
        </w:tc>
        <w:tc>
          <w:tcPr>
            <w:tcW w:w="630" w:type="dxa"/>
          </w:tcPr>
          <w:p w14:paraId="19D2666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138</w:t>
            </w:r>
          </w:p>
        </w:tc>
        <w:tc>
          <w:tcPr>
            <w:tcW w:w="630" w:type="dxa"/>
          </w:tcPr>
          <w:p w14:paraId="37AEA4A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286</w:t>
            </w:r>
          </w:p>
        </w:tc>
        <w:tc>
          <w:tcPr>
            <w:tcW w:w="720" w:type="dxa"/>
          </w:tcPr>
          <w:p w14:paraId="41EE84F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630" w:type="dxa"/>
          </w:tcPr>
          <w:p w14:paraId="766FAE5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.09</w:t>
            </w:r>
          </w:p>
        </w:tc>
        <w:tc>
          <w:tcPr>
            <w:tcW w:w="720" w:type="dxa"/>
          </w:tcPr>
          <w:p w14:paraId="35809C7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tcPr>
          <w:p w14:paraId="220079E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[-.03, .21]</w:t>
            </w:r>
          </w:p>
        </w:tc>
        <w:tc>
          <w:tcPr>
            <w:tcW w:w="1188" w:type="dxa"/>
          </w:tcPr>
          <w:p w14:paraId="0751242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.14</w:t>
            </w:r>
          </w:p>
        </w:tc>
      </w:tr>
      <w:tr w:rsidR="004E34EE" w:rsidRPr="005B5DD4" w14:paraId="0DB9FCD4" w14:textId="77777777" w:rsidTr="00B16FE1">
        <w:tc>
          <w:tcPr>
            <w:tcW w:w="2898" w:type="dxa"/>
          </w:tcPr>
          <w:p w14:paraId="38455B24"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Between</w:t>
            </w:r>
          </w:p>
        </w:tc>
        <w:tc>
          <w:tcPr>
            <w:tcW w:w="630" w:type="dxa"/>
            <w:vAlign w:val="center"/>
          </w:tcPr>
          <w:p w14:paraId="57C656E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80</w:t>
            </w:r>
          </w:p>
        </w:tc>
        <w:tc>
          <w:tcPr>
            <w:tcW w:w="630" w:type="dxa"/>
            <w:vAlign w:val="center"/>
          </w:tcPr>
          <w:p w14:paraId="6F00F28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150</w:t>
            </w:r>
          </w:p>
        </w:tc>
        <w:tc>
          <w:tcPr>
            <w:tcW w:w="720" w:type="dxa"/>
            <w:vAlign w:val="center"/>
          </w:tcPr>
          <w:p w14:paraId="1264DC4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0.16</w:t>
            </w:r>
          </w:p>
        </w:tc>
        <w:tc>
          <w:tcPr>
            <w:tcW w:w="630" w:type="dxa"/>
          </w:tcPr>
          <w:p w14:paraId="4262F199"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68DB4CB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401A723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[0.08, 0.24]</w:t>
            </w:r>
          </w:p>
        </w:tc>
        <w:tc>
          <w:tcPr>
            <w:tcW w:w="1188" w:type="dxa"/>
          </w:tcPr>
          <w:p w14:paraId="519CF6E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.0001</w:t>
            </w:r>
          </w:p>
        </w:tc>
      </w:tr>
      <w:tr w:rsidR="004E34EE" w:rsidRPr="005B5DD4" w14:paraId="6E3F4C91" w14:textId="77777777" w:rsidTr="00B16FE1">
        <w:tc>
          <w:tcPr>
            <w:tcW w:w="2898" w:type="dxa"/>
          </w:tcPr>
          <w:p w14:paraId="332507DD"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Within</w:t>
            </w:r>
          </w:p>
        </w:tc>
        <w:tc>
          <w:tcPr>
            <w:tcW w:w="630" w:type="dxa"/>
            <w:vAlign w:val="center"/>
          </w:tcPr>
          <w:p w14:paraId="2EAB81A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60</w:t>
            </w:r>
          </w:p>
        </w:tc>
        <w:tc>
          <w:tcPr>
            <w:tcW w:w="630" w:type="dxa"/>
            <w:vAlign w:val="center"/>
          </w:tcPr>
          <w:p w14:paraId="0498B6E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136</w:t>
            </w:r>
          </w:p>
        </w:tc>
        <w:tc>
          <w:tcPr>
            <w:tcW w:w="720" w:type="dxa"/>
            <w:vAlign w:val="center"/>
          </w:tcPr>
          <w:p w14:paraId="71ACDB2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0.25</w:t>
            </w:r>
          </w:p>
        </w:tc>
        <w:tc>
          <w:tcPr>
            <w:tcW w:w="630" w:type="dxa"/>
          </w:tcPr>
          <w:p w14:paraId="0F61872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2B8B687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1E329F8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[0.16, 0.34]</w:t>
            </w:r>
          </w:p>
        </w:tc>
        <w:tc>
          <w:tcPr>
            <w:tcW w:w="1188" w:type="dxa"/>
          </w:tcPr>
          <w:p w14:paraId="171DD349"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.000001</w:t>
            </w:r>
          </w:p>
        </w:tc>
      </w:tr>
      <w:tr w:rsidR="004E34EE" w:rsidRPr="005B5DD4" w14:paraId="197AA577" w14:textId="77777777" w:rsidTr="00B16FE1">
        <w:tc>
          <w:tcPr>
            <w:tcW w:w="2898" w:type="dxa"/>
          </w:tcPr>
          <w:p w14:paraId="0D694799"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b/>
                <w:sz w:val="20"/>
                <w:szCs w:val="20"/>
              </w:rPr>
              <w:t>Stimuli</w:t>
            </w:r>
          </w:p>
        </w:tc>
        <w:tc>
          <w:tcPr>
            <w:tcW w:w="630" w:type="dxa"/>
          </w:tcPr>
          <w:p w14:paraId="1AEC61D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112</w:t>
            </w:r>
          </w:p>
        </w:tc>
        <w:tc>
          <w:tcPr>
            <w:tcW w:w="630" w:type="dxa"/>
          </w:tcPr>
          <w:p w14:paraId="79735EB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217</w:t>
            </w:r>
          </w:p>
        </w:tc>
        <w:tc>
          <w:tcPr>
            <w:tcW w:w="720" w:type="dxa"/>
          </w:tcPr>
          <w:p w14:paraId="5A05368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630" w:type="dxa"/>
          </w:tcPr>
          <w:p w14:paraId="1509746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26C305A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92.83</w:t>
            </w:r>
          </w:p>
        </w:tc>
        <w:tc>
          <w:tcPr>
            <w:tcW w:w="1512" w:type="dxa"/>
          </w:tcPr>
          <w:p w14:paraId="22BBE18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188" w:type="dxa"/>
          </w:tcPr>
          <w:p w14:paraId="1CC700E9"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.003</w:t>
            </w:r>
          </w:p>
        </w:tc>
      </w:tr>
      <w:tr w:rsidR="004E34EE" w:rsidRPr="005B5DD4" w14:paraId="70993866" w14:textId="77777777" w:rsidTr="00B16FE1">
        <w:tc>
          <w:tcPr>
            <w:tcW w:w="2898" w:type="dxa"/>
          </w:tcPr>
          <w:p w14:paraId="112A9043"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lastRenderedPageBreak/>
              <w:t xml:space="preserve">     Audio</w:t>
            </w:r>
          </w:p>
        </w:tc>
        <w:tc>
          <w:tcPr>
            <w:tcW w:w="630" w:type="dxa"/>
            <w:vAlign w:val="center"/>
          </w:tcPr>
          <w:p w14:paraId="28ED1F8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3</w:t>
            </w:r>
          </w:p>
        </w:tc>
        <w:tc>
          <w:tcPr>
            <w:tcW w:w="630" w:type="dxa"/>
            <w:vAlign w:val="center"/>
          </w:tcPr>
          <w:p w14:paraId="2BDE3E1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10</w:t>
            </w:r>
          </w:p>
        </w:tc>
        <w:tc>
          <w:tcPr>
            <w:tcW w:w="720" w:type="dxa"/>
            <w:vAlign w:val="center"/>
          </w:tcPr>
          <w:p w14:paraId="0800512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0.72</w:t>
            </w:r>
          </w:p>
        </w:tc>
        <w:tc>
          <w:tcPr>
            <w:tcW w:w="630" w:type="dxa"/>
          </w:tcPr>
          <w:p w14:paraId="0F36B88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41523869"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0A4AE96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[-0.82, 2.27]</w:t>
            </w:r>
          </w:p>
        </w:tc>
        <w:tc>
          <w:tcPr>
            <w:tcW w:w="1188" w:type="dxa"/>
          </w:tcPr>
          <w:p w14:paraId="76E9561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.18</w:t>
            </w:r>
          </w:p>
        </w:tc>
      </w:tr>
      <w:tr w:rsidR="004E34EE" w:rsidRPr="005B5DD4" w14:paraId="7961BF27" w14:textId="77777777" w:rsidTr="00B16FE1">
        <w:trPr>
          <w:trHeight w:val="291"/>
        </w:trPr>
        <w:tc>
          <w:tcPr>
            <w:tcW w:w="2898" w:type="dxa"/>
          </w:tcPr>
          <w:p w14:paraId="4115A527"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Film</w:t>
            </w:r>
            <w:r w:rsidRPr="005B5DD4">
              <w:rPr>
                <w:rFonts w:ascii="Arial" w:hAnsi="Arial" w:cs="Arial"/>
                <w:sz w:val="20"/>
                <w:szCs w:val="20"/>
              </w:rPr>
              <w:tab/>
            </w:r>
          </w:p>
        </w:tc>
        <w:tc>
          <w:tcPr>
            <w:tcW w:w="630" w:type="dxa"/>
            <w:vAlign w:val="center"/>
          </w:tcPr>
          <w:p w14:paraId="766DABF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42</w:t>
            </w:r>
          </w:p>
        </w:tc>
        <w:tc>
          <w:tcPr>
            <w:tcW w:w="630" w:type="dxa"/>
            <w:vAlign w:val="center"/>
          </w:tcPr>
          <w:p w14:paraId="686C45E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94</w:t>
            </w:r>
          </w:p>
        </w:tc>
        <w:tc>
          <w:tcPr>
            <w:tcW w:w="720" w:type="dxa"/>
            <w:vAlign w:val="center"/>
          </w:tcPr>
          <w:p w14:paraId="1CC1A67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0.13</w:t>
            </w:r>
          </w:p>
        </w:tc>
        <w:tc>
          <w:tcPr>
            <w:tcW w:w="630" w:type="dxa"/>
          </w:tcPr>
          <w:p w14:paraId="4C1C52B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759DF96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48755309"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[0.03, 0.22]</w:t>
            </w:r>
          </w:p>
        </w:tc>
        <w:tc>
          <w:tcPr>
            <w:tcW w:w="1188" w:type="dxa"/>
          </w:tcPr>
          <w:p w14:paraId="57FF54B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.009</w:t>
            </w:r>
          </w:p>
        </w:tc>
      </w:tr>
      <w:tr w:rsidR="004E34EE" w:rsidRPr="005B5DD4" w14:paraId="202678CE" w14:textId="77777777" w:rsidTr="00B16FE1">
        <w:trPr>
          <w:trHeight w:val="288"/>
        </w:trPr>
        <w:tc>
          <w:tcPr>
            <w:tcW w:w="2898" w:type="dxa"/>
          </w:tcPr>
          <w:p w14:paraId="35EF30BB"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Imagined Scenarios</w:t>
            </w:r>
            <w:r w:rsidRPr="005B5DD4">
              <w:rPr>
                <w:rFonts w:ascii="Arial" w:hAnsi="Arial" w:cs="Arial"/>
                <w:sz w:val="20"/>
                <w:szCs w:val="20"/>
                <w:vertAlign w:val="superscript"/>
              </w:rPr>
              <w:t>a</w:t>
            </w:r>
          </w:p>
        </w:tc>
        <w:tc>
          <w:tcPr>
            <w:tcW w:w="630" w:type="dxa"/>
            <w:vAlign w:val="center"/>
          </w:tcPr>
          <w:p w14:paraId="342D4FA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w:t>
            </w:r>
          </w:p>
        </w:tc>
        <w:tc>
          <w:tcPr>
            <w:tcW w:w="630" w:type="dxa"/>
            <w:vAlign w:val="center"/>
          </w:tcPr>
          <w:p w14:paraId="495470D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5</w:t>
            </w:r>
          </w:p>
        </w:tc>
        <w:tc>
          <w:tcPr>
            <w:tcW w:w="720" w:type="dxa"/>
            <w:vAlign w:val="center"/>
          </w:tcPr>
          <w:p w14:paraId="477A898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1.28</w:t>
            </w:r>
          </w:p>
        </w:tc>
        <w:tc>
          <w:tcPr>
            <w:tcW w:w="630" w:type="dxa"/>
          </w:tcPr>
          <w:p w14:paraId="42FBDA1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52E96A9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5FABB17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[-0.98, 3.53]</w:t>
            </w:r>
          </w:p>
        </w:tc>
        <w:tc>
          <w:tcPr>
            <w:tcW w:w="1188" w:type="dxa"/>
          </w:tcPr>
          <w:p w14:paraId="58C5324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.27</w:t>
            </w:r>
          </w:p>
        </w:tc>
      </w:tr>
      <w:tr w:rsidR="004E34EE" w:rsidRPr="005B5DD4" w14:paraId="485E29CC" w14:textId="77777777" w:rsidTr="00B16FE1">
        <w:trPr>
          <w:trHeight w:val="288"/>
        </w:trPr>
        <w:tc>
          <w:tcPr>
            <w:tcW w:w="2898" w:type="dxa"/>
          </w:tcPr>
          <w:p w14:paraId="7EF53459"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Pictures</w:t>
            </w:r>
          </w:p>
        </w:tc>
        <w:tc>
          <w:tcPr>
            <w:tcW w:w="630" w:type="dxa"/>
            <w:vAlign w:val="center"/>
          </w:tcPr>
          <w:p w14:paraId="1FE63F6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53</w:t>
            </w:r>
          </w:p>
        </w:tc>
        <w:tc>
          <w:tcPr>
            <w:tcW w:w="630" w:type="dxa"/>
            <w:vAlign w:val="center"/>
          </w:tcPr>
          <w:p w14:paraId="5F1B4309"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84</w:t>
            </w:r>
          </w:p>
        </w:tc>
        <w:tc>
          <w:tcPr>
            <w:tcW w:w="720" w:type="dxa"/>
            <w:vAlign w:val="center"/>
          </w:tcPr>
          <w:p w14:paraId="33E78A5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0.16</w:t>
            </w:r>
          </w:p>
        </w:tc>
        <w:tc>
          <w:tcPr>
            <w:tcW w:w="630" w:type="dxa"/>
          </w:tcPr>
          <w:p w14:paraId="54B2C57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694DE687"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6C91BEC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[0.08, 0.23]</w:t>
            </w:r>
          </w:p>
        </w:tc>
        <w:tc>
          <w:tcPr>
            <w:tcW w:w="1188" w:type="dxa"/>
          </w:tcPr>
          <w:p w14:paraId="2E4FD9A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.0002</w:t>
            </w:r>
          </w:p>
        </w:tc>
      </w:tr>
      <w:tr w:rsidR="004E34EE" w:rsidRPr="005B5DD4" w14:paraId="5A8C10C0" w14:textId="77777777" w:rsidTr="00B16FE1">
        <w:trPr>
          <w:trHeight w:val="288"/>
        </w:trPr>
        <w:tc>
          <w:tcPr>
            <w:tcW w:w="2898" w:type="dxa"/>
          </w:tcPr>
          <w:p w14:paraId="5F76452F"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Sentences</w:t>
            </w:r>
            <w:r w:rsidRPr="005B5DD4">
              <w:rPr>
                <w:rFonts w:ascii="Arial" w:hAnsi="Arial" w:cs="Arial"/>
                <w:sz w:val="20"/>
                <w:szCs w:val="20"/>
                <w:vertAlign w:val="superscript"/>
              </w:rPr>
              <w:t>a</w:t>
            </w:r>
          </w:p>
        </w:tc>
        <w:tc>
          <w:tcPr>
            <w:tcW w:w="630" w:type="dxa"/>
            <w:vAlign w:val="center"/>
          </w:tcPr>
          <w:p w14:paraId="5749004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w:t>
            </w:r>
          </w:p>
        </w:tc>
        <w:tc>
          <w:tcPr>
            <w:tcW w:w="630" w:type="dxa"/>
            <w:vAlign w:val="center"/>
          </w:tcPr>
          <w:p w14:paraId="269B91D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4</w:t>
            </w:r>
          </w:p>
        </w:tc>
        <w:tc>
          <w:tcPr>
            <w:tcW w:w="720" w:type="dxa"/>
            <w:vAlign w:val="center"/>
          </w:tcPr>
          <w:p w14:paraId="3936788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0.70</w:t>
            </w:r>
          </w:p>
        </w:tc>
        <w:tc>
          <w:tcPr>
            <w:tcW w:w="630" w:type="dxa"/>
          </w:tcPr>
          <w:p w14:paraId="79BA152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72CA51A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56AB87C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[0.43, 0.96]</w:t>
            </w:r>
          </w:p>
        </w:tc>
        <w:tc>
          <w:tcPr>
            <w:tcW w:w="1188" w:type="dxa"/>
          </w:tcPr>
          <w:p w14:paraId="0D85A15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.0000003</w:t>
            </w:r>
          </w:p>
        </w:tc>
      </w:tr>
      <w:tr w:rsidR="004E34EE" w:rsidRPr="005B5DD4" w14:paraId="75A83AA1" w14:textId="77777777" w:rsidTr="00B16FE1">
        <w:tc>
          <w:tcPr>
            <w:tcW w:w="2898" w:type="dxa"/>
          </w:tcPr>
          <w:p w14:paraId="4A6B76C8"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Social context</w:t>
            </w:r>
          </w:p>
        </w:tc>
        <w:tc>
          <w:tcPr>
            <w:tcW w:w="630" w:type="dxa"/>
            <w:vAlign w:val="center"/>
          </w:tcPr>
          <w:p w14:paraId="17B8B91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10</w:t>
            </w:r>
          </w:p>
        </w:tc>
        <w:tc>
          <w:tcPr>
            <w:tcW w:w="630" w:type="dxa"/>
            <w:vAlign w:val="center"/>
          </w:tcPr>
          <w:p w14:paraId="24A25AF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18</w:t>
            </w:r>
          </w:p>
        </w:tc>
        <w:tc>
          <w:tcPr>
            <w:tcW w:w="720" w:type="dxa"/>
            <w:vAlign w:val="center"/>
          </w:tcPr>
          <w:p w14:paraId="0387750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-0.14</w:t>
            </w:r>
          </w:p>
        </w:tc>
        <w:tc>
          <w:tcPr>
            <w:tcW w:w="630" w:type="dxa"/>
          </w:tcPr>
          <w:p w14:paraId="7EA0ED6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7EC03ED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3036ACF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[-0.74, 0.46]</w:t>
            </w:r>
          </w:p>
        </w:tc>
        <w:tc>
          <w:tcPr>
            <w:tcW w:w="1188" w:type="dxa"/>
          </w:tcPr>
          <w:p w14:paraId="3C96863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.61</w:t>
            </w:r>
          </w:p>
        </w:tc>
      </w:tr>
      <w:tr w:rsidR="004E34EE" w:rsidRPr="005B5DD4" w14:paraId="089E824E" w14:textId="77777777" w:rsidTr="00B16FE1">
        <w:tc>
          <w:tcPr>
            <w:tcW w:w="2898" w:type="dxa"/>
          </w:tcPr>
          <w:p w14:paraId="51DE3157"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Stories</w:t>
            </w:r>
            <w:r w:rsidRPr="005B5DD4">
              <w:rPr>
                <w:rFonts w:ascii="Arial" w:hAnsi="Arial" w:cs="Arial"/>
                <w:sz w:val="20"/>
                <w:szCs w:val="20"/>
                <w:vertAlign w:val="superscript"/>
              </w:rPr>
              <w:t>a</w:t>
            </w:r>
          </w:p>
        </w:tc>
        <w:tc>
          <w:tcPr>
            <w:tcW w:w="630" w:type="dxa"/>
            <w:vAlign w:val="center"/>
          </w:tcPr>
          <w:p w14:paraId="5417C46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w:t>
            </w:r>
          </w:p>
        </w:tc>
        <w:tc>
          <w:tcPr>
            <w:tcW w:w="630" w:type="dxa"/>
            <w:vAlign w:val="center"/>
          </w:tcPr>
          <w:p w14:paraId="2ED574B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w:t>
            </w:r>
          </w:p>
        </w:tc>
        <w:tc>
          <w:tcPr>
            <w:tcW w:w="720" w:type="dxa"/>
            <w:vAlign w:val="center"/>
          </w:tcPr>
          <w:p w14:paraId="4DEA474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0.41</w:t>
            </w:r>
          </w:p>
        </w:tc>
        <w:tc>
          <w:tcPr>
            <w:tcW w:w="630" w:type="dxa"/>
          </w:tcPr>
          <w:p w14:paraId="2FBE13C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2A0901E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369B8BA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[-.29, 1.10]</w:t>
            </w:r>
          </w:p>
        </w:tc>
        <w:tc>
          <w:tcPr>
            <w:tcW w:w="1188" w:type="dxa"/>
          </w:tcPr>
          <w:p w14:paraId="08498C7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.25</w:t>
            </w:r>
          </w:p>
        </w:tc>
      </w:tr>
      <w:tr w:rsidR="004E34EE" w:rsidRPr="005B5DD4" w14:paraId="6BEC78D7" w14:textId="77777777" w:rsidTr="00B16FE1">
        <w:tc>
          <w:tcPr>
            <w:tcW w:w="2898" w:type="dxa"/>
          </w:tcPr>
          <w:p w14:paraId="43F9B258" w14:textId="77777777" w:rsidR="004E34EE" w:rsidRPr="005B5DD4" w:rsidRDefault="004E34EE" w:rsidP="00B16FE1">
            <w:pPr>
              <w:spacing w:line="276" w:lineRule="auto"/>
              <w:ind w:firstLine="0"/>
              <w:rPr>
                <w:rFonts w:ascii="Arial" w:hAnsi="Arial" w:cs="Arial"/>
                <w:b/>
                <w:sz w:val="20"/>
                <w:szCs w:val="20"/>
              </w:rPr>
            </w:pPr>
            <w:r w:rsidRPr="005B5DD4">
              <w:rPr>
                <w:rFonts w:ascii="Arial" w:hAnsi="Arial" w:cs="Arial"/>
                <w:b/>
                <w:sz w:val="20"/>
                <w:szCs w:val="20"/>
              </w:rPr>
              <w:t>Proportion of women (0-100)</w:t>
            </w:r>
          </w:p>
        </w:tc>
        <w:tc>
          <w:tcPr>
            <w:tcW w:w="630" w:type="dxa"/>
          </w:tcPr>
          <w:p w14:paraId="5D3BA2C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122</w:t>
            </w:r>
          </w:p>
        </w:tc>
        <w:tc>
          <w:tcPr>
            <w:tcW w:w="630" w:type="dxa"/>
          </w:tcPr>
          <w:p w14:paraId="53E15B3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261</w:t>
            </w:r>
          </w:p>
        </w:tc>
        <w:tc>
          <w:tcPr>
            <w:tcW w:w="720" w:type="dxa"/>
          </w:tcPr>
          <w:p w14:paraId="0775A839"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630" w:type="dxa"/>
          </w:tcPr>
          <w:p w14:paraId="47C3589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.17</w:t>
            </w:r>
          </w:p>
        </w:tc>
        <w:tc>
          <w:tcPr>
            <w:tcW w:w="720" w:type="dxa"/>
          </w:tcPr>
          <w:p w14:paraId="2C2B6AE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tcPr>
          <w:p w14:paraId="18B21BE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[-.09, .42]</w:t>
            </w:r>
          </w:p>
        </w:tc>
        <w:tc>
          <w:tcPr>
            <w:tcW w:w="1188" w:type="dxa"/>
          </w:tcPr>
          <w:p w14:paraId="03E46467"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.21</w:t>
            </w:r>
          </w:p>
        </w:tc>
      </w:tr>
      <w:tr w:rsidR="004E34EE" w:rsidRPr="005B5DD4" w14:paraId="30161EEE" w14:textId="77777777" w:rsidTr="00B16FE1">
        <w:tc>
          <w:tcPr>
            <w:tcW w:w="2898" w:type="dxa"/>
          </w:tcPr>
          <w:p w14:paraId="69E4BD80" w14:textId="77777777" w:rsidR="004E34EE" w:rsidRPr="005B5DD4" w:rsidRDefault="004E34EE" w:rsidP="00B16FE1">
            <w:pPr>
              <w:spacing w:line="276" w:lineRule="auto"/>
              <w:ind w:firstLine="0"/>
              <w:rPr>
                <w:rFonts w:ascii="Arial" w:hAnsi="Arial" w:cs="Arial"/>
                <w:b/>
                <w:sz w:val="20"/>
                <w:szCs w:val="20"/>
              </w:rPr>
            </w:pPr>
            <w:r w:rsidRPr="005B5DD4">
              <w:rPr>
                <w:rFonts w:ascii="Arial" w:hAnsi="Arial" w:cs="Arial"/>
                <w:b/>
                <w:sz w:val="20"/>
                <w:szCs w:val="20"/>
              </w:rPr>
              <w:t>Timing of measurement</w:t>
            </w:r>
          </w:p>
        </w:tc>
        <w:tc>
          <w:tcPr>
            <w:tcW w:w="630" w:type="dxa"/>
          </w:tcPr>
          <w:p w14:paraId="0746B8D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113</w:t>
            </w:r>
          </w:p>
        </w:tc>
        <w:tc>
          <w:tcPr>
            <w:tcW w:w="630" w:type="dxa"/>
          </w:tcPr>
          <w:p w14:paraId="3F2D9B5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237</w:t>
            </w:r>
          </w:p>
        </w:tc>
        <w:tc>
          <w:tcPr>
            <w:tcW w:w="720" w:type="dxa"/>
          </w:tcPr>
          <w:p w14:paraId="53AD623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630" w:type="dxa"/>
          </w:tcPr>
          <w:p w14:paraId="3D9EFE9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-.03</w:t>
            </w:r>
          </w:p>
        </w:tc>
        <w:tc>
          <w:tcPr>
            <w:tcW w:w="720" w:type="dxa"/>
          </w:tcPr>
          <w:p w14:paraId="179938A1"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tcPr>
          <w:p w14:paraId="6C1E293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[-.17, .11]</w:t>
            </w:r>
          </w:p>
        </w:tc>
        <w:tc>
          <w:tcPr>
            <w:tcW w:w="1188" w:type="dxa"/>
          </w:tcPr>
          <w:p w14:paraId="5C1F193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.65</w:t>
            </w:r>
          </w:p>
        </w:tc>
      </w:tr>
      <w:tr w:rsidR="004E34EE" w:rsidRPr="005B5DD4" w14:paraId="2FA81AF9" w14:textId="77777777" w:rsidTr="00B16FE1">
        <w:tc>
          <w:tcPr>
            <w:tcW w:w="2898" w:type="dxa"/>
          </w:tcPr>
          <w:p w14:paraId="5BAD57CB"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During manipulation</w:t>
            </w:r>
          </w:p>
        </w:tc>
        <w:tc>
          <w:tcPr>
            <w:tcW w:w="630" w:type="dxa"/>
            <w:vAlign w:val="center"/>
          </w:tcPr>
          <w:p w14:paraId="240DDD97"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42</w:t>
            </w:r>
          </w:p>
        </w:tc>
        <w:tc>
          <w:tcPr>
            <w:tcW w:w="630" w:type="dxa"/>
            <w:vAlign w:val="center"/>
          </w:tcPr>
          <w:p w14:paraId="42FAB15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81</w:t>
            </w:r>
          </w:p>
        </w:tc>
        <w:tc>
          <w:tcPr>
            <w:tcW w:w="720" w:type="dxa"/>
            <w:vAlign w:val="center"/>
          </w:tcPr>
          <w:p w14:paraId="2672150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0.18</w:t>
            </w:r>
          </w:p>
        </w:tc>
        <w:tc>
          <w:tcPr>
            <w:tcW w:w="630" w:type="dxa"/>
          </w:tcPr>
          <w:p w14:paraId="019D466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09A35C67"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5B1C939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[0.09, 0.26]</w:t>
            </w:r>
          </w:p>
        </w:tc>
        <w:tc>
          <w:tcPr>
            <w:tcW w:w="1188" w:type="dxa"/>
          </w:tcPr>
          <w:p w14:paraId="7257DC37"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.0001</w:t>
            </w:r>
          </w:p>
        </w:tc>
      </w:tr>
      <w:tr w:rsidR="004E34EE" w:rsidRPr="005B5DD4" w14:paraId="3FDCA024" w14:textId="77777777" w:rsidTr="00B16FE1">
        <w:tc>
          <w:tcPr>
            <w:tcW w:w="2898" w:type="dxa"/>
          </w:tcPr>
          <w:p w14:paraId="5F1F98FF"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After manipulation</w:t>
            </w:r>
          </w:p>
        </w:tc>
        <w:tc>
          <w:tcPr>
            <w:tcW w:w="630" w:type="dxa"/>
            <w:vAlign w:val="center"/>
          </w:tcPr>
          <w:p w14:paraId="5A3D66F8"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71</w:t>
            </w:r>
          </w:p>
        </w:tc>
        <w:tc>
          <w:tcPr>
            <w:tcW w:w="630" w:type="dxa"/>
            <w:vAlign w:val="center"/>
          </w:tcPr>
          <w:p w14:paraId="00A42D5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156</w:t>
            </w:r>
          </w:p>
        </w:tc>
        <w:tc>
          <w:tcPr>
            <w:tcW w:w="720" w:type="dxa"/>
            <w:vAlign w:val="center"/>
          </w:tcPr>
          <w:p w14:paraId="356CE02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0.22</w:t>
            </w:r>
          </w:p>
        </w:tc>
        <w:tc>
          <w:tcPr>
            <w:tcW w:w="630" w:type="dxa"/>
          </w:tcPr>
          <w:p w14:paraId="2CE0788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3A7C02F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4289D11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[0.12, 0.33]</w:t>
            </w:r>
          </w:p>
        </w:tc>
        <w:tc>
          <w:tcPr>
            <w:tcW w:w="1188" w:type="dxa"/>
          </w:tcPr>
          <w:p w14:paraId="3C27044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.00008</w:t>
            </w:r>
          </w:p>
        </w:tc>
      </w:tr>
      <w:tr w:rsidR="004E34EE" w:rsidRPr="005B5DD4" w14:paraId="5C1B9FE1" w14:textId="77777777" w:rsidTr="00B16FE1">
        <w:tc>
          <w:tcPr>
            <w:tcW w:w="2898" w:type="dxa"/>
          </w:tcPr>
          <w:p w14:paraId="0DF85854" w14:textId="77777777" w:rsidR="004E34EE" w:rsidRPr="005B5DD4" w:rsidRDefault="004E34EE" w:rsidP="00B16FE1">
            <w:pPr>
              <w:spacing w:line="276" w:lineRule="auto"/>
              <w:ind w:firstLine="0"/>
              <w:rPr>
                <w:rFonts w:ascii="Arial" w:hAnsi="Arial" w:cs="Arial"/>
                <w:b/>
                <w:sz w:val="20"/>
                <w:szCs w:val="20"/>
              </w:rPr>
            </w:pPr>
            <w:r w:rsidRPr="005B5DD4">
              <w:rPr>
                <w:rFonts w:ascii="Arial" w:hAnsi="Arial" w:cs="Arial"/>
                <w:b/>
                <w:sz w:val="20"/>
                <w:szCs w:val="20"/>
              </w:rPr>
              <w:t>Publication year</w:t>
            </w:r>
          </w:p>
        </w:tc>
        <w:tc>
          <w:tcPr>
            <w:tcW w:w="630" w:type="dxa"/>
          </w:tcPr>
          <w:p w14:paraId="0B613A6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135</w:t>
            </w:r>
          </w:p>
        </w:tc>
        <w:tc>
          <w:tcPr>
            <w:tcW w:w="630" w:type="dxa"/>
          </w:tcPr>
          <w:p w14:paraId="2C0B2C02"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283</w:t>
            </w:r>
          </w:p>
        </w:tc>
        <w:tc>
          <w:tcPr>
            <w:tcW w:w="720" w:type="dxa"/>
          </w:tcPr>
          <w:p w14:paraId="43A41C59"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630" w:type="dxa"/>
          </w:tcPr>
          <w:p w14:paraId="09E0511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w:t>
            </w:r>
          </w:p>
        </w:tc>
        <w:tc>
          <w:tcPr>
            <w:tcW w:w="720" w:type="dxa"/>
          </w:tcPr>
          <w:p w14:paraId="7D9368C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tcPr>
          <w:p w14:paraId="1B282F9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[-0.01, 0.001]</w:t>
            </w:r>
          </w:p>
        </w:tc>
        <w:tc>
          <w:tcPr>
            <w:tcW w:w="1188" w:type="dxa"/>
          </w:tcPr>
          <w:p w14:paraId="6FB70A8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.06</w:t>
            </w:r>
          </w:p>
        </w:tc>
      </w:tr>
      <w:tr w:rsidR="004E34EE" w:rsidRPr="005B5DD4" w14:paraId="72DC9B13" w14:textId="77777777" w:rsidTr="00B16FE1">
        <w:tc>
          <w:tcPr>
            <w:tcW w:w="2898" w:type="dxa"/>
          </w:tcPr>
          <w:p w14:paraId="2AD1557A"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b/>
                <w:sz w:val="20"/>
                <w:szCs w:val="20"/>
              </w:rPr>
              <w:t>Publication status</w:t>
            </w:r>
          </w:p>
        </w:tc>
        <w:tc>
          <w:tcPr>
            <w:tcW w:w="630" w:type="dxa"/>
            <w:shd w:val="clear" w:color="auto" w:fill="auto"/>
          </w:tcPr>
          <w:p w14:paraId="3BC901E3"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138</w:t>
            </w:r>
          </w:p>
        </w:tc>
        <w:tc>
          <w:tcPr>
            <w:tcW w:w="630" w:type="dxa"/>
            <w:shd w:val="clear" w:color="auto" w:fill="auto"/>
          </w:tcPr>
          <w:p w14:paraId="295A2FC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286</w:t>
            </w:r>
          </w:p>
        </w:tc>
        <w:tc>
          <w:tcPr>
            <w:tcW w:w="720" w:type="dxa"/>
            <w:shd w:val="clear" w:color="auto" w:fill="auto"/>
          </w:tcPr>
          <w:p w14:paraId="03E744E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630" w:type="dxa"/>
          </w:tcPr>
          <w:p w14:paraId="5A4BFFF4"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-.05</w:t>
            </w:r>
          </w:p>
        </w:tc>
        <w:tc>
          <w:tcPr>
            <w:tcW w:w="720" w:type="dxa"/>
          </w:tcPr>
          <w:p w14:paraId="30A714E6"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tcPr>
          <w:p w14:paraId="14D98C8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[-.18, .08]</w:t>
            </w:r>
          </w:p>
        </w:tc>
        <w:tc>
          <w:tcPr>
            <w:tcW w:w="1188" w:type="dxa"/>
          </w:tcPr>
          <w:p w14:paraId="78F1E49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.45</w:t>
            </w:r>
          </w:p>
        </w:tc>
      </w:tr>
      <w:tr w:rsidR="004E34EE" w:rsidRPr="005B5DD4" w14:paraId="53FFB70B" w14:textId="77777777" w:rsidTr="00B16FE1">
        <w:tc>
          <w:tcPr>
            <w:tcW w:w="2898" w:type="dxa"/>
          </w:tcPr>
          <w:p w14:paraId="143616B9"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Unpublished</w:t>
            </w:r>
          </w:p>
        </w:tc>
        <w:tc>
          <w:tcPr>
            <w:tcW w:w="630" w:type="dxa"/>
            <w:vAlign w:val="center"/>
          </w:tcPr>
          <w:p w14:paraId="7A12838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20</w:t>
            </w:r>
          </w:p>
        </w:tc>
        <w:tc>
          <w:tcPr>
            <w:tcW w:w="630" w:type="dxa"/>
            <w:vAlign w:val="center"/>
          </w:tcPr>
          <w:p w14:paraId="334DE25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57</w:t>
            </w:r>
          </w:p>
        </w:tc>
        <w:tc>
          <w:tcPr>
            <w:tcW w:w="720" w:type="dxa"/>
            <w:vAlign w:val="center"/>
          </w:tcPr>
          <w:p w14:paraId="4DEFD72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0.15</w:t>
            </w:r>
          </w:p>
        </w:tc>
        <w:tc>
          <w:tcPr>
            <w:tcW w:w="630" w:type="dxa"/>
            <w:vAlign w:val="center"/>
          </w:tcPr>
          <w:p w14:paraId="051CCC15"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Pr>
          <w:p w14:paraId="3CCDF2D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vAlign w:val="center"/>
          </w:tcPr>
          <w:p w14:paraId="43EAA25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[0.04, 0.26]</w:t>
            </w:r>
          </w:p>
        </w:tc>
        <w:tc>
          <w:tcPr>
            <w:tcW w:w="1188" w:type="dxa"/>
          </w:tcPr>
          <w:p w14:paraId="1B63855B"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w:t>
            </w:r>
          </w:p>
        </w:tc>
      </w:tr>
      <w:tr w:rsidR="004E34EE" w:rsidRPr="005B5DD4" w14:paraId="5A16212F" w14:textId="77777777" w:rsidTr="00B16FE1">
        <w:tc>
          <w:tcPr>
            <w:tcW w:w="2898" w:type="dxa"/>
            <w:tcBorders>
              <w:bottom w:val="single" w:sz="4" w:space="0" w:color="auto"/>
            </w:tcBorders>
          </w:tcPr>
          <w:p w14:paraId="141E09AD"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 xml:space="preserve">     Published</w:t>
            </w:r>
          </w:p>
        </w:tc>
        <w:tc>
          <w:tcPr>
            <w:tcW w:w="630" w:type="dxa"/>
            <w:tcBorders>
              <w:bottom w:val="single" w:sz="4" w:space="0" w:color="auto"/>
            </w:tcBorders>
            <w:vAlign w:val="center"/>
          </w:tcPr>
          <w:p w14:paraId="5F65DBCE"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118</w:t>
            </w:r>
          </w:p>
        </w:tc>
        <w:tc>
          <w:tcPr>
            <w:tcW w:w="630" w:type="dxa"/>
            <w:tcBorders>
              <w:bottom w:val="single" w:sz="4" w:space="0" w:color="auto"/>
            </w:tcBorders>
            <w:vAlign w:val="center"/>
          </w:tcPr>
          <w:p w14:paraId="61AE633F"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229</w:t>
            </w:r>
          </w:p>
        </w:tc>
        <w:tc>
          <w:tcPr>
            <w:tcW w:w="720" w:type="dxa"/>
            <w:tcBorders>
              <w:bottom w:val="single" w:sz="4" w:space="0" w:color="auto"/>
            </w:tcBorders>
            <w:vAlign w:val="center"/>
          </w:tcPr>
          <w:p w14:paraId="7A2259ED"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0.21</w:t>
            </w:r>
          </w:p>
        </w:tc>
        <w:tc>
          <w:tcPr>
            <w:tcW w:w="630" w:type="dxa"/>
            <w:tcBorders>
              <w:bottom w:val="single" w:sz="4" w:space="0" w:color="auto"/>
            </w:tcBorders>
          </w:tcPr>
          <w:p w14:paraId="12E0C479"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720" w:type="dxa"/>
            <w:tcBorders>
              <w:bottom w:val="single" w:sz="4" w:space="0" w:color="auto"/>
            </w:tcBorders>
          </w:tcPr>
          <w:p w14:paraId="53DE14AC"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w:t>
            </w:r>
          </w:p>
        </w:tc>
        <w:tc>
          <w:tcPr>
            <w:tcW w:w="1512" w:type="dxa"/>
            <w:tcBorders>
              <w:bottom w:val="single" w:sz="4" w:space="0" w:color="auto"/>
            </w:tcBorders>
            <w:vAlign w:val="center"/>
          </w:tcPr>
          <w:p w14:paraId="09CBE59A"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[0.14, 0.28]</w:t>
            </w:r>
          </w:p>
        </w:tc>
        <w:tc>
          <w:tcPr>
            <w:tcW w:w="1188" w:type="dxa"/>
            <w:tcBorders>
              <w:bottom w:val="single" w:sz="4" w:space="0" w:color="auto"/>
            </w:tcBorders>
          </w:tcPr>
          <w:p w14:paraId="6E33F3A0" w14:textId="77777777" w:rsidR="004E34EE" w:rsidRPr="005B5DD4" w:rsidRDefault="004E34EE" w:rsidP="00B16FE1">
            <w:pPr>
              <w:spacing w:line="276" w:lineRule="auto"/>
              <w:ind w:firstLine="0"/>
              <w:jc w:val="center"/>
              <w:rPr>
                <w:rFonts w:ascii="Arial" w:hAnsi="Arial" w:cs="Arial"/>
                <w:sz w:val="20"/>
                <w:szCs w:val="20"/>
              </w:rPr>
            </w:pPr>
            <w:r w:rsidRPr="005B5DD4">
              <w:rPr>
                <w:rFonts w:ascii="Arial" w:hAnsi="Arial" w:cs="Arial"/>
                <w:sz w:val="20"/>
                <w:szCs w:val="20"/>
              </w:rPr>
              <w:t>.00000003</w:t>
            </w:r>
          </w:p>
        </w:tc>
      </w:tr>
      <w:tr w:rsidR="004E34EE" w:rsidRPr="005B5DD4" w14:paraId="10EBAFA6" w14:textId="77777777" w:rsidTr="00B16FE1">
        <w:tc>
          <w:tcPr>
            <w:tcW w:w="8928" w:type="dxa"/>
            <w:gridSpan w:val="8"/>
            <w:tcBorders>
              <w:top w:val="single" w:sz="4" w:space="0" w:color="auto"/>
            </w:tcBorders>
          </w:tcPr>
          <w:p w14:paraId="1E03DCD2"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i/>
                <w:sz w:val="20"/>
                <w:szCs w:val="20"/>
              </w:rPr>
              <w:t>Note. k</w:t>
            </w:r>
            <w:r w:rsidRPr="005B5DD4">
              <w:rPr>
                <w:rFonts w:ascii="Arial" w:hAnsi="Arial" w:cs="Arial"/>
                <w:sz w:val="20"/>
                <w:szCs w:val="20"/>
              </w:rPr>
              <w:t xml:space="preserve"> = number of effect size estimates; </w:t>
            </w:r>
            <w:r w:rsidRPr="005B5DD4">
              <w:rPr>
                <w:rFonts w:ascii="Arial" w:hAnsi="Arial" w:cs="Arial"/>
                <w:i/>
                <w:sz w:val="20"/>
                <w:szCs w:val="20"/>
              </w:rPr>
              <w:t>s</w:t>
            </w:r>
            <w:r w:rsidRPr="005B5DD4">
              <w:rPr>
                <w:rFonts w:ascii="Arial" w:hAnsi="Arial" w:cs="Arial"/>
                <w:sz w:val="20"/>
                <w:szCs w:val="20"/>
              </w:rPr>
              <w:t xml:space="preserve"> = number of studies; </w:t>
            </w:r>
            <w:r w:rsidRPr="005B5DD4">
              <w:rPr>
                <w:rFonts w:ascii="Arial" w:hAnsi="Arial" w:cs="Arial"/>
                <w:i/>
                <w:sz w:val="20"/>
                <w:szCs w:val="20"/>
              </w:rPr>
              <w:t>d</w:t>
            </w:r>
            <w:r w:rsidRPr="005B5DD4">
              <w:rPr>
                <w:rFonts w:ascii="Arial" w:hAnsi="Arial" w:cs="Arial"/>
                <w:sz w:val="20"/>
                <w:szCs w:val="20"/>
              </w:rPr>
              <w:t xml:space="preserve"> = Cohen’s standardized difference</w:t>
            </w:r>
            <w:r w:rsidRPr="005B5DD4">
              <w:rPr>
                <w:rFonts w:ascii="Arial" w:hAnsi="Arial" w:cs="Arial"/>
                <w:i/>
                <w:sz w:val="20"/>
                <w:szCs w:val="20"/>
              </w:rPr>
              <w:t xml:space="preserve">; </w:t>
            </w:r>
            <w:r w:rsidRPr="005B5DD4">
              <w:rPr>
                <w:rFonts w:ascii="Arial" w:hAnsi="Arial" w:cs="Arial"/>
                <w:sz w:val="20"/>
                <w:szCs w:val="20"/>
                <w:lang w:val="el-GR"/>
              </w:rPr>
              <w:t>β</w:t>
            </w:r>
            <w:r w:rsidRPr="005B5DD4">
              <w:rPr>
                <w:rFonts w:ascii="Arial" w:hAnsi="Arial" w:cs="Arial"/>
                <w:sz w:val="20"/>
                <w:szCs w:val="20"/>
                <w:vertAlign w:val="subscript"/>
              </w:rPr>
              <w:t xml:space="preserve">1 </w:t>
            </w:r>
            <w:r w:rsidRPr="005B5DD4">
              <w:rPr>
                <w:rFonts w:ascii="Arial" w:hAnsi="Arial" w:cs="Arial"/>
                <w:sz w:val="20"/>
                <w:szCs w:val="20"/>
              </w:rPr>
              <w:t xml:space="preserve"> coefficients are from separate meta-regressions with RVE where a continuous moderator was entered in the model as a predictor or a categorical moderator with two levels was dummy-coded and entered into the model as a predictor; </w:t>
            </w:r>
            <w:r w:rsidRPr="005B5DD4">
              <w:rPr>
                <w:rFonts w:ascii="Arial" w:hAnsi="Arial" w:cs="Arial"/>
                <w:i/>
                <w:sz w:val="20"/>
                <w:szCs w:val="20"/>
              </w:rPr>
              <w:t>F</w:t>
            </w:r>
            <w:r w:rsidRPr="005B5DD4">
              <w:rPr>
                <w:rFonts w:ascii="Arial" w:hAnsi="Arial" w:cs="Arial"/>
                <w:sz w:val="20"/>
                <w:szCs w:val="20"/>
              </w:rPr>
              <w:t xml:space="preserve"> values are from Approximate Hotelling-Zhang with small sample correction omnibus tests of the effects of moderators with more than two levels; </w:t>
            </w:r>
            <w:r w:rsidRPr="005B5DD4">
              <w:rPr>
                <w:rFonts w:ascii="Arial" w:hAnsi="Arial" w:cs="Arial"/>
                <w:i/>
                <w:sz w:val="20"/>
                <w:szCs w:val="20"/>
              </w:rPr>
              <w:t>95% C.I</w:t>
            </w:r>
            <w:r w:rsidRPr="005B5DD4">
              <w:rPr>
                <w:rFonts w:ascii="Arial" w:hAnsi="Arial" w:cs="Arial"/>
                <w:sz w:val="20"/>
                <w:szCs w:val="20"/>
              </w:rPr>
              <w:t xml:space="preserve"> corresponds to the </w:t>
            </w:r>
            <w:r w:rsidRPr="005B5DD4">
              <w:rPr>
                <w:rFonts w:ascii="Arial" w:hAnsi="Arial" w:cs="Arial"/>
                <w:sz w:val="20"/>
                <w:szCs w:val="20"/>
                <w:lang w:val="el-GR"/>
              </w:rPr>
              <w:t>β</w:t>
            </w:r>
            <w:r w:rsidRPr="005B5DD4">
              <w:rPr>
                <w:rFonts w:ascii="Arial" w:hAnsi="Arial" w:cs="Arial"/>
                <w:sz w:val="20"/>
                <w:szCs w:val="20"/>
                <w:vertAlign w:val="subscript"/>
              </w:rPr>
              <w:t xml:space="preserve">1 </w:t>
            </w:r>
            <w:r w:rsidRPr="005B5DD4">
              <w:rPr>
                <w:rFonts w:ascii="Arial" w:hAnsi="Arial" w:cs="Arial"/>
                <w:sz w:val="20"/>
                <w:szCs w:val="20"/>
              </w:rPr>
              <w:t xml:space="preserve"> coefficient for moderators or </w:t>
            </w:r>
            <w:r w:rsidRPr="005B5DD4">
              <w:rPr>
                <w:rFonts w:ascii="Arial" w:hAnsi="Arial" w:cs="Arial"/>
                <w:i/>
                <w:sz w:val="20"/>
                <w:szCs w:val="20"/>
              </w:rPr>
              <w:t>d</w:t>
            </w:r>
            <w:r w:rsidRPr="005B5DD4">
              <w:rPr>
                <w:rFonts w:ascii="Arial" w:hAnsi="Arial" w:cs="Arial"/>
                <w:sz w:val="20"/>
                <w:szCs w:val="20"/>
              </w:rPr>
              <w:t xml:space="preserve"> values for individual levels of moderators; </w:t>
            </w:r>
            <w:r w:rsidRPr="005B5DD4">
              <w:rPr>
                <w:rFonts w:ascii="Arial" w:hAnsi="Arial" w:cs="Arial"/>
                <w:i/>
                <w:sz w:val="20"/>
                <w:szCs w:val="20"/>
              </w:rPr>
              <w:t>p</w:t>
            </w:r>
            <w:r w:rsidRPr="005B5DD4">
              <w:rPr>
                <w:rFonts w:ascii="Arial" w:hAnsi="Arial" w:cs="Arial"/>
                <w:sz w:val="20"/>
                <w:szCs w:val="20"/>
              </w:rPr>
              <w:t xml:space="preserve"> corresponds to the </w:t>
            </w:r>
            <w:r w:rsidRPr="005B5DD4">
              <w:rPr>
                <w:rFonts w:ascii="Arial" w:hAnsi="Arial" w:cs="Arial"/>
                <w:sz w:val="20"/>
                <w:szCs w:val="20"/>
                <w:lang w:val="el-GR"/>
              </w:rPr>
              <w:t>β</w:t>
            </w:r>
            <w:r w:rsidRPr="005B5DD4">
              <w:rPr>
                <w:rFonts w:ascii="Arial" w:hAnsi="Arial" w:cs="Arial"/>
                <w:sz w:val="20"/>
                <w:szCs w:val="20"/>
                <w:vertAlign w:val="subscript"/>
              </w:rPr>
              <w:t xml:space="preserve">1 </w:t>
            </w:r>
            <w:r w:rsidRPr="005B5DD4">
              <w:rPr>
                <w:rFonts w:ascii="Arial" w:hAnsi="Arial" w:cs="Arial"/>
                <w:sz w:val="20"/>
                <w:szCs w:val="20"/>
              </w:rPr>
              <w:t xml:space="preserve"> coefficient or </w:t>
            </w:r>
            <w:r w:rsidRPr="005B5DD4">
              <w:rPr>
                <w:rFonts w:ascii="Arial" w:hAnsi="Arial" w:cs="Arial"/>
                <w:i/>
                <w:sz w:val="20"/>
                <w:szCs w:val="20"/>
              </w:rPr>
              <w:t xml:space="preserve">F </w:t>
            </w:r>
            <w:r w:rsidRPr="005B5DD4">
              <w:rPr>
                <w:rFonts w:ascii="Arial" w:hAnsi="Arial" w:cs="Arial"/>
                <w:sz w:val="20"/>
                <w:szCs w:val="20"/>
              </w:rPr>
              <w:t xml:space="preserve">value for moderators, or </w:t>
            </w:r>
            <w:r w:rsidRPr="005B5DD4">
              <w:rPr>
                <w:rFonts w:ascii="Arial" w:hAnsi="Arial" w:cs="Arial"/>
                <w:i/>
                <w:sz w:val="20"/>
                <w:szCs w:val="20"/>
              </w:rPr>
              <w:t>t</w:t>
            </w:r>
            <w:r w:rsidRPr="005B5DD4">
              <w:rPr>
                <w:rFonts w:ascii="Arial" w:hAnsi="Arial" w:cs="Arial"/>
                <w:sz w:val="20"/>
                <w:szCs w:val="20"/>
              </w:rPr>
              <w:t xml:space="preserve"> value for individuals levels of a moderator. </w:t>
            </w:r>
          </w:p>
          <w:p w14:paraId="153B287A"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vertAlign w:val="superscript"/>
              </w:rPr>
              <w:t xml:space="preserve">a </w:t>
            </w:r>
            <w:r w:rsidRPr="005B5DD4">
              <w:rPr>
                <w:rFonts w:ascii="Arial" w:hAnsi="Arial" w:cs="Arial"/>
                <w:sz w:val="20"/>
                <w:szCs w:val="20"/>
              </w:rPr>
              <w:t>For cases with too few observations for the RVE approach, we calculated their mean effect size using a traditional random-effects meta-regression model.</w:t>
            </w:r>
          </w:p>
          <w:p w14:paraId="198C8F0A"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vertAlign w:val="superscript"/>
              </w:rPr>
              <w:t xml:space="preserve">b </w:t>
            </w:r>
            <w:r w:rsidRPr="005B5DD4">
              <w:rPr>
                <w:rFonts w:ascii="Arial" w:hAnsi="Arial" w:cs="Arial"/>
                <w:i/>
                <w:sz w:val="20"/>
                <w:szCs w:val="20"/>
              </w:rPr>
              <w:t>F</w:t>
            </w:r>
            <w:r w:rsidRPr="005B5DD4">
              <w:rPr>
                <w:rFonts w:ascii="Arial" w:hAnsi="Arial" w:cs="Arial"/>
                <w:sz w:val="20"/>
                <w:szCs w:val="20"/>
              </w:rPr>
              <w:t xml:space="preserve">-test is comparing all types of methodologies. </w:t>
            </w:r>
            <w:r w:rsidRPr="005B5DD4">
              <w:rPr>
                <w:rFonts w:ascii="Arial" w:hAnsi="Arial" w:cs="Arial"/>
                <w:i/>
                <w:sz w:val="20"/>
                <w:szCs w:val="20"/>
              </w:rPr>
              <w:t>F</w:t>
            </w:r>
            <w:r w:rsidRPr="005B5DD4">
              <w:rPr>
                <w:rFonts w:ascii="Arial" w:hAnsi="Arial" w:cs="Arial"/>
                <w:sz w:val="20"/>
                <w:szCs w:val="20"/>
              </w:rPr>
              <w:t xml:space="preserve">-test that compares only studies featuring a true control condition yielded the following results, </w:t>
            </w:r>
            <w:r w:rsidRPr="005B5DD4">
              <w:rPr>
                <w:rFonts w:ascii="Arial" w:hAnsi="Arial" w:cs="Arial"/>
                <w:i/>
                <w:sz w:val="20"/>
                <w:szCs w:val="20"/>
              </w:rPr>
              <w:t>F</w:t>
            </w:r>
            <w:r w:rsidRPr="005B5DD4">
              <w:rPr>
                <w:rFonts w:ascii="Arial" w:hAnsi="Arial" w:cs="Arial"/>
                <w:sz w:val="20"/>
                <w:szCs w:val="20"/>
              </w:rPr>
              <w:t xml:space="preserve">(4, 10.4) = .62, </w:t>
            </w:r>
            <w:r w:rsidRPr="005B5DD4">
              <w:rPr>
                <w:rFonts w:ascii="Arial" w:hAnsi="Arial" w:cs="Arial"/>
                <w:i/>
                <w:sz w:val="20"/>
                <w:szCs w:val="20"/>
              </w:rPr>
              <w:t>p</w:t>
            </w:r>
            <w:r w:rsidRPr="005B5DD4">
              <w:rPr>
                <w:rFonts w:ascii="Arial" w:hAnsi="Arial" w:cs="Arial"/>
                <w:sz w:val="20"/>
                <w:szCs w:val="20"/>
              </w:rPr>
              <w:t xml:space="preserve"> = .66.</w:t>
            </w:r>
          </w:p>
          <w:p w14:paraId="40582762" w14:textId="77777777" w:rsidR="004E34EE" w:rsidRPr="005B5DD4" w:rsidRDefault="004E34EE" w:rsidP="00B16FE1">
            <w:pPr>
              <w:spacing w:line="276" w:lineRule="auto"/>
              <w:ind w:firstLine="0"/>
              <w:rPr>
                <w:rFonts w:ascii="Arial" w:hAnsi="Arial" w:cs="Arial"/>
                <w:sz w:val="20"/>
                <w:szCs w:val="20"/>
              </w:rPr>
            </w:pPr>
            <w:r w:rsidRPr="005B5DD4">
              <w:rPr>
                <w:rFonts w:ascii="Arial" w:hAnsi="Arial" w:cs="Arial"/>
                <w:sz w:val="20"/>
                <w:szCs w:val="20"/>
              </w:rPr>
              <w:t>The number of effect size estimates and studies often do not add up as expected because some studies provided multiple effect size estimates and/or did not provide data for a level of a moderator.</w:t>
            </w:r>
          </w:p>
        </w:tc>
      </w:tr>
    </w:tbl>
    <w:p w14:paraId="29197A5A" w14:textId="01CEFCD6" w:rsidR="004E34EE" w:rsidRDefault="004E34EE" w:rsidP="00672B4D">
      <w:pPr>
        <w:spacing w:after="0" w:line="276" w:lineRule="auto"/>
        <w:contextualSpacing/>
        <w:rPr>
          <w:b/>
          <w:lang w:val="en"/>
        </w:rPr>
      </w:pPr>
    </w:p>
    <w:p w14:paraId="7CC63E55" w14:textId="77777777" w:rsidR="004E34EE" w:rsidRDefault="004E34EE">
      <w:pPr>
        <w:spacing w:line="259" w:lineRule="auto"/>
        <w:ind w:firstLine="0"/>
        <w:rPr>
          <w:b/>
          <w:lang w:val="en"/>
        </w:rPr>
      </w:pPr>
      <w:r>
        <w:rPr>
          <w:b/>
          <w:lang w:val="en"/>
        </w:rPr>
        <w:br w:type="page"/>
      </w:r>
    </w:p>
    <w:p w14:paraId="601B827B" w14:textId="04A0609F" w:rsidR="008556D0" w:rsidRPr="00114EB5" w:rsidRDefault="00006E63" w:rsidP="00114EB5">
      <w:pPr>
        <w:spacing w:after="0" w:line="276" w:lineRule="auto"/>
        <w:contextualSpacing/>
        <w:rPr>
          <w:b/>
          <w:lang w:val="en"/>
        </w:rPr>
      </w:pPr>
      <w:r w:rsidRPr="00114EB5">
        <w:rPr>
          <w:b/>
          <w:lang w:val="en"/>
        </w:rPr>
        <w:lastRenderedPageBreak/>
        <w:t>Publication B</w:t>
      </w:r>
      <w:r w:rsidR="008556D0" w:rsidRPr="00114EB5">
        <w:rPr>
          <w:b/>
          <w:lang w:val="en"/>
        </w:rPr>
        <w:t>ias</w:t>
      </w:r>
      <w:r w:rsidR="00114EB5" w:rsidRPr="00114EB5">
        <w:rPr>
          <w:b/>
          <w:lang w:val="en"/>
        </w:rPr>
        <w:t>.</w:t>
      </w:r>
      <w:r w:rsidR="00114EB5">
        <w:rPr>
          <w:b/>
          <w:lang w:val="en"/>
        </w:rPr>
        <w:t xml:space="preserve"> </w:t>
      </w:r>
      <w:r w:rsidR="005A522F" w:rsidRPr="005B5DD4">
        <w:t>Even though</w:t>
      </w:r>
      <w:r w:rsidR="000B4EDB" w:rsidRPr="005B5DD4">
        <w:t xml:space="preserve"> publication status was not a significant moderator of facial feedback effects, w</w:t>
      </w:r>
      <w:r w:rsidR="008556D0" w:rsidRPr="005B5DD4">
        <w:t xml:space="preserve">e used two methods to </w:t>
      </w:r>
      <w:r w:rsidR="000B4EDB" w:rsidRPr="005B5DD4">
        <w:t>assess</w:t>
      </w:r>
      <w:r w:rsidR="008556D0" w:rsidRPr="005B5DD4">
        <w:t xml:space="preserve"> </w:t>
      </w:r>
      <w:r w:rsidR="000B4EDB" w:rsidRPr="005B5DD4">
        <w:t xml:space="preserve">potential </w:t>
      </w:r>
      <w:r w:rsidR="008556D0" w:rsidRPr="005B5DD4">
        <w:t xml:space="preserve">publication bias more directly. </w:t>
      </w:r>
    </w:p>
    <w:p w14:paraId="60CBF1CB" w14:textId="01DAAC91" w:rsidR="008556D0" w:rsidRPr="00114EB5" w:rsidRDefault="008556D0" w:rsidP="00114EB5">
      <w:pPr>
        <w:spacing w:after="0" w:line="276" w:lineRule="auto"/>
        <w:contextualSpacing/>
        <w:rPr>
          <w:b/>
          <w:lang w:val="en"/>
        </w:rPr>
      </w:pPr>
      <w:r w:rsidRPr="00114EB5">
        <w:rPr>
          <w:b/>
          <w:i/>
          <w:lang w:val="en"/>
        </w:rPr>
        <w:t>Publication bias analyses with aggregated dependent effect sizes.</w:t>
      </w:r>
      <w:r w:rsidR="00114EB5">
        <w:rPr>
          <w:b/>
          <w:lang w:val="en"/>
        </w:rPr>
        <w:t xml:space="preserve"> </w:t>
      </w:r>
      <w:r w:rsidR="000B4EDB" w:rsidRPr="005B5DD4">
        <w:t xml:space="preserve">First, we used </w:t>
      </w:r>
      <w:r w:rsidRPr="005B5DD4">
        <w:t>aggregated dependent effect sizes to examine the funnel plot distribution of effect sizes</w:t>
      </w:r>
      <w:r w:rsidR="000B4EDB" w:rsidRPr="005B5DD4">
        <w:t xml:space="preserve"> </w:t>
      </w:r>
      <w:r w:rsidRPr="005B5DD4">
        <w:t>and perform three statistical tests of publication bias: trim-and-fill, PET-PEESE, and weight-function modeling.</w:t>
      </w:r>
    </w:p>
    <w:p w14:paraId="0B07DEBA" w14:textId="77777777" w:rsidR="008556D0" w:rsidRPr="005B5DD4" w:rsidRDefault="008556D0" w:rsidP="000B0F46">
      <w:pPr>
        <w:spacing w:after="0" w:line="276" w:lineRule="auto"/>
        <w:contextualSpacing/>
      </w:pPr>
      <w:r w:rsidRPr="005B5DD4">
        <w:t>To visually assess the possibility of publication bias, we first used the aggregated estimates to create a funnel plot of the effect size estimates and standard errors. In the absence of publication bias, this pattern should resemble a funnel, where effect size estimates with smaller standard errors cluster around the mean effect size, and effect size estimates with larger standard errors fan out in both directions. A typical pattern suggestive of publication bias is asymmetry in the bottom of the distribution. As can be seen in Figure 2, there was no pattern in the overall funnel plot of the aggregated effect sizes that was clearly suggestive of publication bias.</w:t>
      </w:r>
    </w:p>
    <w:p w14:paraId="47F84137" w14:textId="2EF2049C" w:rsidR="008556D0" w:rsidRPr="005B5DD4" w:rsidRDefault="008556D0" w:rsidP="000B0F46">
      <w:pPr>
        <w:spacing w:after="0" w:line="276" w:lineRule="auto"/>
        <w:contextualSpacing/>
      </w:pPr>
      <w:bookmarkStart w:id="10" w:name="_1ksv4uv" w:colFirst="0" w:colLast="0"/>
      <w:bookmarkEnd w:id="10"/>
      <w:r w:rsidRPr="005B5DD4">
        <w:t xml:space="preserve">To further assess the possibility of publication bias in our overall sample, we conducted three statistical tests of publication bias. First, we used Duval and Tweedie’s </w:t>
      </w:r>
      <w:r w:rsidR="00026F99" w:rsidRPr="005B5DD4">
        <w:fldChar w:fldCharType="begin" w:fldLock="1"/>
      </w:r>
      <w:r w:rsidR="00233B13" w:rsidRPr="005B5DD4">
        <w:instrText>ADDIN CSL_CITATION {"citationItems":[{"id":"ITEM-1","itemData":{"DOI":"10.1111/j.0006-341x.2000.00455.x","ISBN":"0006-341X (Print)\\r0006-341X (Linking)","ISSN":"0006-341X","PMID":"10877304","abstract":"Duval, S., &amp; Tweedie, R. (2000). Trim and fill: a simple funnel‐plot–based method of testing and adjusting for publication bias in meta‐analysis. Biometrics, 56(2), 455-463.","author":[{"dropping-particle":"","family":"Duval","given":"Sue","non-dropping-particle":"","parse-names":false,"suffix":""},{"dropping-particle":"","family":"Tweedie","given":"Richard","non-dropping-particle":"","parse-names":false,"suffix":""}],"container-title":"Biometrics","id":"ITEM-1","issue":"2","issued":{"date-parts":[["2000"]]},"page":"455-463","title":"Trim and fill: a simple funnel-plot-based method of testing and adjusting for publication bias in meta-analysis","type":"article-journal","volume":"56"},"suppress-author":1,"uris":["http://www.mendeley.com/documents/?uuid=dc4b625f-b84d-3ae6-8ff2-79a71073e977"]}],"mendeley":{"formattedCitation":"(2000)","plainTextFormattedCitation":"(2000)","previouslyFormattedCitation":"(2000)"},"properties":{"noteIndex":0},"schema":"https://github.com/citation-style-language/schema/raw/master/csl-citation.json"}</w:instrText>
      </w:r>
      <w:r w:rsidR="00026F99" w:rsidRPr="005B5DD4">
        <w:fldChar w:fldCharType="separate"/>
      </w:r>
      <w:r w:rsidR="00026F99" w:rsidRPr="005B5DD4">
        <w:rPr>
          <w:noProof/>
        </w:rPr>
        <w:t>(2000)</w:t>
      </w:r>
      <w:r w:rsidR="00026F99" w:rsidRPr="005B5DD4">
        <w:fldChar w:fldCharType="end"/>
      </w:r>
      <w:r w:rsidRPr="005B5DD4">
        <w:t xml:space="preserve"> trim-and-fill technique. This method trims the values of extreme observations that lead to asymmetry in the funnel plot distribution and imputes values to even out the distribution. This technique was not able to impute any missing studies in our data (i.e., did not detect any publication bias). Second, we created PET-PEESE models </w:t>
      </w:r>
      <w:r w:rsidR="00026F99" w:rsidRPr="005B5DD4">
        <w:fldChar w:fldCharType="begin" w:fldLock="1"/>
      </w:r>
      <w:r w:rsidR="00026F99" w:rsidRPr="005B5DD4">
        <w:instrText>ADDIN CSL_CITATION {"citationItems":[{"id":"ITEM-1","itemData":{"abstract":"Publication selection bias represents a serious challenge to the integrity of all empirical sciences. We develop meta-regression approximations that are shown to reduce this bias and outperform conventional meta-analytic methods. Our approach is derived from Taylor polynomial approximations to the conditional mean of a truncated distribution. Monte Carlo simulations demonstrate how a new hybrid estimator provides a practical solution. These meta-regression methods are applied to several policy-relevant areas of research including: antidepressant effectiveness, the value of a statistical life and the employment effect of minimum wages and alter what we think we know.","author":[{"dropping-particle":"","family":"Stanley","given":"T. D.","non-dropping-particle":"","parse-names":false,"suffix":""},{"dropping-particle":"","family":"Doucouliagos","given":"Hristos","non-dropping-particle":"","parse-names":false,"suffix":""}],"container-title":"Research Synthesis Methods","id":"ITEM-1","issue":"1","issued":{"date-parts":[["2014"]]},"page":"60-78","title":"Meta-regression approximations to reduce publication selection bias","type":"article-journal","volume":"5"},"uris":["http://www.mendeley.com/documents/?uuid=b216d3ca-1301-3691-8593-e7293b76958d"]}],"mendeley":{"formattedCitation":"(Stanley &amp; Doucouliagos, 2014)","plainTextFormattedCitation":"(Stanley &amp; Doucouliagos, 2014)","previouslyFormattedCitation":"(Stanley &amp; Doucouliagos, 2014)"},"properties":{"noteIndex":0},"schema":"https://github.com/citation-style-language/schema/raw/master/csl-citation.json"}</w:instrText>
      </w:r>
      <w:r w:rsidR="00026F99" w:rsidRPr="005B5DD4">
        <w:fldChar w:fldCharType="separate"/>
      </w:r>
      <w:r w:rsidR="00026F99" w:rsidRPr="005B5DD4">
        <w:rPr>
          <w:noProof/>
        </w:rPr>
        <w:t>(Stanley &amp; Doucouliagos, 2014)</w:t>
      </w:r>
      <w:r w:rsidR="00026F99" w:rsidRPr="005B5DD4">
        <w:fldChar w:fldCharType="end"/>
      </w:r>
      <w:r w:rsidRPr="005B5DD4">
        <w:t>. PET-PEESE models estimate publication bias by calculating the relationship betw</w:t>
      </w:r>
      <w:r w:rsidR="000B4EDB" w:rsidRPr="005B5DD4">
        <w:t>een effect size and variability</w:t>
      </w:r>
      <w:r w:rsidRPr="005B5DD4">
        <w:t xml:space="preserve"> and controlling for this relationship in a meta-regression model. Both the PET and PEESE models failed to uncover significant evidence of publication bias, PET β</w:t>
      </w:r>
      <w:r w:rsidRPr="005B5DD4">
        <w:rPr>
          <w:vertAlign w:val="subscript"/>
        </w:rPr>
        <w:t>1</w:t>
      </w:r>
      <w:r w:rsidRPr="005B5DD4">
        <w:t xml:space="preserve"> = 0.6</w:t>
      </w:r>
      <w:r w:rsidR="00C55B03" w:rsidRPr="005B5DD4">
        <w:t>3</w:t>
      </w:r>
      <w:r w:rsidRPr="005B5DD4">
        <w:t xml:space="preserve">, </w:t>
      </w:r>
      <w:r w:rsidRPr="005B5DD4">
        <w:rPr>
          <w:i/>
        </w:rPr>
        <w:t>p</w:t>
      </w:r>
      <w:r w:rsidRPr="005B5DD4">
        <w:t xml:space="preserve"> = .1</w:t>
      </w:r>
      <w:r w:rsidR="00C55B03" w:rsidRPr="005B5DD4">
        <w:t>6</w:t>
      </w:r>
      <w:r w:rsidRPr="005B5DD4">
        <w:t>; PEESE β</w:t>
      </w:r>
      <w:r w:rsidRPr="005B5DD4">
        <w:rPr>
          <w:vertAlign w:val="subscript"/>
        </w:rPr>
        <w:t>1</w:t>
      </w:r>
      <w:r w:rsidRPr="005B5DD4">
        <w:t xml:space="preserve"> = 1.5</w:t>
      </w:r>
      <w:r w:rsidR="00847286" w:rsidRPr="005B5DD4">
        <w:t>9</w:t>
      </w:r>
      <w:r w:rsidRPr="005B5DD4">
        <w:t xml:space="preserve">, </w:t>
      </w:r>
      <w:r w:rsidRPr="005B5DD4">
        <w:rPr>
          <w:i/>
        </w:rPr>
        <w:t>p</w:t>
      </w:r>
      <w:r w:rsidRPr="005B5DD4">
        <w:t xml:space="preserve"> = .1</w:t>
      </w:r>
      <w:r w:rsidR="00847286" w:rsidRPr="005B5DD4">
        <w:t>3</w:t>
      </w:r>
      <w:r w:rsidRPr="005B5DD4">
        <w:rPr>
          <w:vertAlign w:val="superscript"/>
        </w:rPr>
        <w:footnoteReference w:id="12"/>
      </w:r>
      <w:r w:rsidRPr="005B5DD4">
        <w:t xml:space="preserve">. Last, we used Vevea and Hedges’ </w:t>
      </w:r>
      <w:r w:rsidR="00026F99" w:rsidRPr="005B5DD4">
        <w:fldChar w:fldCharType="begin" w:fldLock="1"/>
      </w:r>
      <w:r w:rsidR="00F8244D" w:rsidRPr="005B5DD4">
        <w:instrText>ADDIN CSL_CITATION {"citationItems":[{"id":"ITEM-1","itemData":{"DOI":"10.1007/BF02294384","ISBN":"1860-0980","ISSN":"00333123","abstract":"When the process of publication favors studies with small p-values, and hence large effect estimates, combined estimates from many studies may be biased. This paper describes a model for estimation of effect size when there is selection based on one-tailed p-values. The model employs the method of maximum likelihood in the context of a mixed (fixed and random) effects general linear model for effect sizes. It offers a test for the presence of publication bias, and corrected estimates of the parameters of the linear model for effect magnitude. The model is illustrated using a well-known data set on the benefits of psychotherapy.","author":[{"dropping-particle":"","family":"Vevea","given":"Jack L","non-dropping-particle":"","parse-names":false,"suffix":""},{"dropping-particle":"V","family":"Hedges","given":"Larry","non-dropping-particle":"","parse-names":false,"suffix":""}],"container-title":"Psychometrika","id":"ITEM-1","issue":"3","issued":{"date-parts":[["1995"]]},"page":"419-435","title":"A general linear model for estimating effect size in the presence of publication bias","type":"article-journal","volume":"60"},"suppress-author":1,"uris":["http://www.mendeley.com/documents/?uuid=b1082acd-49c9-3e05-b85b-9898fa5d0343"]}],"mendeley":{"formattedCitation":"(1995)","plainTextFormattedCitation":"(1995)","previouslyFormattedCitation":"(1995)"},"properties":{"noteIndex":0},"schema":"https://github.com/citation-style-language/schema/raw/master/csl-citation.json"}</w:instrText>
      </w:r>
      <w:r w:rsidR="00026F99" w:rsidRPr="005B5DD4">
        <w:fldChar w:fldCharType="separate"/>
      </w:r>
      <w:r w:rsidR="00F8244D" w:rsidRPr="005B5DD4">
        <w:rPr>
          <w:noProof/>
        </w:rPr>
        <w:t>(1995)</w:t>
      </w:r>
      <w:r w:rsidR="00026F99" w:rsidRPr="005B5DD4">
        <w:fldChar w:fldCharType="end"/>
      </w:r>
      <w:r w:rsidRPr="005B5DD4">
        <w:t xml:space="preserve"> weight-function modeling. This method creates a meta-analytic model that is adjusted for publication bias and compares its fit to an unadjusted model. If an increase in fit is observed, publication bias is a concern. Results indicated that the model adjusted for publication bias did not increase model fit, which provides no evidence of publication bias, </w:t>
      </w:r>
      <w:r w:rsidRPr="005B5DD4">
        <w:rPr>
          <w:i/>
        </w:rPr>
        <w:t>χ</w:t>
      </w:r>
      <w:r w:rsidRPr="005B5DD4">
        <w:rPr>
          <w:vertAlign w:val="superscript"/>
        </w:rPr>
        <w:t>2</w:t>
      </w:r>
      <w:r w:rsidRPr="005B5DD4">
        <w:t>(1) = 0.</w:t>
      </w:r>
      <w:r w:rsidR="00847286" w:rsidRPr="005B5DD4">
        <w:t>14</w:t>
      </w:r>
      <w:r w:rsidRPr="005B5DD4">
        <w:t xml:space="preserve">, </w:t>
      </w:r>
      <w:r w:rsidRPr="005B5DD4">
        <w:rPr>
          <w:i/>
        </w:rPr>
        <w:t>p</w:t>
      </w:r>
      <w:r w:rsidRPr="005B5DD4">
        <w:t xml:space="preserve"> = .</w:t>
      </w:r>
      <w:r w:rsidR="00847286" w:rsidRPr="005B5DD4">
        <w:t>71</w:t>
      </w:r>
      <w:r w:rsidRPr="005B5DD4">
        <w:t xml:space="preserve">. </w:t>
      </w:r>
    </w:p>
    <w:p w14:paraId="59C64960" w14:textId="1ACB6674" w:rsidR="008556D0" w:rsidRPr="00114EB5" w:rsidRDefault="008556D0" w:rsidP="00114EB5">
      <w:pPr>
        <w:spacing w:after="0" w:line="276" w:lineRule="auto"/>
        <w:contextualSpacing/>
        <w:rPr>
          <w:b/>
          <w:lang w:val="en"/>
        </w:rPr>
      </w:pPr>
      <w:r w:rsidRPr="00114EB5">
        <w:rPr>
          <w:b/>
          <w:i/>
          <w:lang w:val="en"/>
        </w:rPr>
        <w:t>Publication bias analyses with robust variance estimates.</w:t>
      </w:r>
      <w:r w:rsidR="00114EB5">
        <w:rPr>
          <w:b/>
          <w:lang w:val="en"/>
        </w:rPr>
        <w:t xml:space="preserve"> </w:t>
      </w:r>
      <w:r w:rsidRPr="005B5DD4">
        <w:t xml:space="preserve">Our second approach for examining publication bias was to re-examine PET-PEESE </w:t>
      </w:r>
      <w:r w:rsidR="00727EC7" w:rsidRPr="005B5DD4">
        <w:t>with</w:t>
      </w:r>
      <w:r w:rsidRPr="005B5DD4">
        <w:t xml:space="preserve"> </w:t>
      </w:r>
      <w:r w:rsidR="00727EC7" w:rsidRPr="005B5DD4">
        <w:t>RVE</w:t>
      </w:r>
      <w:r w:rsidRPr="005B5DD4">
        <w:t xml:space="preserve"> to adjust for dependency instead of </w:t>
      </w:r>
      <w:r w:rsidR="000B4EDB" w:rsidRPr="005B5DD4">
        <w:t>aggregating over dependent effect sizes</w:t>
      </w:r>
      <w:r w:rsidRPr="005B5DD4">
        <w:t xml:space="preserve">.  Compared to the aggregation method, the benefit of this approach is that it does not require us to assume a correlation among the clusters of dependent effect sizes. Contrary to the results produced by the aggregation method, the results of both the PET and PEESE models with robust variance estimates uncovered </w:t>
      </w:r>
      <w:r w:rsidR="00727EC7" w:rsidRPr="005B5DD4">
        <w:t xml:space="preserve">significant </w:t>
      </w:r>
      <w:r w:rsidRPr="005B5DD4">
        <w:t>evidence of publication bias, PETrve β</w:t>
      </w:r>
      <w:r w:rsidRPr="005B5DD4">
        <w:rPr>
          <w:vertAlign w:val="subscript"/>
        </w:rPr>
        <w:t>1</w:t>
      </w:r>
      <w:r w:rsidRPr="005B5DD4">
        <w:t xml:space="preserve"> = 1.</w:t>
      </w:r>
      <w:r w:rsidR="002268E3" w:rsidRPr="005B5DD4">
        <w:t>11</w:t>
      </w:r>
      <w:r w:rsidRPr="005B5DD4">
        <w:t xml:space="preserve">, </w:t>
      </w:r>
      <w:r w:rsidRPr="005B5DD4">
        <w:rPr>
          <w:i/>
        </w:rPr>
        <w:t>p</w:t>
      </w:r>
      <w:r w:rsidRPr="005B5DD4">
        <w:t xml:space="preserve"> = .0</w:t>
      </w:r>
      <w:r w:rsidR="002268E3" w:rsidRPr="005B5DD4">
        <w:t>2</w:t>
      </w:r>
      <w:r w:rsidRPr="005B5DD4">
        <w:t>; PEESErve β</w:t>
      </w:r>
      <w:r w:rsidRPr="005B5DD4">
        <w:rPr>
          <w:vertAlign w:val="subscript"/>
        </w:rPr>
        <w:t>1</w:t>
      </w:r>
      <w:r w:rsidRPr="005B5DD4">
        <w:t xml:space="preserve"> = 2.</w:t>
      </w:r>
      <w:r w:rsidR="001D4430" w:rsidRPr="005B5DD4">
        <w:t>32</w:t>
      </w:r>
      <w:r w:rsidRPr="005B5DD4">
        <w:t xml:space="preserve">, </w:t>
      </w:r>
      <w:r w:rsidRPr="005B5DD4">
        <w:rPr>
          <w:i/>
        </w:rPr>
        <w:t>p</w:t>
      </w:r>
      <w:r w:rsidRPr="005B5DD4">
        <w:t xml:space="preserve"> = .0</w:t>
      </w:r>
      <w:r w:rsidR="001D4430" w:rsidRPr="005B5DD4">
        <w:t>1</w:t>
      </w:r>
      <w:r w:rsidRPr="005B5DD4">
        <w:t xml:space="preserve">. Furthermore, after controlling for this significant bias, the estimate of the overall effect size did not significantly differ from zero, PETrve </w:t>
      </w:r>
      <w:r w:rsidRPr="005B5DD4">
        <w:rPr>
          <w:i/>
        </w:rPr>
        <w:t>d</w:t>
      </w:r>
      <w:r w:rsidRPr="005B5DD4">
        <w:t xml:space="preserve"> = -0.03, </w:t>
      </w:r>
      <w:r w:rsidRPr="005B5DD4">
        <w:rPr>
          <w:i/>
        </w:rPr>
        <w:t>p</w:t>
      </w:r>
      <w:r w:rsidRPr="005B5DD4">
        <w:t xml:space="preserve"> = .7</w:t>
      </w:r>
      <w:r w:rsidR="001D4430" w:rsidRPr="005B5DD4">
        <w:t>3</w:t>
      </w:r>
      <w:r w:rsidRPr="005B5DD4">
        <w:t xml:space="preserve">; PEESErve </w:t>
      </w:r>
      <w:r w:rsidRPr="005B5DD4">
        <w:rPr>
          <w:i/>
        </w:rPr>
        <w:t xml:space="preserve">d </w:t>
      </w:r>
      <w:r w:rsidRPr="005B5DD4">
        <w:t>= 0.0</w:t>
      </w:r>
      <w:r w:rsidR="001D4430" w:rsidRPr="005B5DD4">
        <w:t>8</w:t>
      </w:r>
      <w:r w:rsidRPr="005B5DD4">
        <w:t xml:space="preserve">, </w:t>
      </w:r>
      <w:r w:rsidRPr="005B5DD4">
        <w:rPr>
          <w:i/>
        </w:rPr>
        <w:t>p</w:t>
      </w:r>
      <w:r w:rsidRPr="005B5DD4">
        <w:t xml:space="preserve"> = .09. </w:t>
      </w:r>
    </w:p>
    <w:p w14:paraId="6DC011EA" w14:textId="7AF6A85B" w:rsidR="008556D0" w:rsidRPr="00114EB5" w:rsidRDefault="008556D0" w:rsidP="00114EB5">
      <w:pPr>
        <w:spacing w:after="0" w:line="276" w:lineRule="auto"/>
        <w:contextualSpacing/>
        <w:rPr>
          <w:b/>
          <w:lang w:val="en"/>
        </w:rPr>
      </w:pPr>
      <w:r w:rsidRPr="00114EB5">
        <w:rPr>
          <w:b/>
          <w:lang w:val="en"/>
        </w:rPr>
        <w:t>Summary.</w:t>
      </w:r>
      <w:r w:rsidR="00114EB5">
        <w:rPr>
          <w:b/>
          <w:lang w:val="en"/>
        </w:rPr>
        <w:t xml:space="preserve"> </w:t>
      </w:r>
      <w:r w:rsidRPr="005B5DD4">
        <w:t>Different approaches for assessing publication bias in the facial feedback literature led to different conclusions. When we aggregated the dependent effect sizes, we consistently found no significant evidence of publication bias. However, when we conducted PET-PEESE analyses</w:t>
      </w:r>
      <w:r w:rsidR="00727EC7" w:rsidRPr="005B5DD4">
        <w:t xml:space="preserve"> with RVE</w:t>
      </w:r>
      <w:r w:rsidRPr="005B5DD4">
        <w:t xml:space="preserve">, </w:t>
      </w:r>
      <w:r w:rsidRPr="005B5DD4">
        <w:lastRenderedPageBreak/>
        <w:t xml:space="preserve">we did find evidence of publication bias. Future research will shed light on which approach is superior. In the meantime, we cannot reject the possibility of publication bias in the overall facial feedback literature. </w:t>
      </w:r>
      <w:r w:rsidRPr="005B5DD4">
        <w:tab/>
        <w:t xml:space="preserve"> </w:t>
      </w:r>
    </w:p>
    <w:p w14:paraId="51E5BEEC" w14:textId="3DD0CB84" w:rsidR="001D6991" w:rsidRPr="005B5DD4" w:rsidRDefault="008556D0" w:rsidP="000B0F46">
      <w:pPr>
        <w:spacing w:after="0" w:line="276" w:lineRule="auto"/>
        <w:contextualSpacing/>
      </w:pPr>
      <w:r w:rsidRPr="00114EB5">
        <w:rPr>
          <w:b/>
        </w:rPr>
        <w:t xml:space="preserve"> Publication bias sensitivity analyses.</w:t>
      </w:r>
      <w:r w:rsidR="00114EB5">
        <w:t xml:space="preserve"> </w:t>
      </w:r>
      <w:r w:rsidRPr="005B5DD4">
        <w:t xml:space="preserve">As noted above, there is a large degree of heterogeneity in the overall size of facial feedback effects, </w:t>
      </w:r>
      <w:r w:rsidRPr="005B5DD4">
        <w:rPr>
          <w:i/>
        </w:rPr>
        <w:t>T</w:t>
      </w:r>
      <w:r w:rsidRPr="005B5DD4">
        <w:rPr>
          <w:vertAlign w:val="superscript"/>
        </w:rPr>
        <w:t>2</w:t>
      </w:r>
      <w:r w:rsidRPr="005B5DD4">
        <w:t xml:space="preserve"> = 0.11, </w:t>
      </w:r>
      <w:r w:rsidRPr="005B5DD4">
        <w:rPr>
          <w:i/>
        </w:rPr>
        <w:t>I</w:t>
      </w:r>
      <w:r w:rsidRPr="005B5DD4">
        <w:rPr>
          <w:vertAlign w:val="superscript"/>
        </w:rPr>
        <w:t>2</w:t>
      </w:r>
      <w:r w:rsidRPr="005B5DD4">
        <w:t xml:space="preserve"> = 75.6. This heterogeneity can pose problems for many tests of publication bias </w:t>
      </w:r>
      <w:r w:rsidR="00026F99" w:rsidRPr="005B5DD4">
        <w:fldChar w:fldCharType="begin" w:fldLock="1"/>
      </w:r>
      <w:r w:rsidR="003D02ED" w:rsidRPr="005B5DD4">
        <w:instrText>ADDIN CSL_CITATION {"citationItems":[{"id":"ITEM-1","itemData":{"DOI":"10.1136/bmj.d4002","ISBN":"1756-1833 (Electronic)\\n0959-535X (Linking)","ISSN":"09598146","PMID":"21784880","abstract":"Funnel plots, and tests for funnel plot asymmetry, have been widely used to examine bias in the results of meta-analyses. Funnel plot asymmetry should not be equated with publication bias, because it has a number of other possible causes. This article describes how to interpret funnel plot asymmetry, recommends appropriate tests, and explains the implications for choice of meta-analysis model\\n\\nThe 1997 paper describing the test for funnel plot asymmetry proposed by Egger et al 1 is one of the most cited articles in the history of BMJ .1 Despite the recommendations contained in this and subsequent papers,2 3 funnel plot asymmetry is often, wrongly, equated with publication or other reporting biases. The use and appropriate interpretation of funnel plots and tests for funnel plot asymmetry have been controversial because of questions about statistical validity,4 disputes over appropriate interpretation,3 5 6 and low power of the tests.2\\n\\nThis article recommends how to examine and interpret funnel plot asymmetry (also known as small study effects2) in meta-analyses of randomised controlled trials. The recommendations are based on a detailed MEDLINE review of literature published up to 2007 and discussions among methodologists, who extended and adapted guidance previously summarised in the Cochrane Handbook for Systematic Reviews of Interventions. 7\\n\\nA funnel plot is a scatter plot of the effect estimates from individual studies against some measure of each study’s size or precision. The standard error of the effect estimate is often chosen as the measure of study size and plotted on the vertical axis8 with a reversed scale that places the larger, most powerful studies towards the top. The effect estimates from smaller studies should scatter more widely at the bottom, with the spread narrowing among larger studies.9 In the absence of bias and between …","author":[{"dropping-particle":"","family":"Sterne","given":"Jonathan A.C.","non-dropping-particle":"","parse-names":false,"suffix":""},{"dropping-particle":"","family":"Sutton","given":"Alex J.","non-dropping-particle":"","parse-names":false,"suffix":""},{"dropping-particle":"","family":"Ioannidis","given":"John P.A.","non-dropping-particle":"","parse-names":false,"suffix":""},{"dropping-particle":"","family":"Terrin","given":"Norma","non-dropping-particle":"","parse-names":false,"suffix":""},{"dropping-particle":"","family":"Jones","given":"David R.","non-dropping-particle":"","parse-names":false,"suffix":""},{"dropping-particle":"","family":"Lau","given":"Joseph","non-dropping-particle":"","parse-names":false,"suffix":""},{"dropping-particle":"","family":"Carpenter","given":"James","non-dropping-particle":"","parse-names":false,"suffix":""},{"dropping-particle":"","family":"Rücker","given":"Gerta","non-dropping-particle":"","parse-names":false,"suffix":""},{"dropping-particle":"","family":"Harbord","given":"Roger M.","non-dropping-particle":"","parse-names":false,"suffix":""},{"dropping-particle":"","family":"Schmid","given":"Christopher H.","non-dropping-particle":"","parse-names":false,"suffix":""},{"dropping-particle":"","family":"Tetzlaff","given":"Jennifer","non-dropping-particle":"","parse-names":false,"suffix":""},{"dropping-particle":"","family":"Deeks","given":"Jonathan J.","non-dropping-particle":"","parse-names":false,"suffix":""},{"dropping-particle":"","family":"Peters","given":"Jaime","non-dropping-particle":"","parse-names":false,"suffix":""},{"dropping-particle":"","family":"Macaskill","given":"Petra","non-dropping-particle":"","parse-names":false,"suffix":""},{"dropping-particle":"","family":"Schwarzer","given":"Guido","non-dropping-particle":"","parse-names":false,"suffix":""},{"dropping-particle":"","family":"Duval","given":"Sue","non-dropping-particle":"","parse-names":false,"suffix":""},{"dropping-particle":"","family":"Altman","given":"Douglas G.","non-dropping-particle":"","parse-names":false,"suffix":""},{"dropping-particle":"","family":"Moher","given":"David","non-dropping-particle":"","parse-names":false,"suffix":""},{"dropping-particle":"","family":"Higgins","given":"Julian P.T.","non-dropping-particle":"","parse-names":false,"suffix":""}],"container-title":"BMJ","id":"ITEM-1","issue":"7818","issued":{"date-parts":[["2011"]]},"page":"1-8","title":"Recommendations for examining and interpreting funnel plot asymmetry in meta-analyses of randomised controlled trials","type":"article-journal","volume":"343"},"uris":["http://www.mendeley.com/documents/?uuid=1ca5dd43-300c-3199-ba35-379b85b7ff0c"]},{"id":"ITEM-2","itemData":{"DOI":"10.1002/sim.1461","ISBN":"0277-6715","ISSN":"02776715","PMID":"12820277","abstract":"It is known that the existence of publication bias can influence the conclusions of a meta-analysis. Some methods have been developed to deal with publication bias, but issues remain. One particular method called 'trim and fill' is designed to adjust for publication bias. The method, which is intuitively appealing and comprehensible by non-statisticians, is based on a simple and popular graphical tool called the funnel plot. We present a simulation study designed to evaluate the behaviour of this method. Our results indicate that when the studies are heterogeneous (that is, when they estimate different effects), trim and fill may inappropriately adjust for publication bias where none exists. We found that trim and fill may spuriously adjust for non-existent bias if (i) the variability among studies causes some precisely estimated studies to have effects far from the global mean or (ii) an inverse relationship between treatment efficacy and sample size is introduced by the studies' a priori power calculations. The results suggest that the funnel plot itself is inappropriate for heterogeneous meta-analyses. Selection modelling is an alternative method warranting further study. It performed better than trim and fill in our simulations, although its frequency of convergence varied, depending on the simulation parameters.","author":[{"dropping-particle":"","family":"Terrin","given":"Norma","non-dropping-particle":"","parse-names":false,"suffix":""},{"dropping-particle":"","family":"Schmid","given":"Christopher H.","non-dropping-particle":"","parse-names":false,"suffix":""},{"dropping-particle":"","family":"Lau","given":"Joseph","non-dropping-particle":"","parse-names":false,"suffix":""},{"dropping-particle":"","family":"Olkin","given":"Ingram","non-dropping-particle":"","parse-names":false,"suffix":""}],"container-title":"Statistics in Medicine","id":"ITEM-2","issue":"13","issued":{"date-parts":[["2003"]]},"page":"2113-2126","title":"Adjusting for publication bias in the presence of heterogeneity","type":"article-journal","volume":"22"},"uris":["http://www.mendeley.com/documents/?uuid=1a494681-f746-4042-963d-061a57608182"]},{"id":"ITEM-3","itemData":{"DOI":"10.1177/1948550617693062","ISBN":"1948-5506","ISSN":"19485514","abstract":"A novel meta-regression method, precision-effect test and precision-effect estimate with standard errors (PET-PEESE), predicts and explains recent high-profile failures to replicate in psychology. The central purpose of this article is to identify the limitations of PET-PEESE for application to social/personality psychology. Using typical conditions found in social/personality research, our simulations identify three areas of concern. PET-PEESE performs poorly in research areas where there are only a few studies, all studies use small samples, and where there is very high heterogeneity of results from study to study. Nonetheless, the statistical properties of conventional meta-analysis approaches are much worse than PET-PEESE under these same conditions. Our simulations suggest alterations to conventional research practice and ways to moderate PET-PEESE weaknesses.","author":[{"dropping-particle":"","family":"Stanley","given":"T D","non-dropping-particle":"","parse-names":false,"suffix":""}],"container-title":"Social Psychological and Personality Science","id":"ITEM-3","issue":"5","issued":{"date-parts":[["2017"]]},"page":"581-591","title":"Limitations of PET-PEESE and other meta-analysis methods","type":"article-journal","volume":"8"},"uris":["http://www.mendeley.com/documents/?uuid=1f0e2f2a-53e6-35e5-aae8-7b9890f3720b"]}],"mendeley":{"formattedCitation":"(Stanley, 2017; Sterne et al., 2011; Terrin et al., 2003)","plainTextFormattedCitation":"(Stanley, 2017; Sterne et al., 2011; Terrin et al., 2003)","previouslyFormattedCitation":"(Stanley, 2017; Sterne et al., 2011; Terrin et al., 2003)"},"properties":{"noteIndex":0},"schema":"https://github.com/citation-style-language/schema/raw/master/csl-citation.json"}</w:instrText>
      </w:r>
      <w:r w:rsidR="00026F99" w:rsidRPr="005B5DD4">
        <w:fldChar w:fldCharType="separate"/>
      </w:r>
      <w:r w:rsidR="00026F99" w:rsidRPr="005B5DD4">
        <w:rPr>
          <w:noProof/>
        </w:rPr>
        <w:t>(Stanley, 2017; Sterne et al., 2011; Terrin et al., 2003)</w:t>
      </w:r>
      <w:r w:rsidR="00026F99" w:rsidRPr="005B5DD4">
        <w:fldChar w:fldCharType="end"/>
      </w:r>
      <w:r w:rsidRPr="005B5DD4">
        <w:t>, and suggests that it may be more fruitful to examine publication bias on individual levels of significant moderators. We found three significant moderators in our meta-analysis: 1</w:t>
      </w:r>
      <w:r w:rsidR="00EA6FBA" w:rsidRPr="005B5DD4">
        <w:t>)</w:t>
      </w:r>
      <w:r w:rsidRPr="005B5DD4">
        <w:t xml:space="preserve"> type of affective reaction (emotional experience or </w:t>
      </w:r>
      <w:r w:rsidR="00727EC7" w:rsidRPr="005B5DD4">
        <w:t>affective judgments</w:t>
      </w:r>
      <w:r w:rsidRPr="005B5DD4">
        <w:t>), 2</w:t>
      </w:r>
      <w:r w:rsidR="00EA6FBA" w:rsidRPr="005B5DD4">
        <w:t>)</w:t>
      </w:r>
      <w:r w:rsidRPr="005B5DD4">
        <w:t xml:space="preserve"> whether facial feedback initiates or modulates emotional experience, and 3</w:t>
      </w:r>
      <w:r w:rsidR="00EA6FBA" w:rsidRPr="005B5DD4">
        <w:t>)</w:t>
      </w:r>
      <w:r w:rsidRPr="005B5DD4">
        <w:t xml:space="preserve"> the type of stimuli used in the experiment. In line with our pre-registration plan, we re-ran all publication bias analyses on individual levels of these significant moderators. We found no evidence of publication bias when we split our analyses by the initiation vs. modulation or stimulus type </w:t>
      </w:r>
      <w:r w:rsidR="00727EC7" w:rsidRPr="005B5DD4">
        <w:t>moderator but</w:t>
      </w:r>
      <w:r w:rsidRPr="005B5DD4">
        <w:t xml:space="preserve"> did find evidence of publication bias when we split our analyses by type of affective reaction.</w:t>
      </w:r>
      <w:r w:rsidR="001E0525" w:rsidRPr="005B5DD4">
        <w:t xml:space="preserve"> </w:t>
      </w:r>
    </w:p>
    <w:p w14:paraId="4A085CC0" w14:textId="1D0D32AA" w:rsidR="008556D0" w:rsidRPr="00114EB5" w:rsidRDefault="00114EB5" w:rsidP="00114EB5">
      <w:pPr>
        <w:spacing w:after="0" w:line="276" w:lineRule="auto"/>
        <w:contextualSpacing/>
        <w:rPr>
          <w:b/>
          <w:i/>
        </w:rPr>
      </w:pPr>
      <w:r w:rsidRPr="00114EB5">
        <w:rPr>
          <w:b/>
          <w:i/>
        </w:rPr>
        <w:t>Publication bias in studies examining affective judgments.</w:t>
      </w:r>
      <w:r>
        <w:rPr>
          <w:b/>
          <w:i/>
        </w:rPr>
        <w:t xml:space="preserve"> </w:t>
      </w:r>
      <w:r w:rsidR="00727EC7" w:rsidRPr="005B5DD4">
        <w:t xml:space="preserve">Publication bias sensitivity analyses revealed </w:t>
      </w:r>
      <w:r w:rsidR="008556D0" w:rsidRPr="005B5DD4">
        <w:t xml:space="preserve">evidence of publication bias in studies that examined the effects of facial feedback on </w:t>
      </w:r>
      <w:r w:rsidR="00727EC7" w:rsidRPr="005B5DD4">
        <w:t>affective judgments</w:t>
      </w:r>
      <w:r w:rsidR="008556D0" w:rsidRPr="005B5DD4">
        <w:t>. As shown in the left panel of Figure 3, the funnel plot is largely asymmetrical. The trim-and-fill method imputed 5 missing observat</w:t>
      </w:r>
      <w:r w:rsidR="00727EC7" w:rsidRPr="005B5DD4">
        <w:t>ions</w:t>
      </w:r>
      <w:r w:rsidR="008556D0" w:rsidRPr="005B5DD4">
        <w:t xml:space="preserve"> but suggested that the adjusted overall effect was still significant (adjusted </w:t>
      </w:r>
      <w:r w:rsidR="008556D0" w:rsidRPr="005B5DD4">
        <w:rPr>
          <w:i/>
        </w:rPr>
        <w:t>d</w:t>
      </w:r>
      <w:r w:rsidR="008556D0" w:rsidRPr="005B5DD4">
        <w:t xml:space="preserve"> = 0.25, 95% CI [0.06, 0.44], </w:t>
      </w:r>
      <w:r w:rsidR="008556D0" w:rsidRPr="005B5DD4">
        <w:rPr>
          <w:i/>
        </w:rPr>
        <w:t>p</w:t>
      </w:r>
      <w:r w:rsidR="008556D0" w:rsidRPr="005B5DD4">
        <w:t xml:space="preserve"> = .01). The PET and PEESE m</w:t>
      </w:r>
      <w:r w:rsidR="00815BBA" w:rsidRPr="005B5DD4">
        <w:t>odels both suggested that publication bias was present</w:t>
      </w:r>
      <w:r w:rsidR="008556D0" w:rsidRPr="005B5DD4">
        <w:t xml:space="preserve"> (PET β</w:t>
      </w:r>
      <w:r w:rsidR="008556D0" w:rsidRPr="005B5DD4">
        <w:rPr>
          <w:vertAlign w:val="subscript"/>
        </w:rPr>
        <w:t>1</w:t>
      </w:r>
      <w:r w:rsidR="008556D0" w:rsidRPr="005B5DD4">
        <w:t xml:space="preserve"> = 2.65, </w:t>
      </w:r>
      <w:r w:rsidR="008556D0" w:rsidRPr="005B5DD4">
        <w:rPr>
          <w:i/>
        </w:rPr>
        <w:t>p</w:t>
      </w:r>
      <w:r w:rsidR="008556D0" w:rsidRPr="005B5DD4">
        <w:t xml:space="preserve"> = .03; PEESE β</w:t>
      </w:r>
      <w:r w:rsidR="008556D0" w:rsidRPr="005B5DD4">
        <w:rPr>
          <w:vertAlign w:val="subscript"/>
        </w:rPr>
        <w:t>1</w:t>
      </w:r>
      <w:r w:rsidR="008556D0" w:rsidRPr="005B5DD4">
        <w:t xml:space="preserve"> = 5.05, </w:t>
      </w:r>
      <w:r w:rsidR="008556D0" w:rsidRPr="005B5DD4">
        <w:rPr>
          <w:i/>
        </w:rPr>
        <w:t>p</w:t>
      </w:r>
      <w:r w:rsidR="008556D0" w:rsidRPr="005B5DD4">
        <w:t xml:space="preserve"> = .048; PETrve β</w:t>
      </w:r>
      <w:r w:rsidR="008556D0" w:rsidRPr="005B5DD4">
        <w:rPr>
          <w:vertAlign w:val="subscript"/>
        </w:rPr>
        <w:t>1</w:t>
      </w:r>
      <w:r w:rsidR="008556D0" w:rsidRPr="005B5DD4">
        <w:t xml:space="preserve"> = 2.28, </w:t>
      </w:r>
      <w:r w:rsidR="008556D0" w:rsidRPr="005B5DD4">
        <w:rPr>
          <w:i/>
        </w:rPr>
        <w:t>p</w:t>
      </w:r>
      <w:r w:rsidR="008556D0" w:rsidRPr="005B5DD4">
        <w:t xml:space="preserve"> = .01; PEESErve β</w:t>
      </w:r>
      <w:r w:rsidR="008556D0" w:rsidRPr="005B5DD4">
        <w:rPr>
          <w:vertAlign w:val="subscript"/>
        </w:rPr>
        <w:t>1</w:t>
      </w:r>
      <w:r w:rsidR="008556D0" w:rsidRPr="005B5DD4">
        <w:t xml:space="preserve"> = 3.41, </w:t>
      </w:r>
      <w:r w:rsidR="008556D0" w:rsidRPr="005B5DD4">
        <w:rPr>
          <w:i/>
        </w:rPr>
        <w:t>p</w:t>
      </w:r>
      <w:r w:rsidR="00815BBA" w:rsidRPr="005B5DD4">
        <w:t xml:space="preserve"> = .04)</w:t>
      </w:r>
      <w:r w:rsidR="008556D0" w:rsidRPr="005B5DD4">
        <w:t xml:space="preserve"> and </w:t>
      </w:r>
      <w:r w:rsidR="00815BBA" w:rsidRPr="005B5DD4">
        <w:t xml:space="preserve">that </w:t>
      </w:r>
      <w:r w:rsidR="008556D0" w:rsidRPr="005B5DD4">
        <w:t xml:space="preserve">the </w:t>
      </w:r>
      <w:r w:rsidR="00355449" w:rsidRPr="005B5DD4">
        <w:t>bias-corrected</w:t>
      </w:r>
      <w:r w:rsidR="008556D0" w:rsidRPr="005B5DD4">
        <w:t xml:space="preserve"> overall effect </w:t>
      </w:r>
      <w:r w:rsidR="00355449" w:rsidRPr="005B5DD4">
        <w:t xml:space="preserve">is </w:t>
      </w:r>
      <w:r w:rsidR="008556D0" w:rsidRPr="005B5DD4">
        <w:rPr>
          <w:i/>
        </w:rPr>
        <w:t>not</w:t>
      </w:r>
      <w:r w:rsidR="008556D0" w:rsidRPr="005B5DD4">
        <w:t xml:space="preserve"> significant (PET </w:t>
      </w:r>
      <w:r w:rsidR="008556D0" w:rsidRPr="005B5DD4">
        <w:rPr>
          <w:i/>
        </w:rPr>
        <w:t>d</w:t>
      </w:r>
      <w:r w:rsidR="008556D0" w:rsidRPr="005B5DD4">
        <w:t xml:space="preserve"> = -0.2</w:t>
      </w:r>
      <w:r w:rsidR="00912CF9" w:rsidRPr="005B5DD4">
        <w:t>2</w:t>
      </w:r>
      <w:r w:rsidR="008556D0" w:rsidRPr="005B5DD4">
        <w:t xml:space="preserve">, </w:t>
      </w:r>
      <w:r w:rsidR="008556D0" w:rsidRPr="005B5DD4">
        <w:rPr>
          <w:i/>
        </w:rPr>
        <w:t>p</w:t>
      </w:r>
      <w:r w:rsidR="008556D0" w:rsidRPr="005B5DD4">
        <w:t xml:space="preserve"> = .36; PEESE </w:t>
      </w:r>
      <w:r w:rsidR="008556D0" w:rsidRPr="005B5DD4">
        <w:rPr>
          <w:i/>
        </w:rPr>
        <w:t>d</w:t>
      </w:r>
      <w:r w:rsidR="008556D0" w:rsidRPr="005B5DD4">
        <w:t xml:space="preserve"> = 0.08, </w:t>
      </w:r>
      <w:r w:rsidR="008556D0" w:rsidRPr="005B5DD4">
        <w:rPr>
          <w:i/>
        </w:rPr>
        <w:t>p</w:t>
      </w:r>
      <w:r w:rsidR="008556D0" w:rsidRPr="005B5DD4">
        <w:t xml:space="preserve"> = .52; PETrve </w:t>
      </w:r>
      <w:r w:rsidR="008556D0" w:rsidRPr="005B5DD4">
        <w:rPr>
          <w:i/>
        </w:rPr>
        <w:t>d</w:t>
      </w:r>
      <w:r w:rsidR="008556D0" w:rsidRPr="005B5DD4">
        <w:t xml:space="preserve"> = -0.17, </w:t>
      </w:r>
      <w:r w:rsidR="008556D0" w:rsidRPr="005B5DD4">
        <w:rPr>
          <w:i/>
        </w:rPr>
        <w:t>p</w:t>
      </w:r>
      <w:r w:rsidR="008556D0" w:rsidRPr="005B5DD4">
        <w:t xml:space="preserve"> = .49; PEESErve </w:t>
      </w:r>
      <w:r w:rsidR="008556D0" w:rsidRPr="005B5DD4">
        <w:rPr>
          <w:i/>
        </w:rPr>
        <w:t>d</w:t>
      </w:r>
      <w:r w:rsidR="008556D0" w:rsidRPr="005B5DD4">
        <w:t xml:space="preserve"> = 0.16, </w:t>
      </w:r>
      <w:r w:rsidR="008556D0" w:rsidRPr="005B5DD4">
        <w:rPr>
          <w:i/>
        </w:rPr>
        <w:t>p</w:t>
      </w:r>
      <w:r w:rsidR="008556D0" w:rsidRPr="005B5DD4">
        <w:t xml:space="preserve"> = .28). The weight-function model also provided marginal evidence that publication bias was a concern, </w:t>
      </w:r>
      <w:r w:rsidR="00355449" w:rsidRPr="005B5DD4">
        <w:t>(</w:t>
      </w:r>
      <w:r w:rsidR="008556D0" w:rsidRPr="005B5DD4">
        <w:t>χ</w:t>
      </w:r>
      <w:r w:rsidR="008556D0" w:rsidRPr="005B5DD4">
        <w:rPr>
          <w:vertAlign w:val="superscript"/>
        </w:rPr>
        <w:t>2</w:t>
      </w:r>
      <w:r w:rsidR="008556D0" w:rsidRPr="005B5DD4">
        <w:t xml:space="preserve">(1) = 3.17, </w:t>
      </w:r>
      <w:r w:rsidR="008556D0" w:rsidRPr="005B5DD4">
        <w:rPr>
          <w:i/>
        </w:rPr>
        <w:t>p</w:t>
      </w:r>
      <w:r w:rsidR="008556D0" w:rsidRPr="005B5DD4">
        <w:t xml:space="preserve"> = .07</w:t>
      </w:r>
      <w:r w:rsidR="00355449" w:rsidRPr="005B5DD4">
        <w:t xml:space="preserve">) and suggested that the bias-corrected overall effect is not significant (adjusted </w:t>
      </w:r>
      <w:r w:rsidR="00355449" w:rsidRPr="005B5DD4">
        <w:rPr>
          <w:i/>
        </w:rPr>
        <w:t>d</w:t>
      </w:r>
      <w:r w:rsidR="00355449" w:rsidRPr="005B5DD4">
        <w:t xml:space="preserve"> = 0.18, </w:t>
      </w:r>
      <w:r w:rsidR="00355449" w:rsidRPr="005B5DD4">
        <w:rPr>
          <w:i/>
        </w:rPr>
        <w:t>p</w:t>
      </w:r>
      <w:r w:rsidR="00355449" w:rsidRPr="005B5DD4">
        <w:t xml:space="preserve"> = 0.18)</w:t>
      </w:r>
      <w:r w:rsidR="008556D0" w:rsidRPr="005B5DD4">
        <w:t xml:space="preserve">. This suggest that, when controlling for publication bias, the cumulative evidence does not support the notion that facial feedback influences </w:t>
      </w:r>
      <w:r w:rsidR="00355449" w:rsidRPr="005B5DD4">
        <w:t>affective judgments</w:t>
      </w:r>
      <w:r w:rsidR="008556D0" w:rsidRPr="005B5DD4">
        <w:t>.</w:t>
      </w:r>
    </w:p>
    <w:p w14:paraId="13544532" w14:textId="1A309C08" w:rsidR="00114EB5" w:rsidRDefault="00114EB5" w:rsidP="00114EB5">
      <w:pPr>
        <w:spacing w:after="0" w:line="276" w:lineRule="auto"/>
        <w:contextualSpacing/>
      </w:pPr>
      <w:r w:rsidRPr="00114EB5">
        <w:rPr>
          <w:b/>
          <w:i/>
        </w:rPr>
        <w:t>Publication bias in studies examining emotional experience.</w:t>
      </w:r>
      <w:r>
        <w:rPr>
          <w:b/>
          <w:i/>
        </w:rPr>
        <w:t xml:space="preserve"> </w:t>
      </w:r>
      <w:r w:rsidR="008556D0" w:rsidRPr="005B5DD4">
        <w:t xml:space="preserve">When we examined the effects of facial feedback on emotional experience, we </w:t>
      </w:r>
      <w:r w:rsidR="00355449" w:rsidRPr="005B5DD4">
        <w:t xml:space="preserve">consistently </w:t>
      </w:r>
      <w:r w:rsidR="008556D0" w:rsidRPr="005B5DD4">
        <w:t>found no evidence of publication bias. As shown in the right panel of Figure 3, the funnel plot of effect sizes appeared symmetrical. Furthermore, the trim-and-fill method imputed no missing studies, PET-PEESE estimates of publication bias were not significant (PET β</w:t>
      </w:r>
      <w:r w:rsidR="008556D0" w:rsidRPr="005B5DD4">
        <w:rPr>
          <w:vertAlign w:val="subscript"/>
        </w:rPr>
        <w:t>1</w:t>
      </w:r>
      <w:r w:rsidR="008556D0" w:rsidRPr="005B5DD4">
        <w:t xml:space="preserve"> = 0.1</w:t>
      </w:r>
      <w:r w:rsidR="00181D59" w:rsidRPr="005B5DD4">
        <w:t>4</w:t>
      </w:r>
      <w:r w:rsidR="008556D0" w:rsidRPr="005B5DD4">
        <w:t xml:space="preserve">, </w:t>
      </w:r>
      <w:r w:rsidR="008556D0" w:rsidRPr="005B5DD4">
        <w:rPr>
          <w:i/>
        </w:rPr>
        <w:t>p</w:t>
      </w:r>
      <w:r w:rsidR="008556D0" w:rsidRPr="005B5DD4">
        <w:t xml:space="preserve"> = .</w:t>
      </w:r>
      <w:r w:rsidR="00A06BAE" w:rsidRPr="005B5DD4">
        <w:t>77</w:t>
      </w:r>
      <w:r w:rsidR="008556D0" w:rsidRPr="005B5DD4">
        <w:t>; PEESE β</w:t>
      </w:r>
      <w:r w:rsidR="008556D0" w:rsidRPr="005B5DD4">
        <w:rPr>
          <w:vertAlign w:val="subscript"/>
        </w:rPr>
        <w:t>1</w:t>
      </w:r>
      <w:r w:rsidR="008556D0" w:rsidRPr="005B5DD4">
        <w:t xml:space="preserve"> = 0.4</w:t>
      </w:r>
      <w:r w:rsidR="00A06BAE" w:rsidRPr="005B5DD4">
        <w:t>6</w:t>
      </w:r>
      <w:r w:rsidR="008556D0" w:rsidRPr="005B5DD4">
        <w:t xml:space="preserve">, </w:t>
      </w:r>
      <w:r w:rsidR="008556D0" w:rsidRPr="005B5DD4">
        <w:rPr>
          <w:i/>
        </w:rPr>
        <w:t>p</w:t>
      </w:r>
      <w:r w:rsidR="008556D0" w:rsidRPr="005B5DD4">
        <w:t xml:space="preserve"> = .</w:t>
      </w:r>
      <w:r w:rsidR="00A06BAE" w:rsidRPr="005B5DD4">
        <w:t>69</w:t>
      </w:r>
      <w:r w:rsidR="008556D0" w:rsidRPr="005B5DD4">
        <w:t>; PETrve β</w:t>
      </w:r>
      <w:r w:rsidR="008556D0" w:rsidRPr="005B5DD4">
        <w:rPr>
          <w:vertAlign w:val="subscript"/>
        </w:rPr>
        <w:t>1</w:t>
      </w:r>
      <w:r w:rsidR="008556D0" w:rsidRPr="005B5DD4">
        <w:t xml:space="preserve"> = 0.70, </w:t>
      </w:r>
      <w:r w:rsidR="008556D0" w:rsidRPr="005B5DD4">
        <w:rPr>
          <w:i/>
        </w:rPr>
        <w:t>p</w:t>
      </w:r>
      <w:r w:rsidR="008556D0" w:rsidRPr="005B5DD4">
        <w:t xml:space="preserve"> = .20; PEESErve β</w:t>
      </w:r>
      <w:r w:rsidR="008556D0" w:rsidRPr="005B5DD4">
        <w:rPr>
          <w:vertAlign w:val="subscript"/>
        </w:rPr>
        <w:t>1</w:t>
      </w:r>
      <w:r w:rsidR="008556D0" w:rsidRPr="005B5DD4">
        <w:t xml:space="preserve"> = 1.75, </w:t>
      </w:r>
      <w:r w:rsidR="008556D0" w:rsidRPr="005B5DD4">
        <w:rPr>
          <w:i/>
        </w:rPr>
        <w:t>p</w:t>
      </w:r>
      <w:r w:rsidR="008556D0" w:rsidRPr="005B5DD4">
        <w:t xml:space="preserve"> = .13), and weight-function modeling found that the meta-analytic model that is adjusted for publication bias did not provide better fit than a non-adjusted model, </w:t>
      </w:r>
      <w:r w:rsidR="008556D0" w:rsidRPr="005B5DD4">
        <w:rPr>
          <w:i/>
        </w:rPr>
        <w:t>χ</w:t>
      </w:r>
      <w:r w:rsidR="008556D0" w:rsidRPr="005B5DD4">
        <w:rPr>
          <w:vertAlign w:val="superscript"/>
        </w:rPr>
        <w:t>2</w:t>
      </w:r>
      <w:r w:rsidR="008556D0" w:rsidRPr="005B5DD4">
        <w:t>(1) = 1.</w:t>
      </w:r>
      <w:r w:rsidR="005842BB" w:rsidRPr="005B5DD4">
        <w:t>14</w:t>
      </w:r>
      <w:r w:rsidR="008556D0" w:rsidRPr="005B5DD4">
        <w:t xml:space="preserve">, </w:t>
      </w:r>
      <w:r w:rsidR="008556D0" w:rsidRPr="005B5DD4">
        <w:rPr>
          <w:i/>
        </w:rPr>
        <w:t>p</w:t>
      </w:r>
      <w:r w:rsidR="008556D0" w:rsidRPr="005B5DD4">
        <w:t xml:space="preserve"> = .</w:t>
      </w:r>
      <w:r w:rsidR="005842BB" w:rsidRPr="005B5DD4">
        <w:t>29</w:t>
      </w:r>
      <w:r w:rsidR="008556D0" w:rsidRPr="005B5DD4">
        <w:t>. Since we did not find evidence of publication bias in studies that examined the effects of facial feedback on emotional experience, we performed additional pre-planned sensitivity analyses. More specifically, we re-ran the publication bias tests: 1) excluding suppression studies, 2) excluding Wagenmakers et al.</w:t>
      </w:r>
      <w:r w:rsidR="00026F99" w:rsidRPr="005B5DD4">
        <w:t xml:space="preserve"> </w:t>
      </w:r>
      <w:r w:rsidR="00026F99" w:rsidRPr="005B5DD4">
        <w:fldChar w:fldCharType="begin" w:fldLock="1"/>
      </w:r>
      <w:r w:rsidR="003D02ED" w:rsidRPr="005B5DD4">
        <w:instrText>ADDIN CSL_CITATION {"citationItems":[{"id":"ITEM-1","itemData":{"DOI":"10.1177/1745691616674458","ISBN":"7174569161","ISSN":"17456924","PMID":"27784749","abstract":"According to the facial feedback hypothesis , people’s affective responses can be influenced by their own facial expression (e.g., smiling, poutin g), even when their expression did not result from their emotional experiences. For example, Strack, Martin, and Stepper (1988) instructed participants to rate the funniness of cartoons using a pen that they held in their mouth. In line with the facial feedback hypothesis, when partici pants held the pen with their teeth (inducing a “smile”), they rated the cartoons as funnier than when they held the pen with their lips (inducing a “pout”). This seminal study of the facial feedback hypothesis has not been replicated directly. This registered replication report describes the results of 17 independent direct replications of Study 1 from Strack et al. (1988), all of which followed the same vetted protocol. A meta analysis of these studies examined the difference in funniness ratings between the “smile” and “pout” conditions. The original Strack et al. (1988) study reported a rating difference of 0.82 units on a 10 point Likert scale. Our meta-analysis revealed a rating difference of 0.03 units with a 95% confidence interval ranging from -0.11 to 0.16.","author":[{"dropping-particle":"","family":"Wagenmakers","given":"E. J.","non-dropping-particle":"","parse-names":false,"suffix":""},{"dropping-particle":"","family":"Beek","given":"Titia","non-dropping-particle":"","parse-names":false,"suffix":""},{"dropping-particle":"","family":"Dijkhoff","given":"Laura","non-dropping-particle":"","parse-names":false,"suffix":""},{"dropping-particle":"","family":"Gronau","given":"Quentin F.","non-dropping-particle":"","parse-names":false,"suffix":""},{"dropping-particle":"","family":"Acosta","given":"A.","non-dropping-particle":"","parse-names":false,"suffix":""},{"dropping-particle":"","family":"Adams","given":"R. B.","non-dropping-particle":"","parse-names":false,"suffix":""},{"dropping-particle":"","family":"Albohn","given":"D. N.","non-dropping-particle":"","parse-names":false,"suffix":""},{"dropping-particle":"","family":"Allard","given":"E. S.","non-dropping-particle":"","parse-names":false,"suffix":""},{"dropping-particle":"","family":"Benning","given":"S. D.","non-dropping-particle":"","parse-names":false,"suffix":""},{"dropping-particle":"","family":"Blouin-Hudon","given":"E. M.","non-dropping-particle":"","parse-names":false,"suffix":""},{"dropping-particle":"","family":"Bulnes","given":"L. C.","non-dropping-particle":"","parse-names":false,"suffix":""},{"dropping-particle":"","family":"Caldwell","given":"T. L.","non-dropping-particle":"","parse-names":false,"suffix":""},{"dropping-particle":"","family":"Calin-Jageman","given":"R. J.","non-dropping-particle":"","parse-names":false,"suffix":""},{"dropping-particle":"","family":"Capaldi","given":"C. A.","non-dropping-particle":"","parse-names":false,"suffix":""},{"dropping-particle":"","family":"Carfagno","given":"N. S.","non-dropping-particle":"","parse-names":false,"suffix":""},{"dropping-particle":"","family":"Chasten","given":"K. T.","non-dropping-particle":"","parse-names":false,"suffix":""},{"dropping-particle":"","family":"Cleeremans","given":"A.","non-dropping-particle":"","parse-names":false,"suffix":""},{"dropping-particle":"","family":"Connell","given":"L.","non-dropping-particle":"","parse-names":false,"suffix":""},{"dropping-particle":"","family":"DeCicco","given":"J. M.","non-dropping-particle":"","parse-names":false,"suffix":""},{"dropping-particle":"","family":"Dijkstra","given":"K.","non-dropping-particle":"","parse-names":false,"suffix":""},{"dropping-particle":"","family":"Fischer","given":"A. H.","non-dropping-particle":"","parse-names":false,"suffix":""},{"dropping-particle":"","family":"Foroni","given":"Francesco","non-dropping-particle":"","parse-names":false,"suffix":""},{"dropping-particle":"","family":"Hess","given":"U.","non-dropping-particle":"","parse-names":false,"suffix":""},{"dropping-particle":"","family":"Holmes","given":"K. J.","non-dropping-particle":"","parse-names":false,"suffix":""},{"dropping-particle":"","family":"Jones","given":"J. L.H.","non-dropping-particle":"","parse-names":false,"suffix":""},{"dropping-particle":"","family":"Klein","given":"O.","non-dropping-particle":"","parse-names":false,"suffix":""},{"dropping-particle":"","family":"Koch","given":"C.","non-dropping-particle":"","parse-names":false,"suffix":""},{"dropping-particle":"","family":"Korb","given":"S.","non-dropping-particle":"","parse-names":false,"suffix":""},{"dropping-particle":"","family":"Lewinski","given":"P.","non-dropping-particle":"","parse-names":false,"suffix":""},{"dropping-particle":"","family":"Liao","given":"J. D.","non-dropping-particle":"","parse-names":false,"suffix":""},{"dropping-particle":"","family":"Lund","given":"S.","non-dropping-particle":"","parse-names":false,"suffix":""},{"dropping-particle":"","family":"Lupiï¿½ï¿½ez","given":"J.","non-dropping-particle":"","parse-names":false,"suffix":""},{"dropping-particle":"","family":"Lynott","given":"D.","non-dropping-particle":"","parse-names":false,"suffix":""},{"dropping-particle":"","family":"Nance","given":"C. N.","non-dropping-particle":"","parse-names":false,"suffix":""},{"dropping-particle":"","family":"Oosterwijk","given":"S.","non-dropping-particle":"","parse-names":false,"suffix":""},{"dropping-particle":"","family":"Ï¿½zdoğru","given":"A. A.","non-dropping-particle":"","parse-names":false,"suffix":""},{"dropping-particle":"","family":"Pacheco-Unguetti","given":"A. P.","non-dropping-particle":"","parse-names":false,"suffix":""},{"dropping-particle":"","family":"Pearson","given":"B.","non-dropping-particle":"","parse-names":false,"suffix":""},{"dropping-particle":"","family":"Powis","given":"C.","non-dropping-particle":"","parse-names":false,"suffix":""},{"dropping-particle":"","family":"Riding","given":"S.","non-dropping-particle":"","parse-names":false,"suffix":""},{"dropping-particle":"","family":"Roberts","given":"T. A.","non-dropping-particle":"","parse-names":false,"suffix":""},{"dropping-particle":"","family":"Rumiati","given":"R. I.","non-dropping-particle":"","parse-names":false,"suffix":""},{"dropping-particle":"","family":"Senden","given":"M.","non-dropping-particle":"","parse-names":false,"suffix":""},{"dropping-particle":"","family":"Shea-Shumsky","given":"N. B.","non-dropping-particle":"","parse-names":false,"suffix":""},{"dropping-particle":"","family":"Sobocko","given":"K.","non-dropping-particle":"","parse-names":false,"suffix":""},{"dropping-particle":"","family":"Soto","given":"J. A.","non-dropping-particle":"","parse-names":false,"suffix":""},{"dropping-particle":"","family":"Steiner","given":"T. G.","non-dropping-particle":"","parse-names":false,"suffix":""},{"dropping-particle":"","family":"Talarico","given":"J. M.","non-dropping-particle":"","parse-names":false,"suffix":""},{"dropping-particle":"","family":"Allen","given":"Z. M.","non-dropping-particle":"van","parse-names":false,"suffix":""},{"dropping-particle":"","family":"Vandekerckhove","given":"M.","non-dropping-particle":"","parse-names":false,"suffix":""},{"dropping-particle":"","family":"Wainwright","given":"B.","non-dropping-particle":"","parse-names":false,"suffix":""},{"dropping-particle":"","family":"Wayand","given":"J. F.","non-dropping-particle":"","parse-names":false,"suffix":""},{"dropping-particle":"","family":"Zeelenberg","given":"R.","non-dropping-particle":"","parse-names":false,"suffix":""},{"dropping-particle":"","family":"Zetzer","given":"E. E.","non-dropping-particle":"","parse-names":false,"suffix":""},{"dropping-particle":"","family":"Zwaan","given":"R. A.","non-dropping-particle":"","parse-names":false,"suffix":""}],"container-title":"Perspectives on Psychological Science","id":"ITEM-1","issue":"6","issued":{"date-parts":[["2016"]]},"page":"917-928","title":"Registered replication report: Strack, Martin, &amp; Stepper (1988)","type":"article-journal","volume":"11"},"suppress-author":1,"uris":["http://www.mendeley.com/documents/?uuid=869961f5-add8-3e88-8620-bcdb88652904"]}],"mendeley":{"formattedCitation":"(2016)","plainTextFormattedCitation":"(2016)","previouslyFormattedCitation":"(2016)"},"properties":{"noteIndex":0},"schema":"https://github.com/citation-style-language/schema/raw/master/csl-citation.json"}</w:instrText>
      </w:r>
      <w:r w:rsidR="00026F99" w:rsidRPr="005B5DD4">
        <w:fldChar w:fldCharType="separate"/>
      </w:r>
      <w:r w:rsidR="00026F99" w:rsidRPr="005B5DD4">
        <w:rPr>
          <w:noProof/>
        </w:rPr>
        <w:t>(2016)</w:t>
      </w:r>
      <w:r w:rsidR="00026F99" w:rsidRPr="005B5DD4">
        <w:fldChar w:fldCharType="end"/>
      </w:r>
      <w:r w:rsidR="008556D0" w:rsidRPr="005B5DD4">
        <w:t xml:space="preserve">, and 3) excluding Wagenmakers et al. </w:t>
      </w:r>
      <w:r w:rsidR="00026F99" w:rsidRPr="005B5DD4">
        <w:fldChar w:fldCharType="begin" w:fldLock="1"/>
      </w:r>
      <w:r w:rsidR="003D02ED" w:rsidRPr="005B5DD4">
        <w:instrText>ADDIN CSL_CITATION {"citationItems":[{"id":"ITEM-1","itemData":{"DOI":"10.1177/1745691616674458","ISBN":"7174569161","ISSN":"17456924","PMID":"27784749","abstract":"According to the facial feedback hypothesis , people’s affective responses can be influenced by their own facial expression (e.g., smiling, poutin g), even when their expression did not result from their emotional experiences. For example, Strack, Martin, and Stepper (1988) instructed participants to rate the funniness of cartoons using a pen that they held in their mouth. In line with the facial feedback hypothesis, when partici pants held the pen with their teeth (inducing a “smile”), they rated the cartoons as funnier than when they held the pen with their lips (inducing a “pout”). This seminal study of the facial feedback hypothesis has not been replicated directly. This registered replication report describes the results of 17 independent direct replications of Study 1 from Strack et al. (1988), all of which followed the same vetted protocol. A meta analysis of these studies examined the difference in funniness ratings between the “smile” and “pout” conditions. The original Strack et al. (1988) study reported a rating difference of 0.82 units on a 10 point Likert scale. Our meta-analysis revealed a rating difference of 0.03 units with a 95% confidence interval ranging from -0.11 to 0.16.","author":[{"dropping-particle":"","family":"Wagenmakers","given":"E. J.","non-dropping-particle":"","parse-names":false,"suffix":""},{"dropping-particle":"","family":"Beek","given":"Titia","non-dropping-particle":"","parse-names":false,"suffix":""},{"dropping-particle":"","family":"Dijkhoff","given":"Laura","non-dropping-particle":"","parse-names":false,"suffix":""},{"dropping-particle":"","family":"Gronau","given":"Quentin F.","non-dropping-particle":"","parse-names":false,"suffix":""},{"dropping-particle":"","family":"Acosta","given":"A.","non-dropping-particle":"","parse-names":false,"suffix":""},{"dropping-particle":"","family":"Adams","given":"R. B.","non-dropping-particle":"","parse-names":false,"suffix":""},{"dropping-particle":"","family":"Albohn","given":"D. N.","non-dropping-particle":"","parse-names":false,"suffix":""},{"dropping-particle":"","family":"Allard","given":"E. S.","non-dropping-particle":"","parse-names":false,"suffix":""},{"dropping-particle":"","family":"Benning","given":"S. D.","non-dropping-particle":"","parse-names":false,"suffix":""},{"dropping-particle":"","family":"Blouin-Hudon","given":"E. M.","non-dropping-particle":"","parse-names":false,"suffix":""},{"dropping-particle":"","family":"Bulnes","given":"L. C.","non-dropping-particle":"","parse-names":false,"suffix":""},{"dropping-particle":"","family":"Caldwell","given":"T. L.","non-dropping-particle":"","parse-names":false,"suffix":""},{"dropping-particle":"","family":"Calin-Jageman","given":"R. J.","non-dropping-particle":"","parse-names":false,"suffix":""},{"dropping-particle":"","family":"Capaldi","given":"C. A.","non-dropping-particle":"","parse-names":false,"suffix":""},{"dropping-particle":"","family":"Carfagno","given":"N. S.","non-dropping-particle":"","parse-names":false,"suffix":""},{"dropping-particle":"","family":"Chasten","given":"K. T.","non-dropping-particle":"","parse-names":false,"suffix":""},{"dropping-particle":"","family":"Cleeremans","given":"A.","non-dropping-particle":"","parse-names":false,"suffix":""},{"dropping-particle":"","family":"Connell","given":"L.","non-dropping-particle":"","parse-names":false,"suffix":""},{"dropping-particle":"","family":"DeCicco","given":"J. M.","non-dropping-particle":"","parse-names":false,"suffix":""},{"dropping-particle":"","family":"Dijkstra","given":"K.","non-dropping-particle":"","parse-names":false,"suffix":""},{"dropping-particle":"","family":"Fischer","given":"A. H.","non-dropping-particle":"","parse-names":false,"suffix":""},{"dropping-particle":"","family":"Foroni","given":"Francesco","non-dropping-particle":"","parse-names":false,"suffix":""},{"dropping-particle":"","family":"Hess","given":"U.","non-dropping-particle":"","parse-names":false,"suffix":""},{"dropping-particle":"","family":"Holmes","given":"K. J.","non-dropping-particle":"","parse-names":false,"suffix":""},{"dropping-particle":"","family":"Jones","given":"J. L.H.","non-dropping-particle":"","parse-names":false,"suffix":""},{"dropping-particle":"","family":"Klein","given":"O.","non-dropping-particle":"","parse-names":false,"suffix":""},{"dropping-particle":"","family":"Koch","given":"C.","non-dropping-particle":"","parse-names":false,"suffix":""},{"dropping-particle":"","family":"Korb","given":"S.","non-dropping-particle":"","parse-names":false,"suffix":""},{"dropping-particle":"","family":"Lewinski","given":"P.","non-dropping-particle":"","parse-names":false,"suffix":""},{"dropping-particle":"","family":"Liao","given":"J. D.","non-dropping-particle":"","parse-names":false,"suffix":""},{"dropping-particle":"","family":"Lund","given":"S.","non-dropping-particle":"","parse-names":false,"suffix":""},{"dropping-particle":"","family":"Lupiï¿½ï¿½ez","given":"J.","non-dropping-particle":"","parse-names":false,"suffix":""},{"dropping-particle":"","family":"Lynott","given":"D.","non-dropping-particle":"","parse-names":false,"suffix":""},{"dropping-particle":"","family":"Nance","given":"C. N.","non-dropping-particle":"","parse-names":false,"suffix":""},{"dropping-particle":"","family":"Oosterwijk","given":"S.","non-dropping-particle":"","parse-names":false,"suffix":""},{"dropping-particle":"","family":"Ï¿½zdoğru","given":"A. A.","non-dropping-particle":"","parse-names":false,"suffix":""},{"dropping-particle":"","family":"Pacheco-Unguetti","given":"A. P.","non-dropping-particle":"","parse-names":false,"suffix":""},{"dropping-particle":"","family":"Pearson","given":"B.","non-dropping-particle":"","parse-names":false,"suffix":""},{"dropping-particle":"","family":"Powis","given":"C.","non-dropping-particle":"","parse-names":false,"suffix":""},{"dropping-particle":"","family":"Riding","given":"S.","non-dropping-particle":"","parse-names":false,"suffix":""},{"dropping-particle":"","family":"Roberts","given":"T. A.","non-dropping-particle":"","parse-names":false,"suffix":""},{"dropping-particle":"","family":"Rumiati","given":"R. I.","non-dropping-particle":"","parse-names":false,"suffix":""},{"dropping-particle":"","family":"Senden","given":"M.","non-dropping-particle":"","parse-names":false,"suffix":""},{"dropping-particle":"","family":"Shea-Shumsky","given":"N. B.","non-dropping-particle":"","parse-names":false,"suffix":""},{"dropping-particle":"","family":"Sobocko","given":"K.","non-dropping-particle":"","parse-names":false,"suffix":""},{"dropping-particle":"","family":"Soto","given":"J. A.","non-dropping-particle":"","parse-names":false,"suffix":""},{"dropping-particle":"","family":"Steiner","given":"T. G.","non-dropping-particle":"","parse-names":false,"suffix":""},{"dropping-particle":"","family":"Talarico","given":"J. M.","non-dropping-particle":"","parse-names":false,"suffix":""},{"dropping-particle":"","family":"Allen","given":"Z. M.","non-dropping-particle":"van","parse-names":false,"suffix":""},{"dropping-particle":"","family":"Vandekerckhove","given":"M.","non-dropping-particle":"","parse-names":false,"suffix":""},{"dropping-particle":"","family":"Wainwright","given":"B.","non-dropping-particle":"","parse-names":false,"suffix":""},{"dropping-particle":"","family":"Wayand","given":"J. F.","non-dropping-particle":"","parse-names":false,"suffix":""},{"dropping-particle":"","family":"Zeelenberg","given":"R.","non-dropping-particle":"","parse-names":false,"suffix":""},{"dropping-particle":"","family":"Zetzer","given":"E. E.","non-dropping-particle":"","parse-names":false,"suffix":""},{"dropping-particle":"","family":"Zwaan","given":"R. A.","non-dropping-particle":"","parse-names":false,"suffix":""}],"container-title":"Perspectives on Psychological Science","id":"ITEM-1","issue":"6","issued":{"date-parts":[["2016"]]},"page":"917-928","title":"Registered replication report: Strack, Martin, &amp; Stepper (1988)","type":"article-journal","volume":"11"},"suppress-author":1,"uris":["http://www.mendeley.com/documents/?uuid=869961f5-add8-3e88-8620-bcdb88652904"]}],"mendeley":{"formattedCitation":"(2016)","plainTextFormattedCitation":"(2016)","previouslyFormattedCitation":"(2016)"},"properties":{"noteIndex":0},"schema":"https://github.com/citation-style-language/schema/raw/master/csl-citation.json"}</w:instrText>
      </w:r>
      <w:r w:rsidR="00026F99" w:rsidRPr="005B5DD4">
        <w:fldChar w:fldCharType="separate"/>
      </w:r>
      <w:r w:rsidR="00026F99" w:rsidRPr="005B5DD4">
        <w:rPr>
          <w:noProof/>
        </w:rPr>
        <w:t>(2016)</w:t>
      </w:r>
      <w:r w:rsidR="00026F99" w:rsidRPr="005B5DD4">
        <w:fldChar w:fldCharType="end"/>
      </w:r>
      <w:r w:rsidR="008556D0" w:rsidRPr="005B5DD4">
        <w:t xml:space="preserve"> and all unpublished data. None of these sensitivity analyses suggested the presence of publication bias in studies that examined the effects of facial feedback on emotional experience. This suggests that the cumulative evidence </w:t>
      </w:r>
      <w:r w:rsidR="00355449" w:rsidRPr="005B5DD4">
        <w:t>supports the assertion that</w:t>
      </w:r>
      <w:r w:rsidR="008556D0" w:rsidRPr="005B5DD4">
        <w:t xml:space="preserve"> facial feedback influences emotional experience, the central tenet of </w:t>
      </w:r>
      <w:r w:rsidR="00F52D9B" w:rsidRPr="005B5DD4">
        <w:t>the facial feedback hypothesis.</w:t>
      </w:r>
    </w:p>
    <w:p w14:paraId="55DEAD94" w14:textId="77777777" w:rsidR="00114EB5" w:rsidRDefault="00114EB5">
      <w:pPr>
        <w:spacing w:line="259" w:lineRule="auto"/>
        <w:ind w:firstLine="0"/>
      </w:pPr>
      <w:r>
        <w:br w:type="page"/>
      </w:r>
    </w:p>
    <w:p w14:paraId="5AB5FC54" w14:textId="77777777" w:rsidR="00114EB5" w:rsidRPr="00114EB5" w:rsidRDefault="00114EB5" w:rsidP="00114EB5">
      <w:pPr>
        <w:spacing w:after="0" w:line="276" w:lineRule="auto"/>
        <w:ind w:firstLine="0"/>
        <w:rPr>
          <w:rFonts w:ascii="Arial" w:hAnsi="Arial" w:cs="Arial"/>
          <w:i/>
          <w:sz w:val="20"/>
          <w:szCs w:val="20"/>
        </w:rPr>
      </w:pPr>
      <w:r w:rsidRPr="00114EB5">
        <w:rPr>
          <w:rFonts w:ascii="Arial" w:hAnsi="Arial" w:cs="Arial"/>
          <w:i/>
          <w:sz w:val="20"/>
          <w:szCs w:val="20"/>
        </w:rPr>
        <w:lastRenderedPageBreak/>
        <w:t>Figure 2</w:t>
      </w:r>
    </w:p>
    <w:p w14:paraId="129DFC22" w14:textId="77777777" w:rsidR="00114EB5" w:rsidRPr="00114EB5" w:rsidRDefault="00114EB5" w:rsidP="00114EB5">
      <w:pPr>
        <w:spacing w:after="0" w:line="276" w:lineRule="auto"/>
        <w:ind w:firstLine="0"/>
        <w:rPr>
          <w:rFonts w:ascii="Arial" w:hAnsi="Arial" w:cs="Arial"/>
          <w:sz w:val="20"/>
          <w:szCs w:val="20"/>
        </w:rPr>
      </w:pPr>
      <w:r w:rsidRPr="00114EB5">
        <w:rPr>
          <w:rFonts w:ascii="Arial" w:hAnsi="Arial" w:cs="Arial"/>
          <w:sz w:val="20"/>
          <w:szCs w:val="20"/>
        </w:rPr>
        <w:t>Overall funnel plot for studies examining the impact of facial expressions on emotional experience and affective judgments.</w:t>
      </w:r>
    </w:p>
    <w:p w14:paraId="51DE611E" w14:textId="77777777" w:rsidR="00114EB5" w:rsidRPr="005B5DD4" w:rsidRDefault="00114EB5" w:rsidP="00114EB5">
      <w:pPr>
        <w:spacing w:after="0" w:line="276" w:lineRule="auto"/>
        <w:ind w:firstLine="0"/>
        <w:jc w:val="both"/>
        <w:rPr>
          <w:rFonts w:ascii="Arial" w:hAnsi="Arial" w:cs="Arial"/>
          <w:sz w:val="20"/>
          <w:szCs w:val="20"/>
        </w:rPr>
      </w:pPr>
      <w:r>
        <w:rPr>
          <w:rFonts w:ascii="Arial" w:hAnsi="Arial" w:cs="Arial"/>
          <w:noProof/>
          <w:sz w:val="20"/>
          <w:szCs w:val="20"/>
        </w:rPr>
        <w:drawing>
          <wp:inline distT="0" distB="0" distL="0" distR="0" wp14:anchorId="0116EF1B" wp14:editId="67DF9042">
            <wp:extent cx="3467100" cy="297095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7329" cy="2979717"/>
                    </a:xfrm>
                    <a:prstGeom prst="rect">
                      <a:avLst/>
                    </a:prstGeom>
                    <a:noFill/>
                    <a:ln>
                      <a:noFill/>
                    </a:ln>
                  </pic:spPr>
                </pic:pic>
              </a:graphicData>
            </a:graphic>
          </wp:inline>
        </w:drawing>
      </w:r>
    </w:p>
    <w:p w14:paraId="5B40A1A6" w14:textId="77777777" w:rsidR="00114EB5" w:rsidRPr="005B5DD4" w:rsidRDefault="00114EB5" w:rsidP="00114EB5">
      <w:pPr>
        <w:spacing w:after="0" w:line="276" w:lineRule="auto"/>
        <w:rPr>
          <w:rFonts w:ascii="Arial" w:hAnsi="Arial" w:cs="Arial"/>
          <w:sz w:val="20"/>
          <w:szCs w:val="20"/>
        </w:rPr>
      </w:pPr>
    </w:p>
    <w:p w14:paraId="598650C5" w14:textId="77777777" w:rsidR="00114EB5" w:rsidRPr="00114EB5" w:rsidRDefault="00114EB5" w:rsidP="00114EB5">
      <w:pPr>
        <w:spacing w:after="0" w:line="276" w:lineRule="auto"/>
        <w:ind w:firstLine="0"/>
        <w:rPr>
          <w:rFonts w:ascii="Arial" w:hAnsi="Arial" w:cs="Arial"/>
          <w:i/>
          <w:sz w:val="20"/>
          <w:szCs w:val="20"/>
        </w:rPr>
      </w:pPr>
      <w:r w:rsidRPr="00114EB5">
        <w:rPr>
          <w:rFonts w:ascii="Arial" w:hAnsi="Arial" w:cs="Arial"/>
          <w:i/>
          <w:sz w:val="20"/>
          <w:szCs w:val="20"/>
        </w:rPr>
        <w:t>Figure 3</w:t>
      </w:r>
    </w:p>
    <w:p w14:paraId="10D56BE3" w14:textId="77777777" w:rsidR="00114EB5" w:rsidRPr="00114EB5" w:rsidRDefault="00114EB5" w:rsidP="00114EB5">
      <w:pPr>
        <w:spacing w:after="0" w:line="276" w:lineRule="auto"/>
        <w:ind w:firstLine="0"/>
        <w:rPr>
          <w:rFonts w:ascii="Arial" w:hAnsi="Arial" w:cs="Arial"/>
          <w:sz w:val="20"/>
          <w:szCs w:val="20"/>
        </w:rPr>
      </w:pPr>
      <w:r w:rsidRPr="00114EB5">
        <w:rPr>
          <w:rFonts w:ascii="Arial" w:hAnsi="Arial" w:cs="Arial"/>
          <w:sz w:val="20"/>
          <w:szCs w:val="20"/>
        </w:rPr>
        <w:t>Funnel plots for studies examining the effect of facial feedback on emotional experience and the effect of facial feedback on affective judgments.</w:t>
      </w:r>
    </w:p>
    <w:p w14:paraId="6698A088" w14:textId="77777777" w:rsidR="00114EB5" w:rsidRDefault="00114EB5" w:rsidP="00114EB5">
      <w:pPr>
        <w:spacing w:after="0" w:line="276" w:lineRule="auto"/>
        <w:ind w:firstLine="0"/>
        <w:rPr>
          <w:rFonts w:ascii="Arial" w:hAnsi="Arial" w:cs="Arial"/>
          <w:noProof/>
          <w:sz w:val="20"/>
          <w:szCs w:val="20"/>
        </w:rPr>
      </w:pPr>
      <w:r>
        <w:rPr>
          <w:noProof/>
        </w:rPr>
        <w:drawing>
          <wp:inline distT="0" distB="0" distL="0" distR="0" wp14:anchorId="06AE2FB0" wp14:editId="63682D9B">
            <wp:extent cx="5932805" cy="2546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2546985"/>
                    </a:xfrm>
                    <a:prstGeom prst="rect">
                      <a:avLst/>
                    </a:prstGeom>
                    <a:noFill/>
                    <a:ln>
                      <a:noFill/>
                    </a:ln>
                  </pic:spPr>
                </pic:pic>
              </a:graphicData>
            </a:graphic>
          </wp:inline>
        </w:drawing>
      </w:r>
      <w:r w:rsidRPr="00EA04BA">
        <w:rPr>
          <w:rFonts w:ascii="Arial" w:hAnsi="Arial" w:cs="Arial"/>
          <w:noProof/>
          <w:sz w:val="20"/>
          <w:szCs w:val="20"/>
        </w:rPr>
        <w:t xml:space="preserve"> </w:t>
      </w:r>
    </w:p>
    <w:p w14:paraId="7F7AD85C" w14:textId="39EB10ED" w:rsidR="00701705" w:rsidRPr="00114EB5" w:rsidRDefault="00114EB5" w:rsidP="00114EB5">
      <w:pPr>
        <w:spacing w:line="276" w:lineRule="auto"/>
        <w:ind w:firstLine="0"/>
        <w:rPr>
          <w:rFonts w:ascii="Arial" w:hAnsi="Arial" w:cs="Arial"/>
          <w:noProof/>
          <w:sz w:val="20"/>
          <w:szCs w:val="20"/>
        </w:rPr>
      </w:pPr>
      <w:r>
        <w:rPr>
          <w:rFonts w:ascii="Arial" w:hAnsi="Arial" w:cs="Arial"/>
          <w:noProof/>
          <w:sz w:val="20"/>
          <w:szCs w:val="20"/>
        </w:rPr>
        <w:br w:type="page"/>
      </w:r>
    </w:p>
    <w:p w14:paraId="1289A327" w14:textId="77777777" w:rsidR="00CC172D" w:rsidRPr="005B5DD4" w:rsidRDefault="00CC172D" w:rsidP="008F3834">
      <w:pPr>
        <w:pStyle w:val="Heading1"/>
      </w:pPr>
      <w:r w:rsidRPr="005B5DD4">
        <w:lastRenderedPageBreak/>
        <w:t>Discussion</w:t>
      </w:r>
    </w:p>
    <w:p w14:paraId="4544D8BF" w14:textId="401F30AD" w:rsidR="00CC172D" w:rsidRPr="005B5DD4" w:rsidRDefault="00CF6039" w:rsidP="000B0F46">
      <w:pPr>
        <w:spacing w:after="0" w:line="276" w:lineRule="auto"/>
        <w:contextualSpacing/>
      </w:pPr>
      <w:r w:rsidRPr="005B5DD4">
        <w:t xml:space="preserve">Lay people and scientists alike have long wondered if feedback from our facial movements can influence our experience of emotion. </w:t>
      </w:r>
      <w:r w:rsidR="00CC172D" w:rsidRPr="005B5DD4">
        <w:t>The combined results from nearly 300 effect sizes generated from 13</w:t>
      </w:r>
      <w:r w:rsidR="005842BB" w:rsidRPr="005B5DD4">
        <w:t>8</w:t>
      </w:r>
      <w:r w:rsidR="00CC172D" w:rsidRPr="005B5DD4">
        <w:t xml:space="preserve"> studies suggest that facial </w:t>
      </w:r>
      <w:r w:rsidR="007E716F" w:rsidRPr="005B5DD4">
        <w:t xml:space="preserve">feedback </w:t>
      </w:r>
      <w:r w:rsidR="004E2257" w:rsidRPr="005B5DD4">
        <w:t>can</w:t>
      </w:r>
      <w:r w:rsidR="00CC172D" w:rsidRPr="005B5DD4">
        <w:t xml:space="preserve"> indeed influence emotional experience, although these effects tend to be small and heterogenous. Importantly, </w:t>
      </w:r>
      <w:r w:rsidR="00B66686" w:rsidRPr="005B5DD4">
        <w:t xml:space="preserve">based on the results of a variety of publication bias analyses, </w:t>
      </w:r>
      <w:r w:rsidR="00CC172D" w:rsidRPr="005B5DD4">
        <w:t xml:space="preserve">the effects of facial </w:t>
      </w:r>
      <w:r w:rsidR="007E716F" w:rsidRPr="005B5DD4">
        <w:t xml:space="preserve">feedback </w:t>
      </w:r>
      <w:r w:rsidR="00CC172D" w:rsidRPr="005B5DD4">
        <w:t>on emotional experience (but not affective judgments) do not appear to be driven by publication bias</w:t>
      </w:r>
    </w:p>
    <w:p w14:paraId="7D3BFF75" w14:textId="34CDEDD6" w:rsidR="00CC172D" w:rsidRPr="005B5DD4" w:rsidRDefault="00CC172D" w:rsidP="008F3834">
      <w:pPr>
        <w:pStyle w:val="Heading2"/>
      </w:pPr>
      <w:r w:rsidRPr="005B5DD4">
        <w:t>Addressing Disagreements in the Facial Feedback Hypothesis Literature</w:t>
      </w:r>
    </w:p>
    <w:p w14:paraId="7E1A469F" w14:textId="0360A2B4" w:rsidR="00212935" w:rsidRPr="005B5DD4" w:rsidRDefault="00CC172D" w:rsidP="000B0F46">
      <w:pPr>
        <w:spacing w:after="0" w:line="276" w:lineRule="auto"/>
        <w:contextualSpacing/>
      </w:pPr>
      <w:r w:rsidRPr="005B5DD4">
        <w:t xml:space="preserve">The results of this meta-analysis support the </w:t>
      </w:r>
      <w:r w:rsidR="00CF6039" w:rsidRPr="005B5DD4">
        <w:t>general</w:t>
      </w:r>
      <w:r w:rsidR="00B27031" w:rsidRPr="005B5DD4">
        <w:t xml:space="preserve"> </w:t>
      </w:r>
      <w:r w:rsidR="00570EEE" w:rsidRPr="005B5DD4">
        <w:t xml:space="preserve">claim that </w:t>
      </w:r>
      <w:r w:rsidRPr="005B5DD4">
        <w:t xml:space="preserve">facial </w:t>
      </w:r>
      <w:r w:rsidR="00817914" w:rsidRPr="005B5DD4">
        <w:t xml:space="preserve">feedback </w:t>
      </w:r>
      <w:r w:rsidRPr="005B5DD4">
        <w:t>influence</w:t>
      </w:r>
      <w:r w:rsidR="00817914" w:rsidRPr="005B5DD4">
        <w:t>s</w:t>
      </w:r>
      <w:r w:rsidRPr="005B5DD4">
        <w:t xml:space="preserve"> emotional experience. </w:t>
      </w:r>
      <w:r w:rsidR="005D305E" w:rsidRPr="005B5DD4">
        <w:t xml:space="preserve">However, facial feedback </w:t>
      </w:r>
      <w:r w:rsidR="007843A4" w:rsidRPr="005B5DD4">
        <w:t xml:space="preserve">theorists </w:t>
      </w:r>
      <w:r w:rsidR="005D305E" w:rsidRPr="005B5DD4">
        <w:t xml:space="preserve">have </w:t>
      </w:r>
      <w:r w:rsidR="007843A4" w:rsidRPr="005B5DD4">
        <w:t xml:space="preserve">typically disagreed </w:t>
      </w:r>
      <w:r w:rsidR="005D305E" w:rsidRPr="005B5DD4">
        <w:t xml:space="preserve">not about </w:t>
      </w:r>
      <w:r w:rsidR="00712CAB" w:rsidRPr="005B5DD4">
        <w:t>whether</w:t>
      </w:r>
      <w:r w:rsidR="005D305E" w:rsidRPr="005B5DD4">
        <w:t xml:space="preserve"> these effects</w:t>
      </w:r>
      <w:r w:rsidR="002B49D9" w:rsidRPr="005B5DD4">
        <w:t xml:space="preserve"> exist</w:t>
      </w:r>
      <w:r w:rsidR="005D305E" w:rsidRPr="005B5DD4">
        <w:t xml:space="preserve">, but rather the specific contexts in which </w:t>
      </w:r>
      <w:r w:rsidR="004E2257" w:rsidRPr="005B5DD4">
        <w:t xml:space="preserve">one can expect to observe </w:t>
      </w:r>
      <w:r w:rsidR="005D305E" w:rsidRPr="005B5DD4">
        <w:t xml:space="preserve">these effects. </w:t>
      </w:r>
      <w:r w:rsidR="007843A4" w:rsidRPr="005B5DD4">
        <w:t>Next, we consider the implications of our results for the major theoretical disagreements in the facial feedback literature.</w:t>
      </w:r>
    </w:p>
    <w:p w14:paraId="1A3FC843" w14:textId="032798A7" w:rsidR="00CC172D" w:rsidRPr="00114EB5" w:rsidRDefault="00CC172D" w:rsidP="00114EB5">
      <w:pPr>
        <w:spacing w:after="0" w:line="276" w:lineRule="auto"/>
        <w:contextualSpacing/>
        <w:rPr>
          <w:b/>
          <w:lang w:val="en"/>
        </w:rPr>
      </w:pPr>
      <w:bookmarkStart w:id="11" w:name="_jci3yxhp5fai" w:colFirst="0" w:colLast="0"/>
      <w:bookmarkEnd w:id="11"/>
      <w:r w:rsidRPr="00114EB5">
        <w:rPr>
          <w:b/>
          <w:lang w:val="en"/>
        </w:rPr>
        <w:t xml:space="preserve">Facial </w:t>
      </w:r>
      <w:r w:rsidR="007B749E" w:rsidRPr="00114EB5">
        <w:rPr>
          <w:b/>
          <w:lang w:val="en"/>
        </w:rPr>
        <w:t>feedback</w:t>
      </w:r>
      <w:r w:rsidRPr="00114EB5">
        <w:rPr>
          <w:b/>
          <w:lang w:val="en"/>
        </w:rPr>
        <w:t xml:space="preserve"> can initiate and modulate emotional experience.</w:t>
      </w:r>
      <w:r w:rsidR="00114EB5">
        <w:rPr>
          <w:b/>
          <w:lang w:val="en"/>
        </w:rPr>
        <w:t xml:space="preserve"> </w:t>
      </w:r>
      <w:r w:rsidRPr="005B5DD4">
        <w:t>When James and Lange proposed that bodily perturbations both initiated and modulated emotional experiences over 100 years ago, they were met with a great deal of incredulity. While many critics concede</w:t>
      </w:r>
      <w:r w:rsidR="007B6EBF" w:rsidRPr="005B5DD4">
        <w:t>d</w:t>
      </w:r>
      <w:r w:rsidRPr="005B5DD4">
        <w:t xml:space="preserve"> that bodily changes could perhaps modulate emotional experiences, they often rejected the notion that these bodily states were sufficient in creating experience</w:t>
      </w:r>
      <w:r w:rsidR="004E2257" w:rsidRPr="005B5DD4">
        <w:t>s</w:t>
      </w:r>
      <w:r w:rsidRPr="005B5DD4">
        <w:t xml:space="preserve"> of emotion </w:t>
      </w:r>
      <w:r w:rsidR="00026F99" w:rsidRPr="005B5DD4">
        <w:fldChar w:fldCharType="begin" w:fldLock="1"/>
      </w:r>
      <w:r w:rsidR="003D02ED" w:rsidRPr="005B5DD4">
        <w:instrText>ADDIN CSL_CITATION {"citationItems":[{"id":"ITEM-1","itemData":{"DOI":"10.2307/1415404","ISBN":"0002-9556","ISSN":"00029556","PMID":"3322057","abstract":"JSTOR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In his introduction to the reprinting of the classic p James and Lange, Dunlap' declares that their theory of e organic processes \"has not only become so strongly entr scientific thought that it is practically assumed today as t the study of the emotional life, but has also led to the d of the hypothesis of reaction or response as the basis o life.\" And Perry2 has written, \"This famous doctrine is fortified by proof and so repeatedly confirmed by exper cannot be denied substantial truth. In spite of elaborate it shows no signs of obsolescence.\" With some trepidati fore, one ventures to criticise a view of the nature of emoti","author":[{"dropping-particle":"","family":"Cannon","given":"Walter","non-dropping-particle":"","parse-names":false,"suffix":""}],"container-title":"American Journal of Psychology","id":"ITEM-1","issue":"3","issued":{"date-parts":[["1927"]]},"page":"106-124","title":"The James-Lange theory of emotions : A critical examination and an alternative theory","type":"article-journal","volume":"39"},"uris":["http://www.mendeley.com/documents/?uuid=805694b5-71db-3fbd-9b46-e0feef5817cc"]},{"id":"ITEM-2","itemData":{"author":[{"dropping-particle":"","family":"Irons","given":"D.","non-dropping-particle":"","parse-names":false,"suffix":""}],"container-title":"Mind","id":"ITEM-2","issue":"9","issued":{"date-parts":[["1894"]]},"page":"77-97","title":"Prof. James' Theory of Emotion","type":"article-journal","volume":"3"},"uris":["http://www.mendeley.com/documents/?uuid=e0472aaa-7a05-3af0-84ad-3f26c24f2ec9"]},{"id":"ITEM-3","itemData":{"author":[{"dropping-particle":"","family":"Sherrington","given":"C. S.","non-dropping-particle":"","parse-names":false,"suffix":""}],"container-title":"Proceedings of the Royal Society of London","id":"ITEM-3","issued":{"date-parts":[["1900"]]},"page":"390-403","title":"Experiments on the value of vascular and visceral factors for the genesis of emotion","type":"article-journal","volume":"66"},"uris":["http://www.mendeley.com/documents/?uuid=c9d6ba69-7f4a-4927-8ab3-943e1de8c3a7"]},{"id":"ITEM-4","itemData":{"author":[{"dropping-particle":"","family":"Worcester","given":"W L","non-dropping-particle":"","parse-names":false,"suffix":""}],"container-title":"The Monist","id":"ITEM-4","issue":"2","issued":{"date-parts":[["1893"]]},"page":"285-298","title":"Observations on some points in James's Psychology. II. Emotion","type":"article-journal","volume":"3"},"uris":["http://www.mendeley.com/documents/?uuid=b1417621-2188-4b7a-bb6c-2a0e0ac9a07e"]}],"mendeley":{"formattedCitation":"(Cannon, 1927; Irons, 1894; Sherrington, 1900; Worcester, 1893)","plainTextFormattedCitation":"(Cannon, 1927; Irons, 1894; Sherrington, 1900; Worcester, 1893)","previouslyFormattedCitation":"(Cannon, 1927; Irons, 1894; Sherrington, 1900; Worcester, 1893)"},"properties":{"noteIndex":0},"schema":"https://github.com/citation-style-language/schema/raw/master/csl-citation.json"}</w:instrText>
      </w:r>
      <w:r w:rsidR="00026F99" w:rsidRPr="005B5DD4">
        <w:fldChar w:fldCharType="separate"/>
      </w:r>
      <w:r w:rsidR="00026F99" w:rsidRPr="005B5DD4">
        <w:rPr>
          <w:noProof/>
        </w:rPr>
        <w:t>(Cannon, 1927; Irons, 1894; Sherrington, 1900; Worcester, 1893)</w:t>
      </w:r>
      <w:r w:rsidR="00026F99" w:rsidRPr="005B5DD4">
        <w:fldChar w:fldCharType="end"/>
      </w:r>
      <w:r w:rsidRPr="005B5DD4">
        <w:t xml:space="preserve">. Lange speculated that these initiating effects could actually be demonstrated quite easily. </w:t>
      </w:r>
      <w:r w:rsidR="004E2257" w:rsidRPr="005B5DD4">
        <w:t>Since</w:t>
      </w:r>
      <w:r w:rsidRPr="005B5DD4">
        <w:t xml:space="preserve"> Lange believed that emotional experience was built entirely upon sensed changes in the autonomic nervous system, he suggested that any substance that influenced this system (e.g., alcohol) had the potential to initiate an emotional experience, even in otherwise non-emotional </w:t>
      </w:r>
      <w:r w:rsidR="007C4BB1" w:rsidRPr="005B5DD4">
        <w:t>situations</w:t>
      </w:r>
      <w:r w:rsidRPr="005B5DD4">
        <w:t xml:space="preserve">. James agreed that initiation effects were theoretically possible. However, he did not </w:t>
      </w:r>
      <w:r w:rsidR="004E2257" w:rsidRPr="005B5DD4">
        <w:t>agree</w:t>
      </w:r>
      <w:r w:rsidRPr="005B5DD4">
        <w:t xml:space="preserve"> that producing such effects would be easy, </w:t>
      </w:r>
      <w:r w:rsidR="004E2257" w:rsidRPr="005B5DD4">
        <w:t xml:space="preserve">contending that </w:t>
      </w:r>
      <w:r w:rsidRPr="005B5DD4">
        <w:t xml:space="preserve">it would require a coordinated set of responses across the entire body. Despite </w:t>
      </w:r>
      <w:r w:rsidR="004E2257" w:rsidRPr="005B5DD4">
        <w:t>their</w:t>
      </w:r>
      <w:r w:rsidRPr="005B5DD4">
        <w:t xml:space="preserve"> disagreements, one thing that James, Lange, and their critics would have likely agreed upon is the prediction that </w:t>
      </w:r>
      <w:r w:rsidRPr="005B5DD4">
        <w:rPr>
          <w:i/>
        </w:rPr>
        <w:t xml:space="preserve">facial </w:t>
      </w:r>
      <w:r w:rsidR="000F43A2" w:rsidRPr="005B5DD4">
        <w:rPr>
          <w:i/>
        </w:rPr>
        <w:t>feedback</w:t>
      </w:r>
      <w:r w:rsidRPr="005B5DD4">
        <w:t xml:space="preserve">, by </w:t>
      </w:r>
      <w:r w:rsidR="000F43A2" w:rsidRPr="005B5DD4">
        <w:t>itself</w:t>
      </w:r>
      <w:r w:rsidRPr="005B5DD4">
        <w:t xml:space="preserve">, </w:t>
      </w:r>
      <w:r w:rsidR="002B49D9" w:rsidRPr="005B5DD4">
        <w:t>could not</w:t>
      </w:r>
      <w:r w:rsidRPr="005B5DD4">
        <w:t xml:space="preserve"> initiate emotional experience. Consequently, our finding that facial </w:t>
      </w:r>
      <w:r w:rsidR="000F43A2" w:rsidRPr="005B5DD4">
        <w:t>feedback</w:t>
      </w:r>
      <w:r w:rsidRPr="005B5DD4">
        <w:t xml:space="preserve"> can both modulate as well as initiate emotional experiences is quite remarkable.</w:t>
      </w:r>
    </w:p>
    <w:p w14:paraId="1BF2842A" w14:textId="3F9977A2" w:rsidR="00CC172D" w:rsidRPr="005B5DD4" w:rsidRDefault="004E2257" w:rsidP="000B0F46">
      <w:pPr>
        <w:spacing w:after="0" w:line="276" w:lineRule="auto"/>
        <w:contextualSpacing/>
      </w:pPr>
      <w:r w:rsidRPr="005B5DD4">
        <w:t>Although surprising from a historical perspective, m</w:t>
      </w:r>
      <w:r w:rsidR="00CC172D" w:rsidRPr="005B5DD4">
        <w:t xml:space="preserve">ost theories in the facial feedback literature are consistent with the observation that facial </w:t>
      </w:r>
      <w:r w:rsidR="000F43A2" w:rsidRPr="005B5DD4">
        <w:t>feedback</w:t>
      </w:r>
      <w:r w:rsidR="00CC172D" w:rsidRPr="005B5DD4">
        <w:t xml:space="preserve"> can initiate emotional experiences </w:t>
      </w:r>
      <w:r w:rsidR="00026F99" w:rsidRPr="005B5DD4">
        <w:fldChar w:fldCharType="begin" w:fldLock="1"/>
      </w:r>
      <w:r w:rsidR="00A6403C" w:rsidRPr="005B5DD4">
        <w:instrText>ADDIN CSL_CITATION {"citationItems":[{"id":"ITEM-1","itemData":{"DOI":"10.1037/0003-066X.45.4.494","ISBN":"0003-066X\\n1935-990X","ISSN":"0003066X","PMID":"2186678","abstract":"Noting that a wide variety of unpleasant feelings, including sadness and depression, apparently can give rise to anger and aggression, I propose a cognitive-neoassociationistic model to account for the effects of negative affect on the development of angry feelings and the display of emotional aggression. Negative affect tends to activate ideas, memories, and expressive-motor reactions associated with anger and aggression as well as rudimentary angry feelings. Subsequent thought involving attributions, appraisals, and schematic conceptions can then intensify, suppress, enrich, or differentiate the initial reactions. Bodily reactions as well as emotion-relevant thoughts can activate the other components of the particular emotion network to which they are linked. Research findings consistent with the model are summarized. Experimental findings are also reported indicating that attention to one's negative feelings can lead to a regulation of the overt effects of the negative affect, I argue that the model can integrate the core aspect of the James-Lange theory with the newer cognitive theories of emotion.","author":[{"dropping-particle":"","family":"Berkowitz","given":"L.","non-dropping-particle":"","parse-names":false,"suffix":""}],"container-title":"American Psychologist","id":"ITEM-1","issue":"4","issued":{"date-parts":[["1990"]]},"page":"494-503","title":"On the formation and regulation of anger and aggression: A cognitive-neoassociationistic analysis","type":"article-journal","volume":"45"},"uris":["http://www.mendeley.com/documents/?uuid=ce90d062-d0cb-40d0-b32b-915b1ab22d5d"]},{"id":"ITEM-2","itemData":{"author":[{"dropping-particle":"","family":"Ekman","given":"Paul","non-dropping-particle":"","parse-names":false,"suffix":""}],"chapter-number":"52","container-title":"Anthropology of the Body","editor":[{"dropping-particle":"","family":"Blacking","given":"John","non-dropping-particle":"","parse-names":false,"suffix":""}],"id":"ITEM-2","issued":{"date-parts":[["1979"]]},"page":"34-38","publisher":"Routledge","publisher-place":"London","title":"Biological and cultural contributions to body and facial movement","type":"chapter"},"uris":["http://www.mendeley.com/documents/?uuid=e03f8a06-610e-4ba7-859f-5a8c7cadd0f9"]},{"id":"ITEM-3","itemData":{"DOI":"10.1037//0003-066X.36.2.129","abstract":"This article describes experiments in which happy or sad moods were induced in subjects by hyp- notic suggestion to investigate the influence of emo- tions on memory and thinking. One result was that subjects exhibited mood-state-dependent memory in recall of word lists, personal experiences recorded in a daily diary, and childhood experiences; people recalled a greater percentage of those experiences that were affectively congruent with the mood they were in dur- ing recall. Second, emotion powerfully influenced such cognitive processes as free associations, imaginative fantasies, social perceptions, and snap judgments about others' personalities (e.g., angry subjects generated an- gry associates, told hostile stories, and were prone to find fault with others). Third, when the feeling-tone of a narrative agreed with the reader's emotion, the salience and memorability of events in that narrative were increased. Thus, sad readers attended more to sad material, identified with a sad character from a story, and recalled more about that character. An associative network theory is proposed to account for these several results. In this theory, an emotion serves as a memory unit that can enter into associations with coincident events. Activation of this emotion unit aids retrieval of events associated with it; it also primes emotional themata for use in free association, fantasies, and per- ceptual categorization.","author":[{"dropping-particle":"","family":"Guenther","given":"Kim","non-dropping-particle":"","parse-names":false,"suffix":""}],"container-title":"American Psychologist","id":"ITEM-3","issue":"2","issued":{"date-parts":[["1981"]]},"page":"129-148","title":"Mood and Memory","type":"article-journal","volume":"36"},"uris":["http://www.mendeley.com/documents/?uuid=d44e23d8-1f2d-4f96-b352-6b3dff6ada62"]},{"id":"ITEM-4","itemData":{"ISBN":"9781489922113","author":[{"dropping-particle":"","family":"Izard","given":"C. E.","non-dropping-particle":"","parse-names":false,"suffix":""}],"editor":[{"dropping-particle":"","family":"Izard","given":"Carroll E.","non-dropping-particle":"","parse-names":false,"suffix":""},{"dropping-particle":"","family":"Singer","given":"Jerome L.","non-dropping-particle":"","parse-names":false,"suffix":""}],"id":"ITEM-4","issued":{"date-parts":[["1977"]]},"publisher":"Plenum Publishing Corporation","publisher-place":"New York","title":"Human Emotions","type":"book"},"uris":["http://www.mendeley.com/documents/?uuid=755132b3-2340-4bdc-9857-56f19ca77705"]},{"id":"ITEM-5","itemData":{"DOI":"10.1037/h0036125","ISBN":"1939-1315","ISSN":"0022-3514","PMID":"4818323","abstract":"Conducted 2 experiments with a total of 77 undergraduates which required them to \"smile\" and \"frown\" without awareness of the nature of their expressions. Ss reported feeling more angry when frowning and more happy when smiling. Ss also reported that cartoons viewed while they were smiling were more humorous than cartoons viewed while they were frowning. Results are interpreted as indicating that an individual's expressive behavior mediates the quality of his emotional experience. (19 ref)","author":[{"dropping-particle":"","family":"Laird","given":"James D.","non-dropping-particle":"","parse-names":false,"suffix":""}],"container-title":"Journal of Personality and Social Psychology","id":"ITEM-5","issue":"4","issued":{"date-parts":[["1974"]]},"page":"475-486","title":"Self-attribution of emotion: The effects of expressive behavior on the quality of emotional experience","type":"article-journal","volume":"29"},"uris":["http://www.mendeley.com/documents/?uuid=66dc13ef-67a1-4cf5-85aa-264f38c79a16"]},{"id":"ITEM-6","itemData":{"author":[{"dropping-particle":"","family":"Laird","given":"James D.","non-dropping-particle":"","parse-names":false,"suffix":""},{"dropping-particle":"","family":"Bresler","given":"C.","non-dropping-particle":"","parse-names":false,"suffix":""}],"chapter-number":"13","container-title":"Review of Personality and Social Psychology: Emotion","editor":[{"dropping-particle":"","family":"Clark","given":"Margaret S","non-dropping-particle":"","parse-names":false,"suffix":""}],"id":"ITEM-6","issued":{"date-parts":[["1992"]]},"page":"213-234","publisher-place":"Newbury Park","title":"The process of emotional experience: A self-perception theory","type":"chapter"},"uris":["http://www.mendeley.com/documents/?uuid=73afab4c-3537-46ed-ab25-32c95a20afc5"]},{"id":"ITEM-7","itemData":{"ISBN":"0826104428","author":[{"dropping-particle":"","family":"Tomkins","given":"Silvan S.","non-dropping-particle":"","parse-names":false,"suffix":""}],"id":"ITEM-7","issued":{"date-parts":[["1962"]]},"publisher":"Springer","title":"Affect Imagery Consciousness: The Positive Affects","type":"book"},"uris":["http://www.mendeley.com/documents/?uuid=3d174d9d-a6d0-469a-b07e-cd8905d80eef"]}],"mendeley":{"formattedCitation":"(Berkowitz, 1990; Ekman, 1979; Guenther, 1981; Izard, 1977; Laird, 1974; Laird &amp; Bresler, 1992; Tomkins, 1962)","manualFormatting":"(Berkowitz, 1990; Ekman, 1979; Guenther, 1988; Izard, 1977; Laird, 1974; Laird &amp; Bresler, 1992; Tomkins, 1962)","plainTextFormattedCitation":"(Berkowitz, 1990; Ekman, 1979; Guenther, 1981; Izard, 1977; Laird, 1974; Laird &amp; Bresler, 1992; Tomkins, 1962)","previouslyFormattedCitation":"(Berkowitz, 1990; Ekman, 1979; Guenther, 1981; C. E. Izard, 1977; Laird, 1974; Laird &amp; Bresler, 1992; Tomkins, 1962)"},"properties":{"noteIndex":0},"schema":"https://github.com/citation-style-language/schema/raw/master/csl-citation.json"}</w:instrText>
      </w:r>
      <w:r w:rsidR="00026F99" w:rsidRPr="005B5DD4">
        <w:fldChar w:fldCharType="separate"/>
      </w:r>
      <w:r w:rsidR="00B07541" w:rsidRPr="005B5DD4">
        <w:rPr>
          <w:noProof/>
        </w:rPr>
        <w:t>(Berkowitz, 1990; Ekm</w:t>
      </w:r>
      <w:r w:rsidR="00A82A44" w:rsidRPr="005B5DD4">
        <w:rPr>
          <w:noProof/>
        </w:rPr>
        <w:t>an, 1979; Guenther, 198</w:t>
      </w:r>
      <w:r w:rsidR="005203CD">
        <w:rPr>
          <w:noProof/>
        </w:rPr>
        <w:t>1</w:t>
      </w:r>
      <w:r w:rsidR="00A82A44" w:rsidRPr="005B5DD4">
        <w:rPr>
          <w:noProof/>
        </w:rPr>
        <w:t xml:space="preserve">; </w:t>
      </w:r>
      <w:r w:rsidR="00B07541" w:rsidRPr="005B5DD4">
        <w:rPr>
          <w:noProof/>
        </w:rPr>
        <w:t>Izard, 1977; Laird, 1974; Laird &amp; Bresler, 1992; Tomkins, 1962)</w:t>
      </w:r>
      <w:r w:rsidR="00026F99" w:rsidRPr="005B5DD4">
        <w:fldChar w:fldCharType="end"/>
      </w:r>
      <w:r w:rsidR="00CC172D" w:rsidRPr="005B5DD4">
        <w:t xml:space="preserve">. For example, Ekman </w:t>
      </w:r>
      <w:r w:rsidR="004A3F41" w:rsidRPr="005B5DD4">
        <w:fldChar w:fldCharType="begin" w:fldLock="1"/>
      </w:r>
      <w:r w:rsidR="00233B13" w:rsidRPr="005B5DD4">
        <w:instrText>ADDIN CSL_CITATION {"citationItems":[{"id":"ITEM-1","itemData":{"author":[{"dropping-particle":"","family":"Ekman","given":"Paul","non-dropping-particle":"","parse-names":false,"suffix":""}],"chapter-number":"52","container-title":"Anthropology of the Body","editor":[{"dropping-particle":"","family":"Blacking","given":"John","non-dropping-particle":"","parse-names":false,"suffix":""}],"id":"ITEM-1","issued":{"date-parts":[["1979"]]},"page":"34-38","publisher":"Routledge","publisher-place":"London","title":"Biological and cultural contributions to body and facial movement","type":"chapter"},"suppress-author":1,"uris":["http://www.mendeley.com/documents/?uuid=e03f8a06-610e-4ba7-859f-5a8c7cadd0f9"]}],"mendeley":{"formattedCitation":"(1979)","plainTextFormattedCitation":"(1979)","previouslyFormattedCitation":"(1979)"},"properties":{"noteIndex":0},"schema":"https://github.com/citation-style-language/schema/raw/master/csl-citation.json"}</w:instrText>
      </w:r>
      <w:r w:rsidR="004A3F41" w:rsidRPr="005B5DD4">
        <w:fldChar w:fldCharType="separate"/>
      </w:r>
      <w:r w:rsidR="004A3F41" w:rsidRPr="005B5DD4">
        <w:rPr>
          <w:noProof/>
        </w:rPr>
        <w:t>(1979)</w:t>
      </w:r>
      <w:r w:rsidR="004A3F41" w:rsidRPr="005B5DD4">
        <w:fldChar w:fldCharType="end"/>
      </w:r>
      <w:r w:rsidR="00CC172D" w:rsidRPr="005B5DD4">
        <w:t xml:space="preserve"> suggests that each discrete emotion is activated by a biological</w:t>
      </w:r>
      <w:r w:rsidR="00817914" w:rsidRPr="005B5DD4">
        <w:t>ly-innate</w:t>
      </w:r>
      <w:r w:rsidR="00CC172D" w:rsidRPr="005B5DD4">
        <w:t xml:space="preserve"> affect program that produces a set of bodily responses that merge in consciousness to form emotional experience. While these affect programs are often activated by external stimuli, </w:t>
      </w:r>
      <w:r w:rsidR="00AD2340" w:rsidRPr="005B5DD4">
        <w:t xml:space="preserve">Levenson </w:t>
      </w:r>
      <w:r w:rsidR="00CC172D" w:rsidRPr="005B5DD4">
        <w:t>and collea</w:t>
      </w:r>
      <w:r w:rsidR="00817914" w:rsidRPr="005B5DD4">
        <w:t>gues suggest</w:t>
      </w:r>
      <w:r w:rsidR="000F43A2" w:rsidRPr="005B5DD4">
        <w:t>ed</w:t>
      </w:r>
      <w:r w:rsidR="00817914" w:rsidRPr="005B5DD4">
        <w:t xml:space="preserve"> that they can also </w:t>
      </w:r>
      <w:r w:rsidR="00CC172D" w:rsidRPr="005B5DD4">
        <w:t xml:space="preserve">be activated by facial movements </w:t>
      </w:r>
      <w:r w:rsidR="004A3F41" w:rsidRPr="005B5DD4">
        <w:fldChar w:fldCharType="begin" w:fldLock="1"/>
      </w:r>
      <w:r w:rsidR="004A3F41" w:rsidRPr="005B5DD4">
        <w:instrText>ADDIN CSL_CITATION {"citationItems":[{"id":"ITEM-1","itemData":{"DOI":"10.1111/j.1469-8986.1990.tb02330.x","ISBN":"0048-5772 (Print)\\r0048-5772 (Linking)","ISSN":"0048-5772","PMID":"2236440","abstract":"Four experiments were conducted to determine whether voluntarily produced emotional facial configurations are associated with differentiated patterns of autonomic activity, and if so, how this might be mediated. Subjects received muscle-by-muscle instructions and coaching to produce facial configurations for anger, disgust, fear, happiness, sadness, and surprise while heart rate, skin conductance, finger temperature, and somatic activity were monitored. Results indicated that voluntary facial activity produced significant levels of subjective experience of the associated emotion, and that autonomic distinctions among emotions: (a) were found both between negative and positive emotions and among negative emotions, (b) were consistent between group and individual subjects' data, (c) were found in both male and female subjects, (d) were found in both specialized (actors, scientists) and nonspecialized populations, (e) were stronger when the voluntary facial configurations most closely resembled actual emotional expressions, and (f) were stronger when experience of the associated emotion was reported. The capacity of voluntary facial activity to generate emotion-specific autonomic activity: (a) did not require subjects to see facial expressions (either in a mirror or on an experimenter's face), and (b) could not be explained by differences in the difficulty of making the expressions or by differences in concomitant somatic activity.","author":[{"dropping-particle":"","family":"Levenson","given":"Robert W","non-dropping-particle":"","parse-names":false,"suffix":""},{"dropping-particle":"","family":"Ekman","given":"Paul","non-dropping-particle":"","parse-names":false,"suffix":""},{"dropping-particle":"V","family":"Friesen","given":"Wallace","non-dropping-particle":"","parse-names":false,"suffix":""}],"container-title":"Psychophysiology","id":"ITEM-1","issue":"4","issued":{"date-parts":[["1990"]]},"page":"363-384","title":"Voluntary facial action generates emotion-specific autonomic nervous system activity","type":"article-journal","volume":"27"},"uris":["http://www.mendeley.com/documents/?uuid=68218a1a-e349-36a9-b087-13202c61b179"]}],"mendeley":{"formattedCitation":"(Levenson et al., 1990)","plainTextFormattedCitation":"(Levenson et al., 1990)","previouslyFormattedCitation":"(Levenson et al., 1990)"},"properties":{"noteIndex":0},"schema":"https://github.com/citation-style-language/schema/raw/master/csl-citation.json"}</w:instrText>
      </w:r>
      <w:r w:rsidR="004A3F41" w:rsidRPr="005B5DD4">
        <w:fldChar w:fldCharType="separate"/>
      </w:r>
      <w:r w:rsidR="004A3F41" w:rsidRPr="005B5DD4">
        <w:rPr>
          <w:noProof/>
        </w:rPr>
        <w:t>(Levenson et al., 1990)</w:t>
      </w:r>
      <w:r w:rsidR="004A3F41" w:rsidRPr="005B5DD4">
        <w:fldChar w:fldCharType="end"/>
      </w:r>
      <w:r w:rsidR="00CC172D" w:rsidRPr="005B5DD4">
        <w:t xml:space="preserve">. Nevertheless, although many facial feedback theories are consistent with the observed </w:t>
      </w:r>
      <w:r w:rsidR="007843A4" w:rsidRPr="005B5DD4">
        <w:t>initiation</w:t>
      </w:r>
      <w:r w:rsidR="00CC172D" w:rsidRPr="005B5DD4">
        <w:t xml:space="preserve"> effects, </w:t>
      </w:r>
      <w:r w:rsidR="00817914" w:rsidRPr="005B5DD4">
        <w:t xml:space="preserve">theorists </w:t>
      </w:r>
      <w:r w:rsidR="00CC172D" w:rsidRPr="005B5DD4">
        <w:t xml:space="preserve">have </w:t>
      </w:r>
      <w:r w:rsidR="00817914" w:rsidRPr="005B5DD4">
        <w:t xml:space="preserve">typically </w:t>
      </w:r>
      <w:r w:rsidR="00CC172D" w:rsidRPr="005B5DD4">
        <w:t xml:space="preserve">speculated that such effects would be difficult to obtain. For example, Tomkins </w:t>
      </w:r>
      <w:r w:rsidR="004A3F41" w:rsidRPr="005B5DD4">
        <w:fldChar w:fldCharType="begin" w:fldLock="1"/>
      </w:r>
      <w:r w:rsidR="00B07541" w:rsidRPr="005B5DD4">
        <w:instrText>ADDIN CSL_CITATION {"citationItems":[{"id":"ITEM-1","itemData":{"DOI":"10.1037//0022-3514.37.9.1519","ISBN":"1939-1315","ISSN":"00223514","PMID":"501520","abstract":"Facial expression and emotional stimuli were varied orthogonally in a 3 x 4 factorial design in order to test whether facial expression is necessary or sufficient to influence emotional experience. Subjects watched a film eliciting fear, sadness, or no emotion, while holding their facial muscles in the position characteristic of fear or sadness, or in an effortful but nonemotional grimace; those in a fourth group received no facial instructions. The subjects believed that the study concerned subliminal perception and that the facial positions were necessary to prevent physiological recording artifacts. The films had powerful effects on reported emotions, the facial expressions none. Correlations between facial expression and reported emotion were zero. Sad and fearful subjects showed distinctive patterns of physiological arousal. Facial expression also tended to affect physiological responses in a manner consistent with an effort hypothesis.","author":[{"dropping-particle":"","family":"Tomkins","given":"Silvan S.","non-dropping-particle":"","parse-names":false,"suffix":""}],"container-title":"Journal of Personality and Social Psychology","id":"ITEM-1","issue":"9","issued":{"date-parts":[["1981"]]},"page":"1519-1531","title":"The role of facial response in the experience of emotion: A reply to Tourangeau and Ellsworth","type":"article-journal","volume":"37"},"suppress-author":1,"uris":["http://www.mendeley.com/documents/?uuid=d94b3d99-6b2c-4ef2-a08b-dc037f98c027"]}],"mendeley":{"formattedCitation":"(1981)","plainTextFormattedCitation":"(1981)","previouslyFormattedCitation":"(1981)"},"properties":{"noteIndex":0},"schema":"https://github.com/citation-style-language/schema/raw/master/csl-citation.json"}</w:instrText>
      </w:r>
      <w:r w:rsidR="004A3F41" w:rsidRPr="005B5DD4">
        <w:fldChar w:fldCharType="separate"/>
      </w:r>
      <w:r w:rsidR="004A3F41" w:rsidRPr="005B5DD4">
        <w:rPr>
          <w:noProof/>
        </w:rPr>
        <w:t>(1981)</w:t>
      </w:r>
      <w:r w:rsidR="004A3F41" w:rsidRPr="005B5DD4">
        <w:fldChar w:fldCharType="end"/>
      </w:r>
      <w:r w:rsidR="00CC172D" w:rsidRPr="005B5DD4">
        <w:t xml:space="preserve"> suggested that facial movements can only initiate emotional responses if they match the intensity, duration, and configura</w:t>
      </w:r>
      <w:r w:rsidR="00A32DBD" w:rsidRPr="005B5DD4">
        <w:t xml:space="preserve">tion of </w:t>
      </w:r>
      <w:r w:rsidR="00CC172D" w:rsidRPr="005B5DD4">
        <w:t>naturally occurring emotional expression</w:t>
      </w:r>
      <w:r w:rsidR="00A32DBD" w:rsidRPr="005B5DD4">
        <w:t>s</w:t>
      </w:r>
      <w:r w:rsidR="00CC172D" w:rsidRPr="005B5DD4">
        <w:t>.</w:t>
      </w:r>
      <w:r w:rsidR="00817914" w:rsidRPr="005B5DD4">
        <w:t xml:space="preserve"> These exact specifications are rarely </w:t>
      </w:r>
      <w:r w:rsidR="00A32DBD" w:rsidRPr="005B5DD4">
        <w:t xml:space="preserve">adhered to </w:t>
      </w:r>
      <w:r w:rsidR="00817914" w:rsidRPr="005B5DD4">
        <w:t xml:space="preserve">in experiments </w:t>
      </w:r>
      <w:r w:rsidR="000F43A2" w:rsidRPr="005B5DD4">
        <w:t xml:space="preserve">on the facial feedback hypothesis </w:t>
      </w:r>
      <w:r w:rsidR="004A3F41" w:rsidRPr="005B5DD4">
        <w:fldChar w:fldCharType="begin" w:fldLock="1"/>
      </w:r>
      <w:r w:rsidR="004A3F41" w:rsidRPr="005B5DD4">
        <w:instrText>ADDIN CSL_CITATION {"citationItems":[{"id":"ITEM-1","itemData":{"DOI":"http://dx.doi.org/10.1037/0022-3514.52.4.769","ISSN":"0022-3514, 0022-3514","abstract":"A recent review of the facial feedback literature by Laird (1984) suggested that the effect of facial movement on self-reported mood is large and consistent. In this article, two issues are discussed that suggest that these conclusions are unwarranted. First, methodological problems concerning the facial expressions used to represent valid analogs of emotion and the arousal value of the emotion-eliciting stimuli seriously bring into question the adequacy of the studies to test facial feedback as implied by Izard (1971, 1977) or Tomkins (1962, 1963). Second, even if one accepts the studies designed to represent tests of the effect of facial behavior on self-reported mood, Laird's (1984) box-score approach cannot provide an estimate of the magnitude of the effect. Using meta-analytic techniques (Hunter, Schmidt, &amp; Jackson, 1983; Rosenthal, 1984), I show that the effect size of facial behavior on self-reported mood is actually only of small to moderate value and is most likely an inflated estimate. I conclude, on the basis of the evidence presently available, that the effect of facial feedback on emotional experience is less than convincing. (PsycINFO Database Record (c) 2016 APA, all rights reserved)","author":[{"dropping-particle":"","family":"Matsumoto","given":"David","non-dropping-particle":"","parse-names":false,"suffix":""}],"container-title":"Journal of Personality and Social Psychology","id":"ITEM-1","issue":"4","issued":{"date-parts":[["1987"]]},"language":"English","note":"Copyright - © American Psychological Association 1987\n\nDate created - 1986-05-15\n\nDate revised - 19870801; 20060710\n\nNumber of references - 36\n\nLast updated - 2016-08-22\n\nSubjectsTermNotLitGenreText - Emotional Responses\n2830 7336 8698 ; Facial Expressions\n1720 3163 5767 8698 ; Feedback\n3258 8698 ; Meta Analysis\n388 5187 5211 8225 8698 ; Methodology\n5211 8698 ; 3165 398 400 5466 5472 8472 8698","page":"769-774","publisher":"American Psychological Association","publisher-place":"Wright Inst, Berkeley","title":"The role of facial response in the experience of emotion: More methodological problems and a meta-analysis.","type":"article-journal","volume":"52"},"uris":["http://www.mendeley.com/documents/?uuid=36c177ba-1760-4c2d-9b4a-2a635f573522"]},{"id":"ITEM-2","itemData":{"DOI":"10.1037/1528-3542.2.1.52","ISBN":"1931-1516 (Electronic); 1528-3542 (Print)","ISSN":"1528-3542","PMID":"12899366","abstract":"This study examined the modulatory function of Duchenne and non-Duchenne smiles on subjective and autonomic components of emotion. Participants were asked to hold a pencil in their mouth to either facilitate or inhibit smiles and were not instructed to contract specific muscles. Five conditions--namely lips pressing, low-level non-Duchenne smiling, high-level non-Duchenne smiling, Duchenne smiling, and control--were produced while participants watched videoclips that were evocative of positive or negative affect. Participants who displayed Duchenne smiles reported more positive experience when pleasant scenes and humorous cartoons were presented. Furthermore, they tended to exhibit different patterns of autonomic arousal when viewing positive scenes. These results support thefacial feedback hypothesis and suggest that facial feedback has more powerful effects when facial configurations represent valid analogs of basic emotional expressions.","author":[{"dropping-particle":"","family":"Soussignan","given":"Robert","non-dropping-particle":"","parse-names":false,"suffix":""}],"container-title":"Emotion","id":"ITEM-2","issue":"1","issued":{"date-parts":[["2002"]]},"page":"52-74","title":"Duchenne smile, emotional experience, and autonomic reactivity: A test of the facial feedback hypothesis.","type":"article-journal","volume":"2"},"uris":["http://www.mendeley.com/documents/?uuid=54ae6817-a108-4917-953f-60b2379981fb"]}],"mendeley":{"formattedCitation":"(Matsumoto, 1987; Soussignan, 2002)","plainTextFormattedCitation":"(Matsumoto, 1987; Soussignan, 2002)","previouslyFormattedCitation":"(Matsumoto, 1987; Soussignan, 2002)"},"properties":{"noteIndex":0},"schema":"https://github.com/citation-style-language/schema/raw/master/csl-citation.json"}</w:instrText>
      </w:r>
      <w:r w:rsidR="004A3F41" w:rsidRPr="005B5DD4">
        <w:fldChar w:fldCharType="separate"/>
      </w:r>
      <w:r w:rsidR="004A3F41" w:rsidRPr="005B5DD4">
        <w:rPr>
          <w:noProof/>
        </w:rPr>
        <w:t xml:space="preserve">(Matsumoto, 1987; Soussignan, </w:t>
      </w:r>
      <w:r w:rsidR="004A3F41" w:rsidRPr="005B5DD4">
        <w:rPr>
          <w:noProof/>
        </w:rPr>
        <w:lastRenderedPageBreak/>
        <w:t>2002)</w:t>
      </w:r>
      <w:r w:rsidR="004A3F41" w:rsidRPr="005B5DD4">
        <w:fldChar w:fldCharType="end"/>
      </w:r>
      <w:r w:rsidR="00817914" w:rsidRPr="005B5DD4">
        <w:t xml:space="preserve">. Consequently, </w:t>
      </w:r>
      <w:r w:rsidR="00A32DBD" w:rsidRPr="005B5DD4">
        <w:t xml:space="preserve">our </w:t>
      </w:r>
      <w:r w:rsidR="007843A4" w:rsidRPr="005B5DD4">
        <w:t>results suggest</w:t>
      </w:r>
      <w:r w:rsidR="00817914" w:rsidRPr="005B5DD4">
        <w:t xml:space="preserve"> that </w:t>
      </w:r>
      <w:r w:rsidR="007843A4" w:rsidRPr="005B5DD4">
        <w:t xml:space="preserve">initiating facial feedback </w:t>
      </w:r>
      <w:r w:rsidR="00817914" w:rsidRPr="005B5DD4">
        <w:t xml:space="preserve">effects may be easier to obtain than </w:t>
      </w:r>
      <w:r w:rsidR="007843A4" w:rsidRPr="005B5DD4">
        <w:t>researchers</w:t>
      </w:r>
      <w:r w:rsidR="00817914" w:rsidRPr="005B5DD4">
        <w:t xml:space="preserve"> have previously </w:t>
      </w:r>
      <w:r w:rsidR="000F43A2" w:rsidRPr="005B5DD4">
        <w:t>believed</w:t>
      </w:r>
      <w:r w:rsidR="00817914" w:rsidRPr="005B5DD4">
        <w:t xml:space="preserve">. </w:t>
      </w:r>
    </w:p>
    <w:p w14:paraId="566271FB" w14:textId="7B67445B" w:rsidR="000F43A2" w:rsidRPr="005B5DD4" w:rsidRDefault="00CC172D" w:rsidP="000B0F46">
      <w:pPr>
        <w:spacing w:after="0" w:line="276" w:lineRule="auto"/>
        <w:contextualSpacing/>
      </w:pPr>
      <w:r w:rsidRPr="005B5DD4">
        <w:t>Although consistent with most</w:t>
      </w:r>
      <w:r w:rsidR="00817914" w:rsidRPr="005B5DD4">
        <w:t xml:space="preserve"> facial feedback theories</w:t>
      </w:r>
      <w:r w:rsidRPr="005B5DD4">
        <w:t xml:space="preserve">, the </w:t>
      </w:r>
      <w:r w:rsidR="00817914" w:rsidRPr="005B5DD4">
        <w:t xml:space="preserve">observed </w:t>
      </w:r>
      <w:r w:rsidR="007843A4" w:rsidRPr="005B5DD4">
        <w:t xml:space="preserve">initiating </w:t>
      </w:r>
      <w:r w:rsidR="007B749E" w:rsidRPr="005B5DD4">
        <w:t xml:space="preserve">facial feedback effect </w:t>
      </w:r>
      <w:r w:rsidRPr="005B5DD4">
        <w:t xml:space="preserve">is inconsistent with </w:t>
      </w:r>
      <w:r w:rsidR="00A32DBD" w:rsidRPr="005B5DD4">
        <w:t xml:space="preserve">Allport’s </w:t>
      </w:r>
      <w:r w:rsidR="007843A4" w:rsidRPr="005B5DD4">
        <w:t>pioneering</w:t>
      </w:r>
      <w:r w:rsidR="00A32DBD" w:rsidRPr="005B5DD4">
        <w:t xml:space="preserve"> theory of </w:t>
      </w:r>
      <w:r w:rsidR="007B749E" w:rsidRPr="005B5DD4">
        <w:t>facial feedback</w:t>
      </w:r>
      <w:r w:rsidRPr="005B5DD4">
        <w:t xml:space="preserve">. Allport </w:t>
      </w:r>
      <w:r w:rsidR="004A3F41" w:rsidRPr="005B5DD4">
        <w:fldChar w:fldCharType="begin" w:fldLock="1"/>
      </w:r>
      <w:r w:rsidR="00C17DEB" w:rsidRPr="005B5DD4">
        <w:instrText>ADDIN CSL_CITATION {"citationItems":[{"id":"ITEM-1","itemData":{"DOI":"10.1037/h0075652","ISBN":"1939-1471(Electronic);0033-295X(Print)","ISSN":"0033295X","abstract":"(1) The physiological antagonism between the sympathetic division and the craniosacral divisions of the autonomic nervous system furnishes a bodily basis for the antagonism between pleasantness and unpleasantness. The bodily changes regulated by the sympathetic, which were studied by Cannon, occur during unpleasant experiences. The cranial and sacral divisions regulate the food-taking and sex functions, predominately pleasant experiences. (2) In addition to the affective components emotions contain differentiating factors. Differentiation may be referred to the afferent impulses arising from the somatic responses. (3) The theory is \"sustained by certain facts of genetic development,\" especially by the fact that the \"emotional states of the new-born babe appear to be undifferentiated.\" The cerebrospinal reactions, which develop later, contribute the differentia of emotions. (4) The \"neural conditions for the arousal of unpleasant emotion\" are \"those which help in breaking through the high resistance of the sympathetic and sending inhibitory impulses to the smooth muscle.\" (5) The theory does not exclude \"the possibility of characteristic cortical processes in emotional and affective states.\" From Psych Bulletin 19:07:00455. (PsycINFO Database Record (c) 2016 APA, all rights reserved)","author":[{"dropping-particle":"","family":"Allport","given":"Floyd Henry","non-dropping-particle":"","parse-names":false,"suffix":""}],"container-title":"Psychological Review","id":"ITEM-1","issue":"2","issued":{"date-parts":[["1922"]]},"page":"132-139","title":"A physiological-genetic theory of feeling and emotion","type":"article-journal","volume":"29"},"suppress-author":1,"uris":["http://www.mendeley.com/documents/?uuid=4200723d-5537-4050-80a8-ff488d876392"]},{"id":"ITEM-2","itemData":{"ISBN":"9780534583217","author":[{"dropping-particle":"","family":"Allport","given":"Floyd Henry","non-dropping-particle":"","parse-names":false,"suffix":""}],"chapter-number":"4","container-title":"Social Psychology","editor":[{"dropping-particle":"","family":"Allport","given":"Floyd Henry","non-dropping-particle":"","parse-names":false,"suffix":""}],"id":"ITEM-2","issued":{"date-parts":[["1924"]]},"page":"84-98","publisher":"Houghton Mifflin Company","publisher-place":"Boston","title":"Feeling and emotion","type":"chapter"},"uris":["http://www.mendeley.com/documents/?uuid=8092bd63-f4c3-4765-a73b-b7e69681e845"]}],"mendeley":{"formattedCitation":"(1922, 1924)","plainTextFormattedCitation":"(1922, 1924)","previouslyFormattedCitation":"(1922, 1924)"},"properties":{"noteIndex":0},"schema":"https://github.com/citation-style-language/schema/raw/master/csl-citation.json"}</w:instrText>
      </w:r>
      <w:r w:rsidR="004A3F41" w:rsidRPr="005B5DD4">
        <w:fldChar w:fldCharType="separate"/>
      </w:r>
      <w:r w:rsidR="004A3F41" w:rsidRPr="005B5DD4">
        <w:rPr>
          <w:noProof/>
        </w:rPr>
        <w:t>(1922, 1924)</w:t>
      </w:r>
      <w:r w:rsidR="004A3F41" w:rsidRPr="005B5DD4">
        <w:fldChar w:fldCharType="end"/>
      </w:r>
      <w:r w:rsidR="007B749E" w:rsidRPr="005B5DD4">
        <w:t xml:space="preserve"> </w:t>
      </w:r>
      <w:r w:rsidR="00A32DBD" w:rsidRPr="005B5DD4">
        <w:t xml:space="preserve">believed </w:t>
      </w:r>
      <w:r w:rsidRPr="005B5DD4">
        <w:t xml:space="preserve">that the autonomic nervous system created undifferentiated feelings of positivity and negativity that were differentiated into discrete emotional categories based on patterns of </w:t>
      </w:r>
      <w:r w:rsidR="007B749E" w:rsidRPr="005B5DD4">
        <w:t>facial feedback</w:t>
      </w:r>
      <w:r w:rsidRPr="005B5DD4">
        <w:t xml:space="preserve">. According to this view, </w:t>
      </w:r>
      <w:r w:rsidR="00FC567B" w:rsidRPr="005B5DD4">
        <w:t xml:space="preserve">facial feedback cannot initiate emotional experiences </w:t>
      </w:r>
      <w:r w:rsidRPr="005B5DD4">
        <w:t xml:space="preserve">in the absence of ongoing feelings of positivity and negativity. </w:t>
      </w:r>
      <w:r w:rsidR="00A32DBD" w:rsidRPr="005B5DD4">
        <w:t xml:space="preserve">Assuming that participants in facial feedback experiments are not incidentally experiencing strong feelings of positivity or negativity, the observed </w:t>
      </w:r>
      <w:r w:rsidR="007843A4" w:rsidRPr="005B5DD4">
        <w:t>initiating</w:t>
      </w:r>
      <w:r w:rsidR="00A32DBD" w:rsidRPr="005B5DD4">
        <w:t xml:space="preserve"> facial feedback effects are inconsistent with Allport’s theory.</w:t>
      </w:r>
      <w:r w:rsidRPr="005B5DD4">
        <w:t xml:space="preserve"> </w:t>
      </w:r>
    </w:p>
    <w:p w14:paraId="00C425C6" w14:textId="0D8D972F" w:rsidR="00CC172D" w:rsidRPr="005B5DD4" w:rsidRDefault="00A32DBD" w:rsidP="000B0F46">
      <w:pPr>
        <w:spacing w:after="0" w:line="276" w:lineRule="auto"/>
        <w:contextualSpacing/>
      </w:pPr>
      <w:r w:rsidRPr="005B5DD4">
        <w:t>In addition to conten</w:t>
      </w:r>
      <w:r w:rsidR="00FC567B" w:rsidRPr="005B5DD4">
        <w:t>d</w:t>
      </w:r>
      <w:r w:rsidRPr="005B5DD4">
        <w:t xml:space="preserve">ing that facial feedback cannot initiate emotional experiences, Allport suggested that facial feedback could only influence discrete, </w:t>
      </w:r>
      <w:r w:rsidR="00CC172D" w:rsidRPr="005B5DD4">
        <w:t>bu</w:t>
      </w:r>
      <w:r w:rsidR="007843A4" w:rsidRPr="005B5DD4">
        <w:t xml:space="preserve">t not dimensional, </w:t>
      </w:r>
      <w:r w:rsidR="00CC172D" w:rsidRPr="005B5DD4">
        <w:t>levels of emotion. Next, we review results that disconfirm this prediction.</w:t>
      </w:r>
    </w:p>
    <w:p w14:paraId="0E31518D" w14:textId="0138D5E8" w:rsidR="00A32DBD" w:rsidRPr="00114EB5" w:rsidRDefault="007B749E" w:rsidP="00114EB5">
      <w:pPr>
        <w:spacing w:after="0" w:line="276" w:lineRule="auto"/>
        <w:contextualSpacing/>
        <w:rPr>
          <w:b/>
          <w:lang w:val="en"/>
        </w:rPr>
      </w:pPr>
      <w:r w:rsidRPr="00114EB5">
        <w:rPr>
          <w:b/>
          <w:lang w:val="en"/>
        </w:rPr>
        <w:t>Facial feedback can influence discrete and dimensional reports of emotion.</w:t>
      </w:r>
      <w:r w:rsidR="00114EB5">
        <w:rPr>
          <w:b/>
          <w:lang w:val="en"/>
        </w:rPr>
        <w:t xml:space="preserve"> </w:t>
      </w:r>
      <w:r w:rsidRPr="005B5DD4">
        <w:t xml:space="preserve">Facial feedback theorists like Allport have tended to emphasize the effects of facial feedback on </w:t>
      </w:r>
      <w:r w:rsidR="002731D5" w:rsidRPr="005B5DD4">
        <w:t xml:space="preserve">discrete emotions </w:t>
      </w:r>
      <w:r w:rsidR="004A3F41" w:rsidRPr="005B5DD4">
        <w:fldChar w:fldCharType="begin" w:fldLock="1"/>
      </w:r>
      <w:r w:rsidR="00A6403C" w:rsidRPr="005B5DD4">
        <w:instrText>ADDIN CSL_CITATION {"citationItems":[{"id":"ITEM-1","itemData":{"DOI":"10.1037/0003-066X.45.4.494","ISBN":"0003-066X\\n1935-990X","ISSN":"0003066X","PMID":"2186678","abstract":"Noting that a wide variety of unpleasant feelings, including sadness and depression, apparently can give rise to anger and aggression, I propose a cognitive-neoassociationistic model to account for the effects of negative affect on the development of angry feelings and the display of emotional aggression. Negative affect tends to activate ideas, memories, and expressive-motor reactions associated with anger and aggression as well as rudimentary angry feelings. Subsequent thought involving attributions, appraisals, and schematic conceptions can then intensify, suppress, enrich, or differentiate the initial reactions. Bodily reactions as well as emotion-relevant thoughts can activate the other components of the particular emotion network to which they are linked. Research findings consistent with the model are summarized. Experimental findings are also reported indicating that attention to one's negative feelings can lead to a regulation of the overt effects of the negative affect, I argue that the model can integrate the core aspect of the James-Lange theory with the newer cognitive theories of emotion.","author":[{"dropping-particle":"","family":"Berkowitz","given":"L.","non-dropping-particle":"","parse-names":false,"suffix":""}],"container-title":"American Psychologist","id":"ITEM-1","issue":"4","issued":{"date-parts":[["1990"]]},"page":"494-503","title":"On the formation and regulation of anger and aggression: A cognitive-neoassociationistic analysis","type":"article-journal","volume":"45"},"uris":["http://www.mendeley.com/documents/?uuid=ce90d062-d0cb-40d0-b32b-915b1ab22d5d"]},{"id":"ITEM-2","itemData":{"DOI":"10.1037//0003-066X.36.2.129","abstract":"This article describes experiments in which happy or sad moods were induced in subjects by hyp- notic suggestion to investigate the influence of emo- tions on memory and thinking. One result was that subjects exhibited mood-state-dependent memory in recall of word lists, personal experiences recorded in a daily diary, and childhood experiences; people recalled a greater percentage of those experiences that were affectively congruent with the mood they were in dur- ing recall. Second, emotion powerfully influenced such cognitive processes as free associations, imaginative fantasies, social perceptions, and snap judgments about others' personalities (e.g., angry subjects generated an- gry associates, told hostile stories, and were prone to find fault with others). Third, when the feeling-tone of a narrative agreed with the reader's emotion, the salience and memorability of events in that narrative were increased. Thus, sad readers attended more to sad material, identified with a sad character from a story, and recalled more about that character. An associative network theory is proposed to account for these several results. In this theory, an emotion serves as a memory unit that can enter into associations with coincident events. Activation of this emotion unit aids retrieval of events associated with it; it also primes emotional themata for use in free association, fantasies, and per- ceptual categorization.","author":[{"dropping-particle":"","family":"Guenther","given":"Kim","non-dropping-particle":"","parse-names":false,"suffix":""}],"container-title":"American Psychologist","id":"ITEM-2","issue":"2","issued":{"date-parts":[["1981"]]},"page":"129-148","title":"Mood and Memory","type":"article-journal","volume":"36"},"uris":["http://www.mendeley.com/documents/?uuid=d44e23d8-1f2d-4f96-b352-6b3dff6ada62"]},{"id":"ITEM-3","itemData":{"ISBN":"0826104428","author":[{"dropping-particle":"","family":"Tomkins","given":"Silvan S.","non-dropping-particle":"","parse-names":false,"suffix":""}],"id":"ITEM-3","issued":{"date-parts":[["1962"]]},"publisher":"Springer","title":"Affect Imagery Consciousness: The Positive Affects","type":"book"},"uris":["http://www.mendeley.com/documents/?uuid=3d174d9d-a6d0-469a-b07e-cd8905d80eef"]},{"id":"ITEM-4","itemData":{"ISBN":"9781489922113","author":[{"dropping-particle":"","family":"Izard","given":"C. E.","non-dropping-particle":"","parse-names":false,"suffix":""}],"editor":[{"dropping-particle":"","family":"Izard","given":"Carroll E.","non-dropping-particle":"","parse-names":false,"suffix":""},{"dropping-particle":"","family":"Singer","given":"Jerome L.","non-dropping-particle":"","parse-names":false,"suffix":""}],"id":"ITEM-4","issued":{"date-parts":[["1977"]]},"publisher":"Plenum Publishing Corporation","publisher-place":"New York","title":"Human Emotions","type":"book"},"uris":["http://www.mendeley.com/documents/?uuid=755132b3-2340-4bdc-9857-56f19ca77705"]}],"mendeley":{"formattedCitation":"(Berkowitz, 1990; Guenther, 1981; Izard, 1977; Tomkins, 1962)","manualFormatting":"(Berkowitz, 1990; Guenther, 1988; Izard, 1977; Tomkins, 1962)","plainTextFormattedCitation":"(Berkowitz, 1990; Guenther, 1981; Izard, 1977; Tomkins, 1962)","previouslyFormattedCitation":"(Berkowitz, 1990; Guenther, 1981; C. E. Izard, 1977; Tomkins, 1962)"},"properties":{"noteIndex":0},"schema":"https://github.com/citation-style-language/schema/raw/master/csl-citation.json"}</w:instrText>
      </w:r>
      <w:r w:rsidR="004A3F41" w:rsidRPr="005B5DD4">
        <w:fldChar w:fldCharType="separate"/>
      </w:r>
      <w:r w:rsidR="00B07541" w:rsidRPr="005B5DD4">
        <w:rPr>
          <w:noProof/>
        </w:rPr>
        <w:t>(Berkowitz, 1990; Guenther, 198</w:t>
      </w:r>
      <w:r w:rsidR="005203CD">
        <w:rPr>
          <w:noProof/>
        </w:rPr>
        <w:t>1</w:t>
      </w:r>
      <w:r w:rsidR="00B07541" w:rsidRPr="005B5DD4">
        <w:rPr>
          <w:noProof/>
        </w:rPr>
        <w:t>; Izard, 1977; Tomkins, 1962)</w:t>
      </w:r>
      <w:r w:rsidR="004A3F41" w:rsidRPr="005B5DD4">
        <w:fldChar w:fldCharType="end"/>
      </w:r>
      <w:r w:rsidR="00A32DBD" w:rsidRPr="005B5DD4">
        <w:t xml:space="preserve">, although later work raised the possibility that facial feedback may also influence dimensional reports of emotion </w:t>
      </w:r>
      <w:r w:rsidR="00A32DBD" w:rsidRPr="005B5DD4">
        <w:fldChar w:fldCharType="begin" w:fldLock="1"/>
      </w:r>
      <w:r w:rsidR="007B4FBC" w:rsidRPr="005B5DD4">
        <w:instrText>ADDIN CSL_CITATION {"citationItems":[{"id":"ITEM-1","itemData":{"DOI":"10.1126/science.3883492","ISBN":"00368075","ISSN":"0036-8075","PMID":"3883492","abstract":"A theory of emotional expression, ignored since 1906, holds that facial muscles act as ligatures on facial blood vessels and thereby regulate cerebral blood flow, which, in turn, influences subjective feeling. The theory, developed by Israel Waynbaum, a French physician, hypothesizes the subjective experience of emotions as following facial expression rather than preceding it. It answers Darwin's question of why different muscles contract or relax in different emotions better than Darwin's own theory. When restated in terms of contemporary neurophysiological knowledge, it explains and organizes several ill-understood emotional processes and phenomena.","author":[{"dropping-particle":"","family":"Zajonc","given":"R B","non-dropping-particle":"","parse-names":false,"suffix":""}],"container-title":"Science","id":"ITEM-1","issue":"4695","issued":{"date-parts":[["1985"]]},"page":"15-21","title":"Emotion and facial efference: A theory reclaimed","type":"article-journal","volume":"228"},"uris":["http://www.mendeley.com/documents/?uuid=d7f8d9c9-a608-35b0-8376-daef52571127"]},{"id":"ITEM-2","itemData":{"DOI":"10.1037/0033-295X.96.3.395","ISBN":"0033-295X","ISSN":"0033-295X","PMID":"2756066","abstract":"Is facial muscular movement capable of altering emotional state? Facial feedback theories answer this question in the affirmative but do not specify the intervening process. Cognitive appraisal theo- ries do not address this question at all. The vascular theory of emotional efference (VTEE) holds that facial muscular movement, by its action on the cavernous sinus, may restrict venous flow and thereby influence cooling of the arterial blood supply to the brain. Subjective reactions resulting from facial action (phonetic utterance), resembling but unrelated to emotional efference, were found to differ in hedonic quality and to produce correlated changes in forehead temperature. Direct tests that introduced air into the nasal cavity revealed that cooled air was pleasurable, whereas warm air was aversive. It is conjectured that variations in cerebral temperature might influence the release and blocking of emotion-linked neurotransmitters—a consequence that would explain, in part, why some experiences are felt subjectively as pleasant and others as unpleasant.","author":[{"dropping-particle":"","family":"Zajonc","given":"R B","non-dropping-particle":"","parse-names":false,"suffix":""},{"dropping-particle":"","family":"Murphy","given":"S T","non-dropping-particle":"","parse-names":false,"suffix":""},{"dropping-particle":"","family":"Inglehart","given":"M","non-dropping-particle":"","parse-names":false,"suffix":""}],"container-title":"Psychological Review","id":"ITEM-2","issue":"3","issued":{"date-parts":[["1989"]]},"page":"395-416","title":"Feeling and facial efference: Implications of the vascular theory of emotion.","type":"article-journal","volume":"96"},"uris":["http://www.mendeley.com/documents/?uuid=4cc98f9a-a1db-4f99-81e5-d7ce31a44f95"]}],"mendeley":{"formattedCitation":"(Zajonc, 1985; Zajonc et al., 1989)","manualFormatting":"(Zajonc, 1985; Zajonc et al., 1989)","plainTextFormattedCitation":"(Zajonc, 1985; Zajonc et al., 1989)","previouslyFormattedCitation":"(Zajonc, 1985; Zajonc et al., 1989)"},"properties":{"noteIndex":0},"schema":"https://github.com/citation-style-language/schema/raw/master/csl-citation.json"}</w:instrText>
      </w:r>
      <w:r w:rsidR="00A32DBD" w:rsidRPr="005B5DD4">
        <w:fldChar w:fldCharType="separate"/>
      </w:r>
      <w:r w:rsidR="00A32DBD" w:rsidRPr="005B5DD4">
        <w:rPr>
          <w:noProof/>
        </w:rPr>
        <w:t>(Zajonc, 1985; Zajonc et al., 1989)</w:t>
      </w:r>
      <w:r w:rsidR="00A32DBD" w:rsidRPr="005B5DD4">
        <w:fldChar w:fldCharType="end"/>
      </w:r>
      <w:r w:rsidRPr="005B5DD4">
        <w:t xml:space="preserve">. </w:t>
      </w:r>
      <w:r w:rsidR="00A32DBD" w:rsidRPr="005B5DD4">
        <w:t>Given facial feedback theorists</w:t>
      </w:r>
      <w:r w:rsidR="009644CF" w:rsidRPr="005B5DD4">
        <w:t>’</w:t>
      </w:r>
      <w:r w:rsidR="00A32DBD" w:rsidRPr="005B5DD4">
        <w:t xml:space="preserve"> interest in discrete emotion</w:t>
      </w:r>
      <w:r w:rsidR="00C44E07" w:rsidRPr="005B5DD4">
        <w:t>s</w:t>
      </w:r>
      <w:r w:rsidR="00A32DBD" w:rsidRPr="005B5DD4">
        <w:t xml:space="preserve">, it is notable that </w:t>
      </w:r>
      <w:r w:rsidR="009644CF" w:rsidRPr="005B5DD4">
        <w:t>previous reviews have described these</w:t>
      </w:r>
      <w:r w:rsidR="00A32DBD" w:rsidRPr="005B5DD4">
        <w:t xml:space="preserve"> effects </w:t>
      </w:r>
      <w:r w:rsidR="009644CF" w:rsidRPr="005B5DD4">
        <w:t xml:space="preserve">as </w:t>
      </w:r>
      <w:r w:rsidR="00A32DBD" w:rsidRPr="005B5DD4">
        <w:t xml:space="preserve">non-existent </w:t>
      </w:r>
      <w:r w:rsidR="00A32DBD" w:rsidRPr="005B5DD4">
        <w:fldChar w:fldCharType="begin" w:fldLock="1"/>
      </w:r>
      <w:r w:rsidR="00A32DBD" w:rsidRPr="005B5DD4">
        <w:instrText>ADDIN CSL_CITATION {"citationItems":[{"id":"ITEM-1","itemData":{"DOI":"10.1037//0022-3514.50.4.808","ISSN":"0022-3514","abstract":"Laird (1984, pp. 909-917) recently contrasted 16 successful demonstrations of the facial feedback hypothesis with Tourangeau and Ellsworth's (1979) failure to demonstrate any effects of facial expres- sions on mood. He concluded that facial feedback effects have been demonstrated consistently and that the null results of the Tourangeau-Ellsworth study are atypical. It is shown that most of the 16 successful studies are relevant only to the weak (dimensional) version of the hypothesis, and not to the strong (categorical) version that Tourangeau and EUsworth sought to test. Among published studies in which facial movement is an independent variable and self-report of mood a dependent variable, the Tourangeau-Ellsworth experiment is the only one in which both the independent and dependent variables distinguish between two discrete emotion categories of similar valence. Hence, Laird's con- clusions are worded more strongly than current evidence warrants.","author":[{"dropping-particle":"","family":"Winton","given":"Ward M.","non-dropping-particle":"","parse-names":false,"suffix":""}],"container-title":"Journal of Personality and Social Psychology","id":"ITEM-1","issue":"4","issued":{"date-parts":[["1986"]]},"page":"808-812","title":"The role of facial response in self-reports of emotion: A critique of Laird.","type":"article-journal","volume":"50"},"uris":["http://www.mendeley.com/documents/?uuid=643620a1-5782-49f9-aec2-8263f50ed513"]}],"mendeley":{"formattedCitation":"(Winton, 1986)","plainTextFormattedCitation":"(Winton, 1986)","previouslyFormattedCitation":"(Winton, 1986)"},"properties":{"noteIndex":0},"schema":"https://github.com/citation-style-language/schema/raw/master/csl-citation.json"}</w:instrText>
      </w:r>
      <w:r w:rsidR="00A32DBD" w:rsidRPr="005B5DD4">
        <w:fldChar w:fldCharType="separate"/>
      </w:r>
      <w:r w:rsidR="00A32DBD" w:rsidRPr="005B5DD4">
        <w:rPr>
          <w:noProof/>
        </w:rPr>
        <w:t>(Winton, 1986)</w:t>
      </w:r>
      <w:r w:rsidR="00A32DBD" w:rsidRPr="005B5DD4">
        <w:fldChar w:fldCharType="end"/>
      </w:r>
      <w:r w:rsidR="00A32DBD" w:rsidRPr="005B5DD4">
        <w:t xml:space="preserve">, preliminary </w:t>
      </w:r>
      <w:r w:rsidR="00A32DBD" w:rsidRPr="005B5DD4">
        <w:fldChar w:fldCharType="begin" w:fldLock="1"/>
      </w:r>
      <w:r w:rsidR="00F60DCB" w:rsidRPr="005B5DD4">
        <w:instrText>ADDIN CSL_CITATION {"citationItems":[{"id":"ITEM-1","itemData":{"author":[{"dropping-particle":"","family":"Adelmann","given":"Pamela K","non-dropping-particle":"","parse-names":false,"suffix":""},{"dropping-particle":"","family":"Zajonc","given":"R B","non-dropping-particle":"","parse-names":false,"suffix":""}],"container-title":"Annual Review of Psychology","id":"ITEM-1","issue":"1","issued":{"date-parts":[["1989"]]},"page":"249-480","title":"Facial efference and the experience of emotion","type":"article-journal","volume":"40"},"uris":["http://www.mendeley.com/documents/?uuid=f9d571fa-7b2c-3337-9f2c-ea8edd8f11dd"]}],"mendeley":{"formattedCitation":"(Adelmann &amp; Zajonc, 1989)","plainTextFormattedCitation":"(Adelmann &amp; Zajonc, 1989)","previouslyFormattedCitation":"(Adelmann &amp; Zajonc, 1989)"},"properties":{"noteIndex":0},"schema":"https://github.com/citation-style-language/schema/raw/master/csl-citation.json"}</w:instrText>
      </w:r>
      <w:r w:rsidR="00A32DBD" w:rsidRPr="005B5DD4">
        <w:fldChar w:fldCharType="separate"/>
      </w:r>
      <w:r w:rsidR="00A32DBD" w:rsidRPr="005B5DD4">
        <w:rPr>
          <w:noProof/>
        </w:rPr>
        <w:t>(Adelmann &amp; Zajonc, 1989)</w:t>
      </w:r>
      <w:r w:rsidR="00A32DBD" w:rsidRPr="005B5DD4">
        <w:fldChar w:fldCharType="end"/>
      </w:r>
      <w:r w:rsidR="00A32DBD" w:rsidRPr="005B5DD4">
        <w:t xml:space="preserve">, mixed </w:t>
      </w:r>
      <w:r w:rsidR="00A32DBD" w:rsidRPr="005B5DD4">
        <w:fldChar w:fldCharType="begin" w:fldLock="1"/>
      </w:r>
      <w:r w:rsidR="007037AC" w:rsidRPr="005B5DD4">
        <w:instrText>ADDIN CSL_CITATION {"citationItems":[{"id":"ITEM-1","itemData":{"DOI":"10.1007/BF02253868","ISBN":"0146-7239, Print","ISSN":"0146-7239","abstract":"This review evaluates four facial feedback hypotheses, each proposing a certain relation between the face and emotions. It addresses criticisms of the data, considers implications for emotional and social processes, and advises directions for future research. The current data support the following: Facial actions are sensitive to social context, yet correspond to the affective dimension of emotions; matches with specific emotions are unlikely. They modulate ongoing emotions, and initiate them. These two claims have received substantially improved support, in part due to studies controlling for effects of experimental demand and task difficulty. Facial action may influence the occurrence of specific emotions, not simply their valence and intensity. Facial action is not necessary for emotions. There are multiple and nonmutually exclusive plausible mechanisms for facial effects on emotions. Future work must focus on determining the relative contributions of these mechanisms, and the parameters of their effects on emotions.","author":[{"dropping-particle":"","family":"McIntosh","given":"Daniel N.","non-dropping-particle":"","parse-names":false,"suffix":""}],"container-title":"Motivation and Emotion","id":"ITEM-1","issue":"2","issued":{"date-parts":[["1996"]]},"note":"Issues: discerning the circumstances udner which the effects are most powerful. Overall effect size should be reevaluated. \nRecent evidence bolsters previous work demonstrating that facial action corresponds to emotions, and can modulate and initiate emotional experience. There is still no evidence that facial action is necessary for emotions. Evidence for categorical effects has grown. Support for the phenomena is not always obtained.","page":"121-147","title":"Facial feedback hypotheses: Evidence, implications, and directions","type":"article-journal","volume":"20"},"uris":["http://www.mendeley.com/documents/?uuid=cb62c3c6-3bbd-3998-9236-16132ee32468"]}],"mendeley":{"formattedCitation":"(McIntosh, 1996)","plainTextFormattedCitation":"(McIntosh, 1996)","previouslyFormattedCitation":"(McIntosh, 1996)"},"properties":{"noteIndex":0},"schema":"https://github.com/citation-style-language/schema/raw/master/csl-citation.json"}</w:instrText>
      </w:r>
      <w:r w:rsidR="00A32DBD" w:rsidRPr="005B5DD4">
        <w:fldChar w:fldCharType="separate"/>
      </w:r>
      <w:r w:rsidR="007037AC" w:rsidRPr="005B5DD4">
        <w:rPr>
          <w:noProof/>
        </w:rPr>
        <w:t>(McIntosh, 1996)</w:t>
      </w:r>
      <w:r w:rsidR="00A32DBD" w:rsidRPr="005B5DD4">
        <w:fldChar w:fldCharType="end"/>
      </w:r>
      <w:r w:rsidR="00A32DBD" w:rsidRPr="005B5DD4">
        <w:t xml:space="preserve">, </w:t>
      </w:r>
      <w:r w:rsidR="009644CF" w:rsidRPr="005B5DD4">
        <w:t xml:space="preserve">and </w:t>
      </w:r>
      <w:r w:rsidR="00A32DBD" w:rsidRPr="005B5DD4">
        <w:t xml:space="preserve">controversial </w:t>
      </w:r>
      <w:r w:rsidR="00A32DBD" w:rsidRPr="005B5DD4">
        <w:fldChar w:fldCharType="begin" w:fldLock="1"/>
      </w:r>
      <w:r w:rsidR="00A32DBD" w:rsidRPr="005B5DD4">
        <w:instrText>ADDIN CSL_CITATION {"citationItems":[{"id":"ITEM-1","itemData":{"ISBN":"1590339851","abstract":"In this article, I consider the potential role of human facial expressions in emotional processes within a theoretical framework (facial feedback hypothesis) that states that facial action patterns may influence the subjective experience and autonomic components of emotion. After examining the roots of the facial feedback hypothesis, contemporary research is briefly reviewed and methodological issues are discussed. Then, I emphasize the modulating role of facial actions through recent studies suggesting that smiling might contribute to the experience of positive feelings. The putative peripheral and central mechanisms mediating the facial feedback effects are also discussed. I conclude that one important direction for future research would be to use functional neuroimaging techniques and facial feedback paradigms to illuminate the neural basis underlying the intraindividual function of facial expressions.","author":[{"dropping-particle":"","family":"Soussignan","given":"Robert","non-dropping-particle":"","parse-names":false,"suffix":""}],"chapter-number":"9","container-title":"Advances in Psychology Research","editor":[{"dropping-particle":"","family":"Columbus","given":"Frank","non-dropping-particle":"","parse-names":false,"suffix":""}],"id":"ITEM-1","issued":{"date-parts":[["2004"]]},"note":"trong evidence for modulating function, with recent research successfully responding to the methodological criticisms related to experimental demand. \nCategorical initiation has accumulating evidence but it is controversial because of a number of artifacts. The initiating function of facial efference appears plausible, despite its underlying mechanism is presently unclear.\nSubstantial evidence supports the modulating view and possibly initiating function of facial behavior.","page":"171-196","publisher":"Nova Science Publishers, Inc","publisher-place":"Hauppauge","title":"Regulatory function of facial actions in emotion processes","type":"chapter","volume":"31"},"uris":["http://www.mendeley.com/documents/?uuid=38a45ba4-c078-34a4-9047-deceaa8cf718"]}],"mendeley":{"formattedCitation":"(Soussignan, 2004)","plainTextFormattedCitation":"(Soussignan, 2004)","previouslyFormattedCitation":"(Soussignan, 2004)"},"properties":{"noteIndex":0},"schema":"https://github.com/citation-style-language/schema/raw/master/csl-citation.json"}</w:instrText>
      </w:r>
      <w:r w:rsidR="00A32DBD" w:rsidRPr="005B5DD4">
        <w:fldChar w:fldCharType="separate"/>
      </w:r>
      <w:r w:rsidR="00A32DBD" w:rsidRPr="005B5DD4">
        <w:rPr>
          <w:noProof/>
        </w:rPr>
        <w:t>(Soussignan, 2004)</w:t>
      </w:r>
      <w:r w:rsidR="00A32DBD" w:rsidRPr="005B5DD4">
        <w:fldChar w:fldCharType="end"/>
      </w:r>
      <w:r w:rsidR="00A32DBD" w:rsidRPr="005B5DD4">
        <w:t xml:space="preserve">. Our results </w:t>
      </w:r>
      <w:r w:rsidR="009644CF" w:rsidRPr="005B5DD4">
        <w:t>suggest</w:t>
      </w:r>
      <w:r w:rsidR="00A32DBD" w:rsidRPr="005B5DD4">
        <w:t xml:space="preserve"> that facial </w:t>
      </w:r>
      <w:r w:rsidR="009644CF" w:rsidRPr="005B5DD4">
        <w:t xml:space="preserve">feedback </w:t>
      </w:r>
      <w:r w:rsidR="006459CD" w:rsidRPr="005B5DD4">
        <w:t xml:space="preserve">can influence </w:t>
      </w:r>
      <w:r w:rsidR="00A32DBD" w:rsidRPr="005B5DD4">
        <w:t>both discrete and dimensional reports of emotion</w:t>
      </w:r>
      <w:r w:rsidR="00953324" w:rsidRPr="005B5DD4">
        <w:rPr>
          <w:rStyle w:val="FootnoteReference"/>
        </w:rPr>
        <w:footnoteReference w:id="13"/>
      </w:r>
      <w:r w:rsidR="00A32DBD" w:rsidRPr="005B5DD4">
        <w:t xml:space="preserve">, and we uncovered little evidence that facial feedback effects </w:t>
      </w:r>
      <w:r w:rsidR="00C44E07" w:rsidRPr="005B5DD4">
        <w:t>are larger for one than the other.</w:t>
      </w:r>
      <w:r w:rsidR="00B709A3" w:rsidRPr="005B5DD4">
        <w:t xml:space="preserve"> </w:t>
      </w:r>
    </w:p>
    <w:p w14:paraId="17BA5B74" w14:textId="0F217CC4" w:rsidR="007B749E" w:rsidRPr="005B5DD4" w:rsidRDefault="007B749E" w:rsidP="000B0F46">
      <w:pPr>
        <w:spacing w:after="0" w:line="276" w:lineRule="auto"/>
        <w:contextualSpacing/>
      </w:pPr>
      <w:r w:rsidRPr="005B5DD4">
        <w:t xml:space="preserve">To date, facial feedback theorists have not </w:t>
      </w:r>
      <w:r w:rsidR="009644CF" w:rsidRPr="005B5DD4">
        <w:t xml:space="preserve">typically </w:t>
      </w:r>
      <w:r w:rsidRPr="005B5DD4">
        <w:t>considered whether facial feedback effects might be larger for some discrete emotions than others. However, in a recent narrative review of a theoretical model of surprise, Reisenzein, Horstmann, and Sch</w:t>
      </w:r>
      <w:r w:rsidR="004A3F41" w:rsidRPr="005B5DD4">
        <w:rPr>
          <w:noProof/>
        </w:rPr>
        <w:t>ü</w:t>
      </w:r>
      <w:r w:rsidR="004A3F41" w:rsidRPr="005B5DD4">
        <w:t>tzwohl</w:t>
      </w:r>
      <w:r w:rsidRPr="005B5DD4">
        <w:t xml:space="preserve"> </w:t>
      </w:r>
      <w:r w:rsidR="006459CD" w:rsidRPr="005B5DD4">
        <w:fldChar w:fldCharType="begin" w:fldLock="1"/>
      </w:r>
      <w:r w:rsidR="003D02ED" w:rsidRPr="005B5DD4">
        <w:instrText>ADDIN CSL_CITATION {"citationItems":[{"id":"ITEM-1","itemData":{"DOI":"10.1111/tops.12292","ISSN":"17568757","author":[{"dropping-particle":"","family":"Reisenzein","given":"Rainer","non-dropping-particle":"","parse-names":false,"suffix":""},{"dropping-particle":"","family":"Horstmann","given":"Gernot","non-dropping-particle":"","parse-names":false,"suffix":""},{"dropping-particle":"","family":"Schützwohl","given":"Achim","non-dropping-particle":"","parse-names":false,"suffix":""}],"container-title":"Topics in Cognitive Science","id":"ITEM-1","issued":{"date-parts":[["2017"]]},"page":"1-25","title":"The cognitive evolutionary model of surprise: A review of the evidence","type":"article-journal"},"suppress-author":1,"uris":["http://www.mendeley.com/documents/?uuid=1af29f1e-a55e-4616-a10f-2e514f41b4c3"]}],"mendeley":{"formattedCitation":"(2017)","plainTextFormattedCitation":"(2017)","previouslyFormattedCitation":"(2017)"},"properties":{"noteIndex":0},"schema":"https://github.com/citation-style-language/schema/raw/master/csl-citation.json"}</w:instrText>
      </w:r>
      <w:r w:rsidR="006459CD" w:rsidRPr="005B5DD4">
        <w:fldChar w:fldCharType="separate"/>
      </w:r>
      <w:r w:rsidR="006459CD" w:rsidRPr="005B5DD4">
        <w:rPr>
          <w:noProof/>
        </w:rPr>
        <w:t>(2017)</w:t>
      </w:r>
      <w:r w:rsidR="006459CD" w:rsidRPr="005B5DD4">
        <w:fldChar w:fldCharType="end"/>
      </w:r>
      <w:r w:rsidR="006459CD" w:rsidRPr="005B5DD4">
        <w:t xml:space="preserve"> </w:t>
      </w:r>
      <w:r w:rsidRPr="005B5DD4">
        <w:t xml:space="preserve">noted that there was mixed evidence for the effects of facial feedback on the experience of surprise. Furthermore, they suggested that if these facial feedback effects do exist, they “cannot play a prominent role for the experience of surprise” </w:t>
      </w:r>
      <w:r w:rsidR="006459CD" w:rsidRPr="005B5DD4">
        <w:t>(p. 16). Our results indicated</w:t>
      </w:r>
      <w:r w:rsidRPr="005B5DD4">
        <w:t xml:space="preserve"> that facial feedback effects </w:t>
      </w:r>
      <w:r w:rsidR="006459CD" w:rsidRPr="005B5DD4">
        <w:t xml:space="preserve">do </w:t>
      </w:r>
      <w:r w:rsidRPr="005B5DD4">
        <w:t xml:space="preserve">not significantly differ based on the type of discrete emotion measured. However, consistent with Reisenzein et al.’s </w:t>
      </w:r>
      <w:r w:rsidR="004A3F41" w:rsidRPr="005B5DD4">
        <w:fldChar w:fldCharType="begin" w:fldLock="1"/>
      </w:r>
      <w:r w:rsidR="003D02ED" w:rsidRPr="005B5DD4">
        <w:instrText>ADDIN CSL_CITATION {"citationItems":[{"id":"ITEM-1","itemData":{"DOI":"10.1111/tops.12292","ISSN":"17568757","author":[{"dropping-particle":"","family":"Reisenzein","given":"Rainer","non-dropping-particle":"","parse-names":false,"suffix":""},{"dropping-particle":"","family":"Horstmann","given":"Gernot","non-dropping-particle":"","parse-names":false,"suffix":""},{"dropping-particle":"","family":"Schützwohl","given":"Achim","non-dropping-particle":"","parse-names":false,"suffix":""}],"container-title":"Topics in Cognitive Science","id":"ITEM-1","issued":{"date-parts":[["2017"]]},"page":"1-25","title":"The cognitive evolutionary model of surprise: A review of the evidence","type":"article-journal"},"suppress-author":1,"uris":["http://www.mendeley.com/documents/?uuid=1af29f1e-a55e-4616-a10f-2e514f41b4c3"]}],"mendeley":{"formattedCitation":"(2017)","plainTextFormattedCitation":"(2017)","previouslyFormattedCitation":"(2017)"},"properties":{"noteIndex":0},"schema":"https://github.com/citation-style-language/schema/raw/master/csl-citation.json"}</w:instrText>
      </w:r>
      <w:r w:rsidR="004A3F41" w:rsidRPr="005B5DD4">
        <w:fldChar w:fldCharType="separate"/>
      </w:r>
      <w:r w:rsidR="004A3F41" w:rsidRPr="005B5DD4">
        <w:rPr>
          <w:noProof/>
        </w:rPr>
        <w:t>(2017)</w:t>
      </w:r>
      <w:r w:rsidR="004A3F41" w:rsidRPr="005B5DD4">
        <w:fldChar w:fldCharType="end"/>
      </w:r>
      <w:r w:rsidRPr="005B5DD4">
        <w:t xml:space="preserve"> assertions, we failed to observe significant facial feedback effects in the subset of studies examining surprise. In fact, the overall effect for these studies were in the opposite direction predicted by the facial feedback hypothesis. In addition, we did not observe a significant facial feedback effect in studies that examined feelings of fear. Although these results may suggest that facial </w:t>
      </w:r>
      <w:r w:rsidR="009644CF" w:rsidRPr="005B5DD4">
        <w:t>feedback</w:t>
      </w:r>
      <w:r w:rsidRPr="005B5DD4">
        <w:t xml:space="preserve"> do</w:t>
      </w:r>
      <w:r w:rsidR="009644CF" w:rsidRPr="005B5DD4">
        <w:t>es</w:t>
      </w:r>
      <w:r w:rsidRPr="005B5DD4">
        <w:t xml:space="preserve"> not influence the experience of all discrete emotions, we currently caution against this conclusion; type of emotion was not a significant moderator in this meta-analysis, and there is still only a handful of studies that </w:t>
      </w:r>
      <w:r w:rsidR="009644CF" w:rsidRPr="005B5DD4">
        <w:t xml:space="preserve">have </w:t>
      </w:r>
      <w:r w:rsidRPr="005B5DD4">
        <w:t>examine</w:t>
      </w:r>
      <w:r w:rsidR="009644CF" w:rsidRPr="005B5DD4">
        <w:t>d</w:t>
      </w:r>
      <w:r w:rsidRPr="005B5DD4">
        <w:t xml:space="preserve"> </w:t>
      </w:r>
      <w:r w:rsidR="009644CF" w:rsidRPr="005B5DD4">
        <w:t xml:space="preserve">fear and surprise </w:t>
      </w:r>
      <w:r w:rsidRPr="005B5DD4">
        <w:t xml:space="preserve">facial feedback </w:t>
      </w:r>
      <w:r w:rsidR="009644CF" w:rsidRPr="005B5DD4">
        <w:t>effects</w:t>
      </w:r>
      <w:r w:rsidR="007B4FBC" w:rsidRPr="005B5DD4">
        <w:t>.</w:t>
      </w:r>
    </w:p>
    <w:p w14:paraId="5199EDA2" w14:textId="14C6DF26" w:rsidR="007B749E" w:rsidRPr="00114EB5" w:rsidRDefault="007B749E" w:rsidP="00114EB5">
      <w:pPr>
        <w:spacing w:after="0" w:line="276" w:lineRule="auto"/>
        <w:contextualSpacing/>
        <w:rPr>
          <w:b/>
          <w:lang w:val="en"/>
        </w:rPr>
      </w:pPr>
      <w:r w:rsidRPr="00114EB5">
        <w:rPr>
          <w:b/>
          <w:lang w:val="en"/>
        </w:rPr>
        <w:t>The role of awareness.</w:t>
      </w:r>
      <w:r w:rsidR="00114EB5">
        <w:rPr>
          <w:b/>
          <w:lang w:val="en"/>
        </w:rPr>
        <w:t xml:space="preserve"> </w:t>
      </w:r>
      <w:r w:rsidRPr="005B5DD4">
        <w:t xml:space="preserve">Strack et al.’s </w:t>
      </w:r>
      <w:r w:rsidR="004A3F41" w:rsidRPr="005B5DD4">
        <w:fldChar w:fldCharType="begin" w:fldLock="1"/>
      </w:r>
      <w:r w:rsidR="003D02ED" w:rsidRPr="005B5DD4">
        <w:instrText>ADDIN CSL_CITATION {"citationItems":[{"id":"ITEM-1","itemData":{"DOI":"10.1037/0022-3514.54.5.768","ISBN":"1939-1315","ISSN":"0022-3514","PMID":"3379579","abstract":"We investigated the hypothesis that people's facial activity influences their affective responses. Two studies were designed to both eliminate methodological problems of earlier experiments and clarify theoretical ambiguities. This was achieved by having subjects hold a pen in their mouth in ways that either inhibited or facilitated the muscles typically associated with smiling without requiring subjects to pose in a smiling face. Study 1's results demonstrated the effectiveness of the procedure. Subjects reported more intense humor responses when cartoons were presented under facilitating conditions than under inhibiting conditions that precluded labeling of the facial expression in emotion categories. Study 2 served to further validate the methodology and to answer additional theoretical questions. The results replicated Study 1's findings and also showed that facial feedback operates on the affective but not on the cognitive component of the humor response. Finally, the results suggested that both inhibitory and facilitatory mechanisms may have contributed to the observed affective responses.","author":[{"dropping-particle":"","family":"Strack","given":"Fritz","non-dropping-particle":"","parse-names":false,"suffix":""},{"dropping-particle":"","family":"Martin","given":"Leonard L.","non-dropping-particle":"","parse-names":false,"suffix":""},{"dropping-particle":"","family":"Stepper","given":"Sabine","non-dropping-particle":"","parse-names":false,"suffix":""}],"container-title":"Journal of Personality and Social Psychology","id":"ITEM-1","issue":"5","issued":{"date-parts":[["1988"]]},"page":"768-777","title":"Inhibiting and facilitating conditions of the human smile: A nonobtrusive test of the facial feedback hypothesis.","type":"article-journal","volume":"54"},"suppress-author":1,"uris":["http://www.mendeley.com/documents/?uuid=a4db757b-3984-4554-965f-c9618ca7dac4"]}],"mendeley":{"formattedCitation":"(1988)","plainTextFormattedCitation":"(1988)","previouslyFormattedCitation":"(1988)"},"properties":{"noteIndex":0},"schema":"https://github.com/citation-style-language/schema/raw/master/csl-citation.json"}</w:instrText>
      </w:r>
      <w:r w:rsidR="004A3F41" w:rsidRPr="005B5DD4">
        <w:fldChar w:fldCharType="separate"/>
      </w:r>
      <w:r w:rsidR="004A3F41" w:rsidRPr="005B5DD4">
        <w:rPr>
          <w:noProof/>
        </w:rPr>
        <w:t>(1988)</w:t>
      </w:r>
      <w:r w:rsidR="004A3F41" w:rsidRPr="005B5DD4">
        <w:fldChar w:fldCharType="end"/>
      </w:r>
      <w:r w:rsidR="004A3F41" w:rsidRPr="005B5DD4">
        <w:t xml:space="preserve"> </w:t>
      </w:r>
      <w:r w:rsidRPr="005B5DD4">
        <w:t xml:space="preserve">pen-in-mouth paper is the most well-known demonstration of the facial feedback hypothesis not just because of the elegance of their manipulation, but also because </w:t>
      </w:r>
      <w:r w:rsidR="00A77E50" w:rsidRPr="005B5DD4">
        <w:t>the</w:t>
      </w:r>
      <w:r w:rsidRPr="005B5DD4">
        <w:t xml:space="preserve"> work is cited as evidence that the effects of facial </w:t>
      </w:r>
      <w:r w:rsidR="001F1DA5" w:rsidRPr="005B5DD4">
        <w:t>feedback</w:t>
      </w:r>
      <w:r w:rsidRPr="005B5DD4">
        <w:t xml:space="preserve"> on emotional experience are not driven by demand characteristics. In addition to addressing this major methodological concern, their work is often considered to have provided evidence that facial feedback effects can occur outside of people’s awareness. However, a large failure-to-replicate has created uncertainty regarding the reliability </w:t>
      </w:r>
      <w:r w:rsidR="00FC567B" w:rsidRPr="005B5DD4">
        <w:t>of the</w:t>
      </w:r>
      <w:r w:rsidRPr="005B5DD4">
        <w:t xml:space="preserve"> pen-in-mouth effect</w:t>
      </w:r>
      <w:r w:rsidR="004A3F41" w:rsidRPr="005B5DD4">
        <w:t xml:space="preserve"> </w:t>
      </w:r>
      <w:r w:rsidR="00FC567B" w:rsidRPr="005B5DD4">
        <w:fldChar w:fldCharType="begin" w:fldLock="1"/>
      </w:r>
      <w:r w:rsidR="005276C5" w:rsidRPr="005B5DD4">
        <w:instrText>ADDIN CSL_CITATION {"citationItems":[{"id":"ITEM-1","itemData":{"DOI":"10.1177/1745691616674458","ISBN":"7174569161","ISSN":"17456924","PMID":"27784749","abstract":"According to the facial feedback hypothesis , people’s affective responses can be influenced by their own facial expression (e.g., smiling, poutin g), even when their expression did not result from their emotional experiences. For example, Strack, Martin, and Stepper (1988) instructed participants to rate the funniness of cartoons using a pen that they held in their mouth. In line with the facial feedback hypothesis, when partici pants held the pen with their teeth (inducing a “smile”), they rated the cartoons as funnier than when they held the pen with their lips (inducing a “pout”). This seminal study of the facial feedback hypothesis has not been replicated directly. This registered replication report describes the results of 17 independent direct replications of Study 1 from Strack et al. (1988), all of which followed the same vetted protocol. A meta analysis of these studies examined the difference in funniness ratings between the “smile” and “pout” conditions. The original Strack et al. (1988) study reported a rating difference of 0.82 units on a 10 point Likert scale. Our meta-analysis revealed a rating difference of 0.03 units with a 95% confidence interval ranging from -0.11 to 0.16.","author":[{"dropping-particle":"","family":"Wagenmakers","given":"E. J.","non-dropping-particle":"","parse-names":false,"suffix":""},{"dropping-particle":"","family":"Beek","given":"Titia","non-dropping-particle":"","parse-names":false,"suffix":""},{"dropping-particle":"","family":"Dijkhoff","given":"Laura","non-dropping-particle":"","parse-names":false,"suffix":""},{"dropping-particle":"","family":"Gronau","given":"Quentin F.","non-dropping-particle":"","parse-names":false,"suffix":""},{"dropping-particle":"","family":"Acosta","given":"A.","non-dropping-particle":"","parse-names":false,"suffix":""},{"dropping-particle":"","family":"Adams","given":"R. B.","non-dropping-particle":"","parse-names":false,"suffix":""},{"dropping-particle":"","family":"Albohn","given":"D. N.","non-dropping-particle":"","parse-names":false,"suffix":""},{"dropping-particle":"","family":"Allard","given":"E. S.","non-dropping-particle":"","parse-names":false,"suffix":""},{"dropping-particle":"","family":"Benning","given":"S. D.","non-dropping-particle":"","parse-names":false,"suffix":""},{"dropping-particle":"","family":"Blouin-Hudon","given":"E. M.","non-dropping-particle":"","parse-names":false,"suffix":""},{"dropping-particle":"","family":"Bulnes","given":"L. C.","non-dropping-particle":"","parse-names":false,"suffix":""},{"dropping-particle":"","family":"Caldwell","given":"T. L.","non-dropping-particle":"","parse-names":false,"suffix":""},{"dropping-particle":"","family":"Calin-Jageman","given":"R. J.","non-dropping-particle":"","parse-names":false,"suffix":""},{"dropping-particle":"","family":"Capaldi","given":"C. A.","non-dropping-particle":"","parse-names":false,"suffix":""},{"dropping-particle":"","family":"Carfagno","given":"N. S.","non-dropping-particle":"","parse-names":false,"suffix":""},{"dropping-particle":"","family":"Chasten","given":"K. T.","non-dropping-particle":"","parse-names":false,"suffix":""},{"dropping-particle":"","family":"Cleeremans","given":"A.","non-dropping-particle":"","parse-names":false,"suffix":""},{"dropping-particle":"","family":"Connell","given":"L.","non-dropping-particle":"","parse-names":false,"suffix":""},{"dropping-particle":"","family":"DeCicco","given":"J. M.","non-dropping-particle":"","parse-names":false,"suffix":""},{"dropping-particle":"","family":"Dijkstra","given":"K.","non-dropping-particle":"","parse-names":false,"suffix":""},{"dropping-particle":"","family":"Fischer","given":"A. H.","non-dropping-particle":"","parse-names":false,"suffix":""},{"dropping-particle":"","family":"Foroni","given":"Francesco","non-dropping-particle":"","parse-names":false,"suffix":""},{"dropping-particle":"","family":"Hess","given":"U.","non-dropping-particle":"","parse-names":false,"suffix":""},{"dropping-particle":"","family":"Holmes","given":"K. J.","non-dropping-particle":"","parse-names":false,"suffix":""},{"dropping-particle":"","family":"Jones","given":"J. L.H.","non-dropping-particle":"","parse-names":false,"suffix":""},{"dropping-particle":"","family":"Klein","given":"O.","non-dropping-particle":"","parse-names":false,"suffix":""},{"dropping-particle":"","family":"Koch","given":"C.","non-dropping-particle":"","parse-names":false,"suffix":""},{"dropping-particle":"","family":"Korb","given":"S.","non-dropping-particle":"","parse-names":false,"suffix":""},{"dropping-particle":"","family":"Lewinski","given":"P.","non-dropping-particle":"","parse-names":false,"suffix":""},{"dropping-particle":"","family":"Liao","given":"J. D.","non-dropping-particle":"","parse-names":false,"suffix":""},{"dropping-particle":"","family":"Lund","given":"S.","non-dropping-particle":"","parse-names":false,"suffix":""},{"dropping-particle":"","family":"Lupiï¿½ï¿½ez","given":"J.","non-dropping-particle":"","parse-names":false,"suffix":""},{"dropping-particle":"","family":"Lynott","given":"D.","non-dropping-particle":"","parse-names":false,"suffix":""},{"dropping-particle":"","family":"Nance","given":"C. N.","non-dropping-particle":"","parse-names":false,"suffix":""},{"dropping-particle":"","family":"Oosterwijk","given":"S.","non-dropping-particle":"","parse-names":false,"suffix":""},{"dropping-particle":"","family":"Ï¿½zdoğru","given":"A. A.","non-dropping-particle":"","parse-names":false,"suffix":""},{"dropping-particle":"","family":"Pacheco-Unguetti","given":"A. P.","non-dropping-particle":"","parse-names":false,"suffix":""},{"dropping-particle":"","family":"Pearson","given":"B.","non-dropping-particle":"","parse-names":false,"suffix":""},{"dropping-particle":"","family":"Powis","given":"C.","non-dropping-particle":"","parse-names":false,"suffix":""},{"dropping-particle":"","family":"Riding","given":"S.","non-dropping-particle":"","parse-names":false,"suffix":""},{"dropping-particle":"","family":"Roberts","given":"T. A.","non-dropping-particle":"","parse-names":false,"suffix":""},{"dropping-particle":"","family":"Rumiati","given":"R. I.","non-dropping-particle":"","parse-names":false,"suffix":""},{"dropping-particle":"","family":"Senden","given":"M.","non-dropping-particle":"","parse-names":false,"suffix":""},{"dropping-particle":"","family":"Shea-Shumsky","given":"N. B.","non-dropping-particle":"","parse-names":false,"suffix":""},{"dropping-particle":"","family":"Sobocko","given":"K.","non-dropping-particle":"","parse-names":false,"suffix":""},{"dropping-particle":"","family":"Soto","given":"J. A.","non-dropping-particle":"","parse-names":false,"suffix":""},{"dropping-particle":"","family":"Steiner","given":"T. G.","non-dropping-particle":"","parse-names":false,"suffix":""},{"dropping-particle":"","family":"Talarico","given":"J. M.","non-dropping-particle":"","parse-names":false,"suffix":""},{"dropping-particle":"","family":"Allen","given":"Z. M.","non-dropping-particle":"van","parse-names":false,"suffix":""},{"dropping-particle":"","family":"Vandekerckhove","given":"M.","non-dropping-particle":"","parse-names":false,"suffix":""},{"dropping-particle":"","family":"Wainwright","given":"B.","non-dropping-particle":"","parse-names":false,"suffix":""},{"dropping-particle":"","family":"Wayand","given":"J. F.","non-dropping-particle":"","parse-names":false,"suffix":""},{"dropping-particle":"","family":"Zeelenberg","given":"R.","non-dropping-particle":"","parse-names":false,"suffix":""},{"dropping-particle":"","family":"Zetzer","given":"E. E.","non-dropping-particle":"","parse-names":false,"suffix":""},{"dropping-particle":"","family":"Zwaan","given":"R. A.","non-dropping-particle":"","parse-names":false,"suffix":""}],"container-title":"Perspectives on Psychological Science","id":"ITEM-1","issue":"6","issued":{"date-parts":[["2016"]]},"page":"917-928","title":"Registered replication report: Strack, Martin, &amp; Stepper (1988)","type":"article-journal","volume":"11"},"uris":["http://www.mendeley.com/documents/?uuid=869961f5-add8-3e88-8620-bcdb88652904"]},{"id":"ITEM-2","itemData":{"DOI":"10.1177/1745691616674460","ISBN":"1745691616664","ISSN":"1745-6916","PMID":"27694469","author":[{"dropping-particle":"","family":"Strack","given":"Fritz","non-dropping-particle":"","parse-names":false,"suffix":""}],"container-title":"Perspectives on Psychological Science","id":"ITEM-2","issue":"6","issued":{"date-parts":[["2016"]]},"page":"929-930","title":"Reflection on the smiling registered replication report","type":"article-journal","volume":"11"},"uris":["http://www.mendeley.com/documents/?uuid=66d8d7f3-d73b-3daa-9000-d02cfa92751a"]},{"id":"ITEM-3","itemData":{"author":[{"dropping-particle":"","family":"Noah","given":"Tom","non-dropping-particle":"","parse-names":false,"suffix":""},{"dropping-particle":"","family":"Schul","given":"Yaacov","non-dropping-particle":"","parse-names":false,"suffix":""},{"dropping-particle":"","family":"Mayo","given":"Ruth","non-dropping-particle":"","parse-names":false,"suffix":""}],"container-title":"Journal of Personality and Social Psychology","id":"ITEM-3","issue":"5","issued":{"date-parts":[["2018"]]},"page":"657-664","title":"When both the original study and its failed replication are correct: Feeling observed eliminates the facial-feedback effect","type":"article-journal","volume":"114"},"uris":["http://www.mendeley.com/documents/?uuid=86f07253-d121-4813-b280-dae92e4674db"]}],"mendeley":{"formattedCitation":"(Noah et al., 2018; Strack, 2016; Wagenmakers et al., 2016)","manualFormatting":"(Wagenmakers et al., 2016; but see Noah et al., 2018, Strack, 2016)","plainTextFormattedCitation":"(Noah et al., 2018; Strack, 2016; Wagenmakers et al., 2016)","previouslyFormattedCitation":"(Noah et al., 2018; Strack, 2016; Wagenmakers et al., 2016)"},"properties":{"noteIndex":0},"schema":"https://github.com/citation-style-language/schema/raw/master/csl-citation.json"}</w:instrText>
      </w:r>
      <w:r w:rsidR="00FC567B" w:rsidRPr="005B5DD4">
        <w:fldChar w:fldCharType="separate"/>
      </w:r>
      <w:r w:rsidR="00FC567B" w:rsidRPr="005B5DD4">
        <w:rPr>
          <w:noProof/>
        </w:rPr>
        <w:t>(Wagenmakers et al., 2016; but see Noah</w:t>
      </w:r>
      <w:r w:rsidR="00BA3244" w:rsidRPr="005B5DD4">
        <w:rPr>
          <w:noProof/>
        </w:rPr>
        <w:t xml:space="preserve"> et al.</w:t>
      </w:r>
      <w:r w:rsidR="00FC567B" w:rsidRPr="005B5DD4">
        <w:rPr>
          <w:noProof/>
        </w:rPr>
        <w:t>, 2018, Strack, 2016)</w:t>
      </w:r>
      <w:r w:rsidR="00FC567B" w:rsidRPr="005B5DD4">
        <w:fldChar w:fldCharType="end"/>
      </w:r>
      <w:r w:rsidRPr="005B5DD4">
        <w:t xml:space="preserve">. Although a failure-to-replicate 2% of the experimental evidence for the facial feedback hypothesis does not invalidate the overall claim that facial movements influence emotional experience, it </w:t>
      </w:r>
      <w:r w:rsidR="00FC567B" w:rsidRPr="005B5DD4">
        <w:t>has</w:t>
      </w:r>
      <w:r w:rsidRPr="005B5DD4">
        <w:t xml:space="preserve"> revive</w:t>
      </w:r>
      <w:r w:rsidR="00FC567B" w:rsidRPr="005B5DD4">
        <w:t>d</w:t>
      </w:r>
      <w:r w:rsidRPr="005B5DD4">
        <w:t xml:space="preserve"> concerns that these effects are driven by demand characteristics and reopen</w:t>
      </w:r>
      <w:r w:rsidR="00FC567B" w:rsidRPr="005B5DD4">
        <w:t>ed</w:t>
      </w:r>
      <w:r w:rsidRPr="005B5DD4">
        <w:t xml:space="preserve"> the discussion about the mechanism that underlies these effects. </w:t>
      </w:r>
    </w:p>
    <w:p w14:paraId="0693864F" w14:textId="35113114" w:rsidR="007B749E" w:rsidRPr="005B5DD4" w:rsidRDefault="000A70D2" w:rsidP="000B0F46">
      <w:pPr>
        <w:spacing w:after="0" w:line="276" w:lineRule="auto"/>
        <w:contextualSpacing/>
      </w:pPr>
      <w:r w:rsidRPr="005B5DD4">
        <w:t xml:space="preserve">The cumulative evidence suggests that studies that use procedures that limit participants’ awareness of the purpose facial feedback manipulation produce similar effect sizes as studies that do not. Notably, these analyses included all types of incidental facial movement manipulations (i.e., were not limited to the pen-in-mouth manipulation). These results suggest that the effects of facial </w:t>
      </w:r>
      <w:r w:rsidR="002B49D9" w:rsidRPr="005B5DD4">
        <w:t>feedback</w:t>
      </w:r>
      <w:r w:rsidRPr="005B5DD4">
        <w:t xml:space="preserve"> on emotional experience are not necessarily driven by demand characteristics, although this does not preclude the possibility that they sometimes are (e.g., when experimenters do not effectively mask the purpose of their experiment). </w:t>
      </w:r>
      <w:r w:rsidR="001F1DA5" w:rsidRPr="005B5DD4">
        <w:t>These</w:t>
      </w:r>
      <w:r w:rsidRPr="005B5DD4">
        <w:t xml:space="preserve"> results </w:t>
      </w:r>
      <w:r w:rsidR="00AC2AEF" w:rsidRPr="005B5DD4">
        <w:t xml:space="preserve">would seem to be </w:t>
      </w:r>
      <w:r w:rsidRPr="005B5DD4">
        <w:t xml:space="preserve">inconsistent with theories that predict that such effects are mediated by self-perception mechanisms </w:t>
      </w:r>
      <w:r w:rsidRPr="005B5DD4">
        <w:fldChar w:fldCharType="begin" w:fldLock="1"/>
      </w:r>
      <w:r w:rsidRPr="005B5DD4">
        <w:instrText>ADDIN CSL_CITATION {"citationItems":[{"id":"ITEM-1","itemData":{"DOI":"10.1037/0022-3514.47.4.909","ISBN":"1939-1315(Electronic);0022-3514(Print)","ISSN":"0022-3514","abstract":"10 published studies indicating that manipulated facial expressions do produce corresponding emotional experience are contrasted with R. Tourangeau and P. C. Ellsworth's (see record &lt;RelatedUID xmlns:search=\"http://marklogic.com/appservices/search\" xmlns=\"http://apa.org/pimain\" xmlns:xsi=\"http://www.w3.org/2001/XMLSchema-instance\" xmlns:xh=\"http://www.w3.org/1999/xhtml\"&gt;1981-00499-001&lt;/RelatedUID&gt;) failure to demonstrate this relation. Six other studies using a different but theoretically consistent paradigm also demonstrate facial feedback effects. Related results in many of these 16 studies effectively rule out experimental demand as an explanation and instead suggest similarities in process between facial feedback and hunger, attitude change, and self-evaluation. (41 ref) (PsycINFO Database Record (c) 2012 APA, all rights reserved)","author":[{"dropping-particle":"","family":"Laird","given":"James D","non-dropping-particle":"","parse-names":false,"suffix":""}],"container-title":"Journal of Personality and Social Psychology","id":"ITEM-1","issue":"4","issued":{"date-parts":[["1984"]]},"note":"Seemingly non-empirical “box-score method.” 10-1 in muscle-by-muscle paradigm, 6 to 1 in the exaggerate/minimize paradigm.\n\nUsed omega-square to estimate a range of effet sizes between .12 and .44 in some studies.\n\nObserved and elaborated on why some people responded to their expressions and some not.","page":"909-917","title":"The real role of facial response in the experience of emotion: A reply to Tourangeau and Ellsworth, and others.","type":"article-journal","volume":"47"},"uris":["http://www.mendeley.com/documents/?uuid=00c866f4-e41f-34b6-9263-e18ef42e6fff"]},{"id":"ITEM-2","itemData":{"author":[{"dropping-particle":"","family":"Laird","given":"James D.","non-dropping-particle":"","parse-names":false,"suffix":""},{"dropping-particle":"","family":"Bresler","given":"C.","non-dropping-particle":"","parse-names":false,"suffix":""}],"chapter-number":"13","container-title":"Review of Personality and Social Psychology: Emotion","editor":[{"dropping-particle":"","family":"Clark","given":"Margaret S","non-dropping-particle":"","parse-names":false,"suffix":""}],"id":"ITEM-2","issued":{"date-parts":[["1992"]]},"page":"213-234","publisher-place":"Newbury Park","title":"The process of emotional experience: A self-perception theory","type":"chapter"},"uris":["http://www.mendeley.com/documents/?uuid=73afab4c-3537-46ed-ab25-32c95a20afc5"]}],"mendeley":{"formattedCitation":"(Laird, 1984; Laird &amp; Bresler, 1992)","plainTextFormattedCitation":"(Laird, 1984; Laird &amp; Bresler, 1992)","previouslyFormattedCitation":"(Laird, 1984; Laird &amp; Bresler, 1992)"},"properties":{"noteIndex":0},"schema":"https://github.com/citation-style-language/schema/raw/master/csl-citation.json"}</w:instrText>
      </w:r>
      <w:r w:rsidRPr="005B5DD4">
        <w:fldChar w:fldCharType="separate"/>
      </w:r>
      <w:r w:rsidRPr="005B5DD4">
        <w:rPr>
          <w:noProof/>
        </w:rPr>
        <w:t>(Laird, 1984; Laird &amp; Bresler, 1992)</w:t>
      </w:r>
      <w:r w:rsidRPr="005B5DD4">
        <w:fldChar w:fldCharType="end"/>
      </w:r>
      <w:r w:rsidRPr="005B5DD4">
        <w:t xml:space="preserve">. However, Laird </w:t>
      </w:r>
      <w:r w:rsidR="00250454" w:rsidRPr="005B5DD4">
        <w:t xml:space="preserve">later </w:t>
      </w:r>
      <w:r w:rsidRPr="005B5DD4">
        <w:t xml:space="preserve">argued that </w:t>
      </w:r>
      <w:r w:rsidR="00AC2AEF" w:rsidRPr="005B5DD4">
        <w:t xml:space="preserve">the </w:t>
      </w:r>
      <w:r w:rsidRPr="005B5DD4">
        <w:t xml:space="preserve">self-perception </w:t>
      </w:r>
      <w:r w:rsidR="00F25907" w:rsidRPr="005B5DD4">
        <w:t xml:space="preserve">process </w:t>
      </w:r>
      <w:r w:rsidRPr="005B5DD4">
        <w:t xml:space="preserve">did not </w:t>
      </w:r>
      <w:r w:rsidR="00250454" w:rsidRPr="005B5DD4">
        <w:t xml:space="preserve">necessarily </w:t>
      </w:r>
      <w:r w:rsidRPr="005B5DD4">
        <w:t xml:space="preserve">require awareness of the </w:t>
      </w:r>
      <w:r w:rsidR="001F1DA5" w:rsidRPr="005B5DD4">
        <w:t xml:space="preserve">facial movements </w:t>
      </w:r>
      <w:r w:rsidRPr="005B5DD4">
        <w:t>(e.g., moving the corners of one</w:t>
      </w:r>
      <w:r w:rsidR="00F25907" w:rsidRPr="005B5DD4">
        <w:t>’</w:t>
      </w:r>
      <w:r w:rsidRPr="005B5DD4">
        <w:t>s mouth</w:t>
      </w:r>
      <w:r w:rsidR="001F1DA5" w:rsidRPr="005B5DD4">
        <w:t xml:space="preserve"> in</w:t>
      </w:r>
      <w:r w:rsidR="00F25907" w:rsidRPr="005B5DD4">
        <w:t>to</w:t>
      </w:r>
      <w:r w:rsidR="001F1DA5" w:rsidRPr="005B5DD4">
        <w:t xml:space="preserve"> a smile</w:t>
      </w:r>
      <w:r w:rsidRPr="005B5DD4">
        <w:t xml:space="preserve">) or </w:t>
      </w:r>
      <w:r w:rsidR="001F1DA5" w:rsidRPr="005B5DD4">
        <w:t xml:space="preserve">the purpose of these movements </w:t>
      </w:r>
      <w:r w:rsidR="001F1DA5" w:rsidRPr="005B5DD4">
        <w:fldChar w:fldCharType="begin" w:fldLock="1"/>
      </w:r>
      <w:r w:rsidR="000C75F3" w:rsidRPr="005B5DD4">
        <w:instrText>ADDIN CSL_CITATION {"citationItems":[{"id":"ITEM-1","itemData":{"author":[{"dropping-particle":"","family":"Laird","given":"James D.","non-dropping-particle":"","parse-names":false,"suffix":""},{"dropping-particle":"","family":"Bresler","given":"C.","non-dropping-particle":"","parse-names":false,"suffix":""}],"chapter-number":"13","container-title":"Review of Personality and Social Psychology: Emotion","editor":[{"dropping-particle":"","family":"Clark","given":"Margaret S","non-dropping-particle":"","parse-names":false,"suffix":""}],"id":"ITEM-1","issued":{"date-parts":[["1992"]]},"page":"213-234","publisher-place":"Newbury Park","title":"The process of emotional experience: A self-perception theory","type":"chapter"},"uris":["http://www.mendeley.com/documents/?uuid=73afab4c-3537-46ed-ab25-32c95a20afc5"]}],"mendeley":{"formattedCitation":"(Laird &amp; Bresler, 1992)","manualFormatting":"(e.g., to smile; Laird &amp; Bresler, 1992)","plainTextFormattedCitation":"(Laird &amp; Bresler, 1992)","previouslyFormattedCitation":"(Laird &amp; Bresler, 1992)"},"properties":{"noteIndex":0},"schema":"https://github.com/citation-style-language/schema/raw/master/csl-citation.json"}</w:instrText>
      </w:r>
      <w:r w:rsidR="001F1DA5" w:rsidRPr="005B5DD4">
        <w:fldChar w:fldCharType="separate"/>
      </w:r>
      <w:r w:rsidR="001F1DA5" w:rsidRPr="005B5DD4">
        <w:rPr>
          <w:noProof/>
        </w:rPr>
        <w:t>(e.g., to smile; Laird &amp; Bresler, 1992)</w:t>
      </w:r>
      <w:r w:rsidR="001F1DA5" w:rsidRPr="005B5DD4">
        <w:fldChar w:fldCharType="end"/>
      </w:r>
      <w:r w:rsidRPr="005B5DD4">
        <w:t>. Consequently, although our results fail to confirm that awareness of the purpose of the facial feedback experiment is necessary for facial feedback effects</w:t>
      </w:r>
      <w:r w:rsidR="001F1DA5" w:rsidRPr="005B5DD4">
        <w:t xml:space="preserve"> to emerge</w:t>
      </w:r>
      <w:r w:rsidRPr="005B5DD4">
        <w:t xml:space="preserve">, it does not </w:t>
      </w:r>
      <w:r w:rsidR="002B49D9" w:rsidRPr="005B5DD4">
        <w:t xml:space="preserve">necessarily </w:t>
      </w:r>
      <w:r w:rsidRPr="005B5DD4">
        <w:t>disconfirm Laird’s self-perception theory of emotion.</w:t>
      </w:r>
      <w:r w:rsidR="007B749E" w:rsidRPr="005B5DD4">
        <w:t xml:space="preserve"> </w:t>
      </w:r>
    </w:p>
    <w:p w14:paraId="1C6249A5" w14:textId="7FBC6666" w:rsidR="000B6DAF" w:rsidRPr="005203CD" w:rsidRDefault="009A3649" w:rsidP="005203CD">
      <w:pPr>
        <w:spacing w:after="0" w:line="276" w:lineRule="auto"/>
        <w:contextualSpacing/>
        <w:rPr>
          <w:b/>
          <w:lang w:val="en"/>
        </w:rPr>
      </w:pPr>
      <w:r w:rsidRPr="005203CD">
        <w:rPr>
          <w:b/>
          <w:lang w:val="en"/>
        </w:rPr>
        <w:t>Do facial movements influence affective judgments?</w:t>
      </w:r>
      <w:r w:rsidR="005203CD">
        <w:rPr>
          <w:b/>
          <w:lang w:val="en"/>
        </w:rPr>
        <w:t xml:space="preserve"> </w:t>
      </w:r>
      <w:r w:rsidR="00BB31C0" w:rsidRPr="005B5DD4">
        <w:t xml:space="preserve">The central tenet of the facial feedback hypothesis is that facial feedback influences emotional experience. However, many researchers in the facial feedback literature have expanded upon </w:t>
      </w:r>
      <w:r w:rsidR="000B468A" w:rsidRPr="005B5DD4">
        <w:t>this</w:t>
      </w:r>
      <w:r w:rsidR="00BB31C0" w:rsidRPr="005B5DD4">
        <w:t xml:space="preserve"> original scope by suggesting that facial feedback </w:t>
      </w:r>
      <w:r w:rsidR="006459CD" w:rsidRPr="005B5DD4">
        <w:t>can</w:t>
      </w:r>
      <w:r w:rsidR="00BB31C0" w:rsidRPr="005B5DD4">
        <w:t xml:space="preserve"> also influence affective judgments</w:t>
      </w:r>
      <w:r w:rsidR="008342E1" w:rsidRPr="005B5DD4">
        <w:t xml:space="preserve"> </w:t>
      </w:r>
      <w:r w:rsidR="008342E1" w:rsidRPr="005B5DD4">
        <w:fldChar w:fldCharType="begin" w:fldLock="1"/>
      </w:r>
      <w:r w:rsidR="009316D9">
        <w:instrText>ADDIN CSL_CITATION {"citationItems":[{"id":"ITEM-1","itemData":{"DOI":"http://dx.doi.org/10.1080/00221309.2014.884052","ISBN":"0022-1309","ISSN":"1940-0888","PMID":"24846789","abstract":"In a modified replication of Strack, Martin, and Stepper's demonstration of the Facial Feedback Hypothesis (1988), we investigated the effect of attention to emotion on the facial feedback process in a non-western cultural setting. Participants, recruited from two universities in Ghana, West Africa, gave self-reports of their perceived levels of attention to emotion, and then completed cartoon-rating tasks while randomly assigned to smiling, frowning, or neutral conditions. While participants with low Attention to Emotion scores displayed the usual facial feedback effect (rating cartoons as funnier when in the smiling compared to the frowning condition), the effect was not present in individuals with high Attention to Emotion. The findings indicate that (1) the facial feedback process can occur in contexts beyond those in which the phenomenon has previously been studied, and (2) aspects of emotion regulation, such as Attention to Emotion can interfere with the facial feedback process.","author":[{"dropping-particle":"","family":"Dzokoto","given":"Vivian","non-dropping-particle":"","parse-names":false,"suffix":""},{"dropping-particle":"","family":"Wallace","given":"David S.","non-dropping-particle":"","parse-names":false,"suffix":""},{"dropping-particle":"","family":"Peters","given":"Laura","non-dropping-particle":"","parse-names":false,"suffix":""},{"dropping-particle":"","family":"Bentsi-Enchill","given":"Esi","non-dropping-particle":"","parse-names":false,"suffix":""}],"container-title":"Journal of General Psychology","id":"ITEM-1","issue":"2","issued":{"date-parts":[["2014"]]},"page":"151-168","title":"Attention to emotion and non-Western faces: Revisiting the facial feedback hypothesis","type":"article-journal","volume":"141"},"uris":["http://www.mendeley.com/documents/?uuid=cb5585bf-4a3f-4b17-92f2-74070cdc35a7"]},{"id":"ITEM-2","itemData":{"DOI":"10.2466/pms.1993.77.3f.1251","ISSN":"0031-5125 (Print)","PMID":"8170774","abstract":"Two experiments were conducted to examine effects of facial expressions upon social cognitive processes in which the impression of another person is formed. In each experiment, 30 female college students were induced to display or conceal their facial reactions to a hypothetical target person whose behaviors were mildly hostile (Exp. 1) or mildly friendly (Exp. 2), or their facial expressions were not manipulated. Displaying the facial expressions shifted the impression into the congruent directions with hedonic values corresponding to the facial expressions. Concealing the facial expressions, however, did not influence impression formation. Also, the positive-negative asymmetry was observed in the facial feedback effects, that is, the negative facial expression had a stronger effect on social cognition than the positive one.","author":[{"dropping-particle":"","family":"Ohira","given":"H","non-dropping-particle":"","parse-names":false,"suffix":""},{"dropping-particle":"","family":"Kurono","given":"K","non-dropping-particle":"","parse-names":false,"suffix":""}],"container-title":"Perceptual and Motor Skills","id":"ITEM-2","issue":"3","issued":{"date-parts":[["1993"]]},"page":"1251-1258","title":"Facial feedback effects on impression formation","type":"article-journal","volume":"77"},"uris":["http://www.mendeley.com/documents/?uuid=c1350e0d-0521-44ee-bf0b-e70baca8b74a"]},{"id":"ITEM-3","itemData":{"DOI":"10.1162/jocn","ISBN":"9780192880512","ISSN":"09528229","PMID":"23647519","abstract":"There is a lively and theoretically important debate about whether, how, and when embodiment contributes to language comprehension. This study addressed these questions by testing how interference with facial action impacts the brain’s real-time response to emotional language. Participants read sentences about positive and negative events (e.g., “She reached inside the pocket of her coat from last winter and found some (cash/bugs) inside it.”) while ERPs were recorded. Facial action was manipu- lated within participants by asking participants to hold chopsticks in theirmouths using a position that allowed or blocked smiling, as confirmed byEMG. Blocking smiling did not influence ERPs to the valenced words (e.g., cash, bugs) but did influence ERPs to final words of sentences describing positive events. Results show that affectively positive sentences can evoke smiles and that such facial action can facilitate the semantic processing indexed by the N400 component. Overall, this study offers causal evidence that em- bodiment impacts some aspects of high-level comprehension, presumably involving the construction of the situation model.","author":[{"dropping-particle":"","family":"Davis","given":"Josh D.","non-dropping-particle":"","parse-names":false,"suffix":""},{"dropping-particle":"","family":"Winkielman","given":"Piotr","non-dropping-particle":"","parse-names":false,"suffix":""},{"dropping-particle":"","family":"Coulson","given":"Seana","non-dropping-particle":"","parse-names":false,"suffix":""}],"container-title":"Journal of Cognitive Neuroscience","id":"ITEM-3","issue":"11","issued":{"date-parts":[["2015"]]},"page":"2269-2280","title":"Facial action and emotional language: ERP evidence that blocking facial feedback selectively impairs sentence comprehension","type":"article-journal","volume":"27"},"uris":["http://www.mendeley.com/documents/?uuid=727ef251-aee7-313f-a2e6-21c28457a72f"]}],"mendeley":{"formattedCitation":"(J. D. Davis, Winkielman, &amp; Coulson, 2015; Dzokoto et al., 2014; Ohira &amp; Kurono, 1993)","manualFormatting":"(Davis et al., 2015; Dzokoto et al., 2014; Ohira &amp; Kurono, 1993)","plainTextFormattedCitation":"(J. D. Davis, Winkielman, &amp; Coulson, 2015; Dzokoto et al., 2014; Ohira &amp; Kurono, 1993)","previouslyFormattedCitation":"(J. D. Davis et al., 2015; Dzokoto et al., 2014; Ohira &amp; Kurono, 1993)"},"properties":{"noteIndex":0},"schema":"https://github.com/citation-style-language/schema/raw/master/csl-citation.json"}</w:instrText>
      </w:r>
      <w:r w:rsidR="008342E1" w:rsidRPr="005B5DD4">
        <w:fldChar w:fldCharType="separate"/>
      </w:r>
      <w:r w:rsidR="00A82A44" w:rsidRPr="005B5DD4">
        <w:rPr>
          <w:noProof/>
        </w:rPr>
        <w:t>(</w:t>
      </w:r>
      <w:r w:rsidR="00FC77CC" w:rsidRPr="005B5DD4">
        <w:rPr>
          <w:noProof/>
        </w:rPr>
        <w:t>Davis et al., 201</w:t>
      </w:r>
      <w:r w:rsidR="009316D9">
        <w:rPr>
          <w:noProof/>
        </w:rPr>
        <w:t>5</w:t>
      </w:r>
      <w:r w:rsidR="00FC77CC" w:rsidRPr="005B5DD4">
        <w:rPr>
          <w:noProof/>
        </w:rPr>
        <w:t>; Dzokoto et al., 2014; Ohira &amp; Kurono, 1993)</w:t>
      </w:r>
      <w:r w:rsidR="008342E1" w:rsidRPr="005B5DD4">
        <w:fldChar w:fldCharType="end"/>
      </w:r>
      <w:r w:rsidR="00BB31C0" w:rsidRPr="005B5DD4">
        <w:t xml:space="preserve">, a term we have used to broadly refer to judgments about the emotional characteristics of </w:t>
      </w:r>
      <w:r w:rsidR="00FC567B" w:rsidRPr="005B5DD4">
        <w:t>a</w:t>
      </w:r>
      <w:r w:rsidR="00BB31C0" w:rsidRPr="005B5DD4">
        <w:t xml:space="preserve"> stimulus. Results initially indicated that facial </w:t>
      </w:r>
      <w:r w:rsidR="000B6DAF" w:rsidRPr="005B5DD4">
        <w:t xml:space="preserve">feedback does influence affective </w:t>
      </w:r>
      <w:r w:rsidR="00BC3C1C" w:rsidRPr="005B5DD4">
        <w:t>judgments</w:t>
      </w:r>
      <w:r w:rsidR="000B6DAF" w:rsidRPr="005B5DD4">
        <w:t xml:space="preserve"> and that facial feedback effects are larger for affective </w:t>
      </w:r>
      <w:r w:rsidR="00BB31C0" w:rsidRPr="005B5DD4">
        <w:t xml:space="preserve">judgments than emotional experience. However, we </w:t>
      </w:r>
      <w:r w:rsidR="000B6DAF" w:rsidRPr="005B5DD4">
        <w:t xml:space="preserve">subsequently </w:t>
      </w:r>
      <w:r w:rsidR="00BB31C0" w:rsidRPr="005B5DD4">
        <w:t>uncovered consistent evidence of publication bias in this subset of studies. Depending on the method for generating bias-corrected overall effect size estimates, the adjusted overall effect size was either close to zero or in the opposite direction. Regardless, the bias-corrected overall effect size estimates did not significantly differ from zero.</w:t>
      </w:r>
    </w:p>
    <w:p w14:paraId="64FE1E0B" w14:textId="46FAA851" w:rsidR="00C5282E" w:rsidRPr="005B5DD4" w:rsidRDefault="00BB31C0" w:rsidP="000B0F46">
      <w:pPr>
        <w:spacing w:after="0" w:line="276" w:lineRule="auto"/>
        <w:contextualSpacing/>
      </w:pPr>
      <w:r w:rsidRPr="005B5DD4">
        <w:t>Although th</w:t>
      </w:r>
      <w:r w:rsidR="00796434" w:rsidRPr="005B5DD4">
        <w:t>e current balance of evidence does not</w:t>
      </w:r>
      <w:r w:rsidRPr="005B5DD4">
        <w:t xml:space="preserve"> support the assertion that facial feedback influences affective judgments, we strongly caution against prematurely abandoning research on these effects. </w:t>
      </w:r>
      <w:r w:rsidR="000B6DAF" w:rsidRPr="005B5DD4">
        <w:t xml:space="preserve">Researchers who have examined the effects of emotional states on subsequent judgments have </w:t>
      </w:r>
      <w:r w:rsidR="008342E1" w:rsidRPr="005B5DD4">
        <w:t>often</w:t>
      </w:r>
      <w:r w:rsidR="000B6DAF" w:rsidRPr="005B5DD4">
        <w:t xml:space="preserve"> emphasized that such effects do not emerge in all contexts</w:t>
      </w:r>
      <w:r w:rsidR="006C3BAF" w:rsidRPr="005B5DD4">
        <w:t xml:space="preserve"> </w:t>
      </w:r>
      <w:r w:rsidR="00256ACF" w:rsidRPr="005B5DD4">
        <w:fldChar w:fldCharType="begin" w:fldLock="1"/>
      </w:r>
      <w:r w:rsidR="003D02ED" w:rsidRPr="005B5DD4">
        <w:instrText>ADDIN CSL_CITATION {"citationItems":[{"id":"ITEM-1","itemData":{"DOI":"10.1016/j.cobeha.2017.11.010","ISSN":"23521546","abstract":"Affect and its object are separable, so the same affective reaction can have different effects. Relevant principles from the affect-as-information approach include: first, the impact of affect depends on implicit attributions — what it appears to be about. Second, affect is always taken to be about whatever is currently mentally accessible. Affective reactions can therefore serve as appraisals of objects of judgment or of initial thoughts and opinions about such objects when they are more accessible. During problem solving, affect can serve as appraisals of thought style rather than thought content. Then, third, positive and negative affect serve as go and stop signals for current inclinations. Affective influences on cognition are therefore not fixed, but malleable and context-dependent.","author":[{"dropping-particle":"","family":"Clore","given":"Gerald L.","non-dropping-particle":"","parse-names":false,"suffix":""},{"dropping-particle":"","family":"Schiller","given":"Alexander J.","non-dropping-particle":"","parse-names":false,"suffix":""},{"dropping-particle":"","family":"Shaked","given":"Adi","non-dropping-particle":"","parse-names":false,"suffix":""}],"container-title":"Current Opinion in Behavioral Sciences","id":"ITEM-1","issued":{"date-parts":[["2018"]]},"page":"78-82","publisher":"Elsevier Ltd","title":"Affect and cognition: Three principles","type":"article-journal","volume":"19"},"uris":["http://www.mendeley.com/documents/?uuid=31e2c1dd-4548-44f2-85f9-ab144a87d4c4"]},{"id":"ITEM-2","itemData":{"ISBN":"1572309180","ISSN":"15723010","PMID":"13409","abstract":"Following an initial emphasis on “cold” cognitive processes, which could be conceptualized within the computer metaphor of the information processing paradigm, social cognition researchers rediscovered “hot” cognition in the 1980’s. Two decades later, their interest in the interplay of feeling and thinking is shared by researchers in decision making, cognitive psychology, and related fields. This chapter reviews what has been learned; it focuses on basic theoretical principles and empirical regularities, rather than complete coverage of the literature. We first introduce three broad approaches to the interface of feeling and thinking and subsequently evaluate them in light of empirical findings in three key domains, namely, human judgment, strategies of information processing, and memory. Throughout, we emphasize the influence of feelings on cognitive processes; the reverse influence of cognition on emotion is reviewed by Clore, Schwarz, and Conway (1994) and Ellsworth and Scherer (2003)","author":[{"dropping-particle":"","family":"Schwarz","given":"Norbert","non-dropping-particle":"","parse-names":false,"suffix":""},{"dropping-particle":"","family":"Clore","given":"Gerald L.","non-dropping-particle":"","parse-names":false,"suffix":""}],"container-title":"Social Psychology: Handbook of Basic Principles","edition":"2","editor":[{"dropping-particle":"","family":"Kruglanski","given":"A.","non-dropping-particle":"","parse-names":false,"suffix":""},{"dropping-particle":"","family":"Higgins","given":"E. T.","non-dropping-particle":"","parse-names":false,"suffix":""}],"id":"ITEM-2","issued":{"date-parts":[["2007"]]},"page":"385-407","publisher":"Guilford","publisher-place":"New York","title":"Feelings and phenomenal experiences","type":"chapter"},"uris":["http://www.mendeley.com/documents/?uuid=7464843e-7774-4a34-b5ff-98bdbd3e6795"]}],"mendeley":{"formattedCitation":"(Clore, Schiller, &amp; Shaked, 2018; Schwarz &amp; Clore, 2007)","plainTextFormattedCitation":"(Clore, Schiller, &amp; Shaked, 2018; Schwarz &amp; Clore, 2007)","previouslyFormattedCitation":"(Clore, Schiller, &amp; Shaked, 2018; Schwarz &amp; Clore, 2007)"},"properties":{"noteIndex":0},"schema":"https://github.com/citation-style-language/schema/raw/master/csl-citation.json"}</w:instrText>
      </w:r>
      <w:r w:rsidR="00256ACF" w:rsidRPr="005B5DD4">
        <w:fldChar w:fldCharType="separate"/>
      </w:r>
      <w:r w:rsidR="00256ACF" w:rsidRPr="005B5DD4">
        <w:rPr>
          <w:noProof/>
        </w:rPr>
        <w:t>(Clore, Schiller, &amp; Shaked, 2018; Schwarz &amp; Clore, 2007)</w:t>
      </w:r>
      <w:r w:rsidR="00256ACF" w:rsidRPr="005B5DD4">
        <w:fldChar w:fldCharType="end"/>
      </w:r>
      <w:r w:rsidR="000B6DAF" w:rsidRPr="005B5DD4">
        <w:t>. For example,</w:t>
      </w:r>
      <w:r w:rsidR="003F6FE1" w:rsidRPr="005B5DD4">
        <w:t xml:space="preserve"> </w:t>
      </w:r>
      <w:r w:rsidR="00BC3C1C" w:rsidRPr="005B5DD4">
        <w:t xml:space="preserve">Schwarz and Clore </w:t>
      </w:r>
      <w:r w:rsidR="00256ACF" w:rsidRPr="005B5DD4">
        <w:fldChar w:fldCharType="begin" w:fldLock="1"/>
      </w:r>
      <w:r w:rsidR="003D02ED" w:rsidRPr="005B5DD4">
        <w:instrText>ADDIN CSL_CITATION {"citationItems":[{"id":"ITEM-1","itemData":{"ISBN":"1572309180","ISSN":"15723010","PMID":"13409","abstract":"Following an initial emphasis on “cold” cognitive processes, which could be conceptualized within the computer metaphor of the information processing paradigm, social cognition researchers rediscovered “hot” cognition in the 1980’s. Two decades later, their interest in the interplay of feeling and thinking is shared by researchers in decision making, cognitive psychology, and related fields. This chapter reviews what has been learned; it focuses on basic theoretical principles and empirical regularities, rather than complete coverage of the literature. We first introduce three broad approaches to the interface of feeling and thinking and subsequently evaluate them in light of empirical findings in three key domains, namely, human judgment, strategies of information processing, and memory. Throughout, we emphasize the influence of feelings on cognitive processes; the reverse influence of cognition on emotion is reviewed by Clore, Schwarz, and Conway (1994) and Ellsworth and Scherer (2003)","author":[{"dropping-particle":"","family":"Schwarz","given":"Norbert","non-dropping-particle":"","parse-names":false,"suffix":""},{"dropping-particle":"","family":"Clore","given":"Gerald L.","non-dropping-particle":"","parse-names":false,"suffix":""}],"container-title":"Social Psychology: Handbook of Basic Principles","edition":"2","editor":[{"dropping-particle":"","family":"Kruglanski","given":"A.","non-dropping-particle":"","parse-names":false,"suffix":""},{"dropping-particle":"","family":"Higgins","given":"E. T.","non-dropping-particle":"","parse-names":false,"suffix":""}],"id":"ITEM-1","issued":{"date-parts":[["2007"]]},"page":"385-407","publisher":"Guilford","publisher-place":"New York","title":"Feelings and phenomenal experiences","type":"chapter"},"suppress-author":1,"uris":["http://www.mendeley.com/documents/?uuid=7464843e-7774-4a34-b5ff-98bdbd3e6795"]}],"mendeley":{"formattedCitation":"(2007)","plainTextFormattedCitation":"(2007)","previouslyFormattedCitation":"(2007)"},"properties":{"noteIndex":0},"schema":"https://github.com/citation-style-language/schema/raw/master/csl-citation.json"}</w:instrText>
      </w:r>
      <w:r w:rsidR="00256ACF" w:rsidRPr="005B5DD4">
        <w:fldChar w:fldCharType="separate"/>
      </w:r>
      <w:r w:rsidR="00256ACF" w:rsidRPr="005B5DD4">
        <w:rPr>
          <w:noProof/>
        </w:rPr>
        <w:t>(2007)</w:t>
      </w:r>
      <w:r w:rsidR="00256ACF" w:rsidRPr="005B5DD4">
        <w:fldChar w:fldCharType="end"/>
      </w:r>
      <w:r w:rsidR="00BC3C1C" w:rsidRPr="005B5DD4">
        <w:t xml:space="preserve"> </w:t>
      </w:r>
      <w:r w:rsidR="008342E1" w:rsidRPr="005B5DD4">
        <w:t>suggest</w:t>
      </w:r>
      <w:r w:rsidR="003F6FE1" w:rsidRPr="005B5DD4">
        <w:t xml:space="preserve"> that feelings only influence judgments when they seem relevant to the task at hand. Based on this view, facial feedback will only influence affective judgments when </w:t>
      </w:r>
      <w:r w:rsidR="00796434" w:rsidRPr="005B5DD4">
        <w:t>the elicited emotional experiences</w:t>
      </w:r>
      <w:r w:rsidR="003F6FE1" w:rsidRPr="005B5DD4">
        <w:t xml:space="preserve"> are perceived to be relevant to the target being evaluated. </w:t>
      </w:r>
      <w:r w:rsidR="00C5282E" w:rsidRPr="005B5DD4">
        <w:t xml:space="preserve">Interestingly, these context-dependent effects are also predicted by Laird’s self-perception theory of emotion </w:t>
      </w:r>
      <w:r w:rsidR="00C5282E" w:rsidRPr="005B5DD4">
        <w:fldChar w:fldCharType="begin" w:fldLock="1"/>
      </w:r>
      <w:r w:rsidR="00C5282E" w:rsidRPr="005B5DD4">
        <w:instrText>ADDIN CSL_CITATION {"citationItems":[{"id":"ITEM-1","itemData":{"DOI":"10.1037/0022-3514.47.4.909","ISBN":"1939-1315(Electronic);0022-3514(Print)","ISSN":"0022-3514","abstract":"10 published studies indicating that manipulated facial expressions do produce corresponding emotional experience are contrasted with R. Tourangeau and P. C. Ellsworth's (see record &lt;RelatedUID xmlns:search=\"http://marklogic.com/appservices/search\" xmlns=\"http://apa.org/pimain\" xmlns:xsi=\"http://www.w3.org/2001/XMLSchema-instance\" xmlns:xh=\"http://www.w3.org/1999/xhtml\"&gt;1981-00499-001&lt;/RelatedUID&gt;) failure to demonstrate this relation. Six other studies using a different but theoretically consistent paradigm also demonstrate facial feedback effects. Related results in many of these 16 studies effectively rule out experimental demand as an explanation and instead suggest similarities in process between facial feedback and hunger, attitude change, and self-evaluation. (41 ref) (PsycINFO Database Record (c) 2012 APA, all rights reserved)","author":[{"dropping-particle":"","family":"Laird","given":"James D","non-dropping-particle":"","parse-names":false,"suffix":""}],"container-title":"Journal of Personality and Social Psychology","id":"ITEM-1","issue":"4","issued":{"date-parts":[["1984"]]},"note":"Seemingly non-empirical “box-score method.” 10-1 in muscle-by-muscle paradigm, 6 to 1 in the exaggerate/minimize paradigm.\n\nUsed omega-square to estimate a range of effet sizes between .12 and .44 in some studies.\n\nObserved and elaborated on why some people responded to their expressions and some not.","page":"909-917","title":"The real role of facial response in the experience of emotion: A reply to Tourangeau and Ellsworth, and others.","type":"article-journal","volume":"47"},"uris":["http://www.mendeley.com/documents/?uuid=00c866f4-e41f-34b6-9263-e18ef42e6fff"]},{"id":"ITEM-2","itemData":{"author":[{"dropping-particle":"","family":"Laird","given":"James D.","non-dropping-particle":"","parse-names":false,"suffix":""},{"dropping-particle":"","family":"Bresler","given":"C.","non-dropping-particle":"","parse-names":false,"suffix":""}],"chapter-number":"13","container-title":"Review of Personality and Social Psychology: Emotion","editor":[{"dropping-particle":"","family":"Clark","given":"Margaret S","non-dropping-particle":"","parse-names":false,"suffix":""}],"id":"ITEM-2","issued":{"date-parts":[["1992"]]},"page":"213-234","publisher-place":"Newbury Park","title":"The process of emotional experience: A self-perception theory","type":"chapter"},"uris":["http://www.mendeley.com/documents/?uuid=73afab4c-3537-46ed-ab25-32c95a20afc5"]}],"mendeley":{"formattedCitation":"(Laird, 1984; Laird &amp; Bresler, 1992)","plainTextFormattedCitation":"(Laird, 1984; Laird &amp; Bresler, 1992)","previouslyFormattedCitation":"(Laird, 1984; Laird &amp; Bresler, 1992)"},"properties":{"noteIndex":0},"schema":"https://github.com/citation-style-language/schema/raw/master/csl-citation.json"}</w:instrText>
      </w:r>
      <w:r w:rsidR="00C5282E" w:rsidRPr="005B5DD4">
        <w:fldChar w:fldCharType="separate"/>
      </w:r>
      <w:r w:rsidR="00C5282E" w:rsidRPr="005B5DD4">
        <w:rPr>
          <w:noProof/>
        </w:rPr>
        <w:t>(Laird, 1984; Laird &amp; Bresler, 1992)</w:t>
      </w:r>
      <w:r w:rsidR="00C5282E" w:rsidRPr="005B5DD4">
        <w:fldChar w:fldCharType="end"/>
      </w:r>
      <w:r w:rsidR="00C5282E" w:rsidRPr="005B5DD4">
        <w:t xml:space="preserve">, but </w:t>
      </w:r>
      <w:r w:rsidR="00F25907" w:rsidRPr="005B5DD4">
        <w:t xml:space="preserve">this </w:t>
      </w:r>
      <w:r w:rsidR="00C5282E" w:rsidRPr="005B5DD4">
        <w:t xml:space="preserve">prediction </w:t>
      </w:r>
      <w:r w:rsidR="00F25907" w:rsidRPr="005B5DD4">
        <w:t xml:space="preserve">has gotten little attention </w:t>
      </w:r>
      <w:r w:rsidR="00C5282E" w:rsidRPr="005B5DD4">
        <w:t>in the facial feedback literature.</w:t>
      </w:r>
    </w:p>
    <w:p w14:paraId="35656D9A" w14:textId="7FDDF472" w:rsidR="00796434" w:rsidRPr="005B5DD4" w:rsidRDefault="00C5282E" w:rsidP="000B0F46">
      <w:pPr>
        <w:spacing w:after="0" w:line="276" w:lineRule="auto"/>
        <w:contextualSpacing/>
      </w:pPr>
      <w:r w:rsidRPr="005B5DD4">
        <w:t>A</w:t>
      </w:r>
      <w:r w:rsidR="00BB31C0" w:rsidRPr="005B5DD4">
        <w:t xml:space="preserve">lthough </w:t>
      </w:r>
      <w:r w:rsidRPr="005B5DD4">
        <w:t xml:space="preserve">emotional experience and affective judgments </w:t>
      </w:r>
      <w:r w:rsidR="00BB31C0" w:rsidRPr="005B5DD4">
        <w:t xml:space="preserve">are considered distinct in the emotion literature, a clear operational distinction between the two remains elusive. </w:t>
      </w:r>
      <w:r w:rsidR="00CD6D0E" w:rsidRPr="005B5DD4">
        <w:t xml:space="preserve">Consider theoretical debates about whether </w:t>
      </w:r>
      <w:r w:rsidR="00F25907" w:rsidRPr="005B5DD4">
        <w:t xml:space="preserve">people can </w:t>
      </w:r>
      <w:r w:rsidR="00CD6D0E" w:rsidRPr="005B5DD4">
        <w:t xml:space="preserve">experience simultaneously mixed emotions of happiness and sadness </w:t>
      </w:r>
      <w:r w:rsidR="002B49D9" w:rsidRPr="005B5DD4">
        <w:fldChar w:fldCharType="begin" w:fldLock="1"/>
      </w:r>
      <w:r w:rsidR="00633476" w:rsidRPr="005B5DD4">
        <w:instrText>ADDIN CSL_CITATION {"citationItems":[{"id":"ITEM-1","itemData":{"DOI":"10.1037//0022-3514.81.4.684","ISBN":"0022-3514","ISSN":"0022-3514","PMID":"11642354","abstract":"The authors investigated whether people can feel happy and sad at the same time. J. A. Russell and J. M. Carroll's (1999) circumplex model holds that happiness and sadness are polar opposites and, thus, mutually exclusive. In contrast, the evaluative space model (J. T. Cacioppo &amp; G. G. Berntson, 1994) proposes that positive and negative affect are separable and that mixed feelings of happiness and sadness can co-occur. The authors both replicated and extended past research by showing that whereas most participants surveyed in typical situations felt either happy or sad, many participants surveyed immediately after watching the film Life Is Beautiful, moving out of their dormitories, or graduating from college felt both happy and sad. Results suggest that although affective experience may typically be bipolar, the underlying processes, and occasionally the resulting experience of emotion, are better characterized as bivariate.","author":[{"dropping-particle":"","family":"Larsen","given":"Jeff T","non-dropping-particle":"","parse-names":false,"suffix":""},{"dropping-particle":"","family":"McGraw","given":"A. Peter","non-dropping-particle":"","parse-names":false,"suffix":""},{"dropping-particle":"","family":"Cacioppo","given":"John T.","non-dropping-particle":"","parse-names":false,"suffix":""}],"container-title":"Journal of Personality and Social Psychology","id":"ITEM-1","issue":"4","issued":{"date-parts":[["2001"]]},"page":"684-696","title":"Can people feel happy and sad at the same time?","type":"article-journal","volume":"81"},"uris":["http://www.mendeley.com/documents/?uuid=23f11a2e-8c03-347a-84fb-bc0eecccc6c3"]},{"id":"ITEM-2","itemData":{"DOI":"10.1037/0033-2909.125.1.3","ISBN":"0033-2909 (Print)\\r0033-2909 (Linking)","ISSN":"0033-2909","PMID":"9990843","abstract":"Is positive affect (PA) the bipolar opposite of, or is it independent of, negative affect (NA)? Previous analyses of this vexing question have generally labored under the false assumption that bipolarity predicts an invariant latent correlation between PA and NA. The predicted correlation varies with time frame, response format, and items selected to define PA and NA. The observed correlation also varies with errors inherent in measurement. When the actual predictions of a bipolar model are considered and error is taken into account, there is little evidence for independence of what were traditionally thought opposites. Bipolarity provides a parsimonious fit to existing data.","author":[{"dropping-particle":"","family":"Russell","given":"J A","non-dropping-particle":"","parse-names":false,"suffix":""},{"dropping-particle":"","family":"Carroll","given":"J M","non-dropping-particle":"","parse-names":false,"suffix":""}],"container-title":"Psychological bulletin","id":"ITEM-2","issue":"1","issued":{"date-parts":[["1999"]]},"page":"3-30","title":"On the bipolarity of positive and negative affect.","type":"article-journal","volume":"125"},"uris":["http://www.mendeley.com/documents/?uuid=ef516b71-4db0-4ee3-9bca-6b9fa64e9c1a"]}],"mendeley":{"formattedCitation":"(J. T. Larsen, McGraw, &amp; Cacioppo, 2001; J A Russell &amp; Carroll, 1999)","manualFormatting":"(Larsen, McGraw, &amp; Cacioppo, 2001; Russell &amp; Carroll, 1999)","plainTextFormattedCitation":"(J. T. Larsen, McGraw, &amp; Cacioppo, 2001; J A Russell &amp; Carroll, 1999)","previouslyFormattedCitation":"(J. T. Larsen, McGraw, &amp; Cacioppo, 2001; J A Russell &amp; Carroll, 1999)"},"properties":{"noteIndex":0},"schema":"https://github.com/citation-style-language/schema/raw/master/csl-citation.json"}</w:instrText>
      </w:r>
      <w:r w:rsidR="002B49D9" w:rsidRPr="005B5DD4">
        <w:fldChar w:fldCharType="separate"/>
      </w:r>
      <w:r w:rsidR="002B49D9" w:rsidRPr="005B5DD4">
        <w:rPr>
          <w:noProof/>
        </w:rPr>
        <w:t>(Larsen, McGraw, &amp; Cacioppo, 2001; Russell &amp; Carroll, 1999)</w:t>
      </w:r>
      <w:r w:rsidR="002B49D9" w:rsidRPr="005B5DD4">
        <w:fldChar w:fldCharType="end"/>
      </w:r>
      <w:r w:rsidR="00CD6D0E" w:rsidRPr="005B5DD4">
        <w:t xml:space="preserve">. Russell </w:t>
      </w:r>
      <w:r w:rsidR="00633476" w:rsidRPr="005B5DD4">
        <w:fldChar w:fldCharType="begin" w:fldLock="1"/>
      </w:r>
      <w:r w:rsidR="00633476" w:rsidRPr="005B5DD4">
        <w:instrText>ADDIN CSL_CITATION {"citationItems":[{"id":"ITEM-1","itemData":{"DOI":"10.1177/1754073916639658","ISBN":"1754-0739","ISSN":"17540739","abstract":"Common sense is of two minds on the topic of this special sec-tion. On the one hand, common sense says that when you are happy, you are not sad. When you are sad, you are not happy. Semantically, happy is an antonym of sad. Happiness is the anti-dote to sadness. On the other hand, common sense also says that we can feel ambivalent. We talk of mixed emotions and bitter-sweet times. We enjoy being frightened by a horror film or being saddened by melancholic music. We can be both happy and sad at the same time. This contradiction is mirrored in a fundamental contro-versy—here termed bipolar versus bivariate—concerning the nature of emotion as consciously experienced. The ubiquitous affective valence dimension was traditionally conceptualized as one bipolar continuum with a neutral tipping point between feeling good and bad. Should that dimension be replaced with a bivariate system: two separate dimensions, feeling good as one, feeling bad as the other? That is, does feeling good exclude feel-ing bad, or can we feel both at the same time? Does inducing a good feeling counteract a bad one, or are the two independent of one another? Initially, the bipolar view prevailed: psychologists' intro-spections indicated that positive and negative feelings were mutually exclusive (Wundt, 1896). Nowlis and Nowlis (1956; to their surprise) found that positive versus negative affect were weakly correlated with each other, showed different cor-relations with other variables, and were better represented as independent of one another. Such evidence suggested that the bipolar valence dimension should be replaced with a bivariate model. These conclusions of independence, however, were challenged as based on method artifacts and misunderstanding of the predictions of a bipolar model. When the multidimen-sional nature of affect, systematic and random errors of meas-urement, response format, time frame of assessment, and item selection were all taken into account, the psychometric case for bipolarity was found strong and the case for independence","author":[{"dropping-particle":"","family":"Russell","given":"James A.","non-dropping-particle":"","parse-names":false,"suffix":""}],"container-title":"Emotion Review","id":"ITEM-1","issue":"2","issued":{"date-parts":[["2017"]]},"page":"111-117","title":"Mixed emotions viewed from the psychological constructionist perspective","type":"article-journal","volume":"9"},"suppress-author":1,"uris":["http://www.mendeley.com/documents/?uuid=0696ed2b-068d-440b-a742-9805302773a8"]}],"mendeley":{"formattedCitation":"(2017)","plainTextFormattedCitation":"(2017)","previouslyFormattedCitation":"(2017)"},"properties":{"noteIndex":0},"schema":"https://github.com/citation-style-language/schema/raw/master/csl-citation.json"}</w:instrText>
      </w:r>
      <w:r w:rsidR="00633476" w:rsidRPr="005B5DD4">
        <w:fldChar w:fldCharType="separate"/>
      </w:r>
      <w:r w:rsidR="00633476" w:rsidRPr="005B5DD4">
        <w:rPr>
          <w:noProof/>
        </w:rPr>
        <w:t>(2017)</w:t>
      </w:r>
      <w:r w:rsidR="00633476" w:rsidRPr="005B5DD4">
        <w:fldChar w:fldCharType="end"/>
      </w:r>
      <w:r w:rsidR="00CD6D0E" w:rsidRPr="005B5DD4">
        <w:t xml:space="preserve"> has pointed out all that researchers who have ostensibly observed mixed emotions </w:t>
      </w:r>
      <w:r w:rsidR="00633476" w:rsidRPr="005B5DD4">
        <w:fldChar w:fldCharType="begin" w:fldLock="1"/>
      </w:r>
      <w:r w:rsidR="00633476" w:rsidRPr="005B5DD4">
        <w:instrText>ADDIN CSL_CITATION {"citationItems":[{"id":"ITEM-1","itemData":{"DOI":"10.3389/fpsyg.2015.00428","ISBN":"0269-9931","ISSN":"16641078","PMID":"25926805","abstract":"The idea that people can experience two oppositely valenced emotions has been controversial ever since early attempts to investigate the construct of mixed emotions. This meta-analysis examined the robustness with which mixed emotions have been elicited experimentally. A systematic literature search identified 63 experimental studies that instigated the experience of mixed emotions. Studies were distinguished according to the structure of the underlying affect model-dimensional or discrete-as well as according to the type of mixed emotions studied (e.g., happy-sad, fearful-happy, positive-negative). The meta-analysis using a random-effects model revealed a moderate to high effect size for the elicitation of mixed emotions (d IG+ = 0.77), which remained consistent regardless of the structure of the affect model, and across different types of mixed emotions. Several methodological and design moderators were tested. Studies using the minimum index (i.e., the minimum value between a pair of opposite valenced affects) resulted in smaller effect sizes, whereas subjective measures of mixed emotions increased the effect sizes. The presence of more women in the samples was also associated with larger effect sizes. The current study indicates that mixed emotions are a robust, measurable and non-artifactual experience. The results are discussed in terms of the implications for an affect system that has greater versatility and flexibility than previously thought.","author":[{"dropping-particle":"","family":"Berrios","given":"Raul","non-dropping-particle":"","parse-names":false,"suffix":""},{"dropping-particle":"","family":"Totterdell","given":"Peter","non-dropping-particle":"","parse-names":false,"suffix":""},{"dropping-particle":"","family":"Kellett","given":"Stephen","non-dropping-particle":"","parse-names":false,"suffix":""}],"container-title":"Frontiers in Psychology","id":"ITEM-1","issue":"MAR","issued":{"date-parts":[["2015"]]},"page":"1-15","title":"Eliciting mixed emotions: A meta-analysis comparing models, types and measures.","type":"article-journal","volume":"6"},"uris":["http://www.mendeley.com/documents/?uuid=f416ec4c-5c99-420e-8842-3070797c9e81"]}],"mendeley":{"formattedCitation":"(Berrios, Totterdell, &amp; Kellett, 2015)","manualFormatting":"(for a meta-analytic review, see Berrios, Totterdell, &amp; Kellett, 2015)","plainTextFormattedCitation":"(Berrios, Totterdell, &amp; Kellett, 2015)","previouslyFormattedCitation":"(Berrios, Totterdell, &amp; Kellett, 2015)"},"properties":{"noteIndex":0},"schema":"https://github.com/citation-style-language/schema/raw/master/csl-citation.json"}</w:instrText>
      </w:r>
      <w:r w:rsidR="00633476" w:rsidRPr="005B5DD4">
        <w:fldChar w:fldCharType="separate"/>
      </w:r>
      <w:r w:rsidR="00633476" w:rsidRPr="005B5DD4">
        <w:rPr>
          <w:noProof/>
        </w:rPr>
        <w:t>(for a meta-analytic review, see Berrios, Totterdell, &amp; Kellett, 2015)</w:t>
      </w:r>
      <w:r w:rsidR="00633476" w:rsidRPr="005B5DD4">
        <w:fldChar w:fldCharType="end"/>
      </w:r>
      <w:r w:rsidR="00CD6D0E" w:rsidRPr="005B5DD4">
        <w:t xml:space="preserve"> might have inadvertently measured affective judgments rather than emotional experience </w:t>
      </w:r>
      <w:r w:rsidR="00633476" w:rsidRPr="005B5DD4">
        <w:fldChar w:fldCharType="begin" w:fldLock="1"/>
      </w:r>
      <w:r w:rsidR="00254267" w:rsidRPr="005B5DD4">
        <w:instrText>ADDIN CSL_CITATION {"citationItems":[{"id":"ITEM-1","itemData":{"DOI":"10.1177/1754073916639662","ISBN":"8135841450","ISSN":"17540739","abstract":"How do people feel when they experience bittersweet events comprised of pleasant and unpleasant aspects (e.g., good news accompanied by bad)? Just as acids immediately neutralize bases, some have...","author":[{"dropping-particle":"","family":"Larsen","given":"Jeff T.","non-dropping-particle":"","parse-names":false,"suffix":""}],"container-title":"Emotion Review","id":"ITEM-1","issue":"2","issued":{"date-parts":[["2017"]]},"page":"118-123","title":"Holes in the case for mixed emotions","type":"article-journal","volume":"9"},"uris":["http://www.mendeley.com/documents/?uuid=623a87b1-f610-4612-88ab-d823056e721a"]}],"mendeley":{"formattedCitation":"(J. T. Larsen, 2017)","manualFormatting":"(see also Larsen, 2017)","plainTextFormattedCitation":"(J. T. Larsen, 2017)","previouslyFormattedCitation":"(J. T. Larsen, 2017)"},"properties":{"noteIndex":0},"schema":"https://github.com/citation-style-language/schema/raw/master/csl-citation.json"}</w:instrText>
      </w:r>
      <w:r w:rsidR="00633476" w:rsidRPr="005B5DD4">
        <w:fldChar w:fldCharType="separate"/>
      </w:r>
      <w:r w:rsidR="00633476" w:rsidRPr="005B5DD4">
        <w:rPr>
          <w:noProof/>
        </w:rPr>
        <w:t>(see also Larsen, 2017)</w:t>
      </w:r>
      <w:r w:rsidR="00633476" w:rsidRPr="005B5DD4">
        <w:fldChar w:fldCharType="end"/>
      </w:r>
      <w:r w:rsidR="00CD6D0E" w:rsidRPr="005B5DD4">
        <w:t xml:space="preserve">. In the facial feedback literature, </w:t>
      </w:r>
      <w:r w:rsidR="00BB31C0" w:rsidRPr="005B5DD4">
        <w:t xml:space="preserve">Strack et al. </w:t>
      </w:r>
      <w:r w:rsidR="00256ACF" w:rsidRPr="005B5DD4">
        <w:fldChar w:fldCharType="begin" w:fldLock="1"/>
      </w:r>
      <w:r w:rsidR="003D02ED" w:rsidRPr="005B5DD4">
        <w:instrText>ADDIN CSL_CITATION {"citationItems":[{"id":"ITEM-1","itemData":{"DOI":"10.1037/0022-3514.54.5.768","ISBN":"1939-1315","ISSN":"0022-3514","PMID":"3379579","abstract":"We investigated the hypothesis that people's facial activity influences their affective responses. Two studies were designed to both eliminate methodological problems of earlier experiments and clarify theoretical ambiguities. This was achieved by having subjects hold a pen in their mouth in ways that either inhibited or facilitated the muscles typically associated with smiling without requiring subjects to pose in a smiling face. Study 1's results demonstrated the effectiveness of the procedure. Subjects reported more intense humor responses when cartoons were presented under facilitating conditions than under inhibiting conditions that precluded labeling of the facial expression in emotion categories. Study 2 served to further validate the methodology and to answer additional theoretical questions. The results replicated Study 1's findings and also showed that facial feedback operates on the affective but not on the cognitive component of the humor response. Finally, the results suggested that both inhibitory and facilitatory mechanisms may have contributed to the observed affective responses.","author":[{"dropping-particle":"","family":"Strack","given":"Fritz","non-dropping-particle":"","parse-names":false,"suffix":""},{"dropping-particle":"","family":"Martin","given":"Leonard L.","non-dropping-particle":"","parse-names":false,"suffix":""},{"dropping-particle":"","family":"Stepper","given":"Sabine","non-dropping-particle":"","parse-names":false,"suffix":""}],"container-title":"Journal of Personality and Social Psychology","id":"ITEM-1","issue":"5","issued":{"date-parts":[["1988"]]},"page":"768-777","title":"Inhibiting and facilitating conditions of the human smile: A nonobtrusive test of the facial feedback hypothesis.","type":"article-journal","volume":"54"},"suppress-author":1,"uris":["http://www.mendeley.com/documents/?uuid=a4db757b-3984-4554-965f-c9618ca7dac4"]}],"mendeley":{"formattedCitation":"(1988)","plainTextFormattedCitation":"(1988)","previouslyFormattedCitation":"(1988)"},"properties":{"noteIndex":0},"schema":"https://github.com/citation-style-language/schema/raw/master/csl-citation.json"}</w:instrText>
      </w:r>
      <w:r w:rsidR="00256ACF" w:rsidRPr="005B5DD4">
        <w:fldChar w:fldCharType="separate"/>
      </w:r>
      <w:r w:rsidR="00256ACF" w:rsidRPr="005B5DD4">
        <w:rPr>
          <w:noProof/>
        </w:rPr>
        <w:t>(1988)</w:t>
      </w:r>
      <w:r w:rsidR="00256ACF" w:rsidRPr="005B5DD4">
        <w:fldChar w:fldCharType="end"/>
      </w:r>
      <w:r w:rsidR="00BB31C0" w:rsidRPr="005B5DD4">
        <w:t xml:space="preserve"> </w:t>
      </w:r>
      <w:r w:rsidR="00CD6D0E" w:rsidRPr="005B5DD4">
        <w:t xml:space="preserve">measured affective judgments by asking </w:t>
      </w:r>
      <w:r w:rsidR="00BB31C0" w:rsidRPr="005B5DD4">
        <w:t>participants “</w:t>
      </w:r>
      <w:r w:rsidR="00F25907" w:rsidRPr="005B5DD4">
        <w:t xml:space="preserve">How </w:t>
      </w:r>
      <w:r w:rsidR="00BB31C0" w:rsidRPr="005B5DD4">
        <w:t xml:space="preserve">funny </w:t>
      </w:r>
      <w:r w:rsidR="008342E1" w:rsidRPr="005B5DD4">
        <w:t>do you think these cartoons are</w:t>
      </w:r>
      <w:r w:rsidR="00BB31C0" w:rsidRPr="005B5DD4">
        <w:t>?”</w:t>
      </w:r>
      <w:r w:rsidR="003F6FE1" w:rsidRPr="005B5DD4">
        <w:t>.</w:t>
      </w:r>
      <w:r w:rsidR="00BB31C0" w:rsidRPr="005B5DD4">
        <w:t xml:space="preserve"> </w:t>
      </w:r>
      <w:r w:rsidR="003F6FE1" w:rsidRPr="005B5DD4">
        <w:t xml:space="preserve">This dependent measure can </w:t>
      </w:r>
      <w:r w:rsidR="008342E1" w:rsidRPr="005B5DD4">
        <w:t>be considered</w:t>
      </w:r>
      <w:r w:rsidR="003F6FE1" w:rsidRPr="005B5DD4">
        <w:t xml:space="preserve"> an affective judgment since it is a question about</w:t>
      </w:r>
      <w:r w:rsidR="00BB31C0" w:rsidRPr="005B5DD4">
        <w:t xml:space="preserve"> the stimuli, not felt experience. However, it is plausible that many participants interpret</w:t>
      </w:r>
      <w:r w:rsidR="00F25907" w:rsidRPr="005B5DD4">
        <w:t>ed</w:t>
      </w:r>
      <w:r w:rsidR="00BB31C0" w:rsidRPr="005B5DD4">
        <w:t xml:space="preserve"> </w:t>
      </w:r>
      <w:r w:rsidR="00F25907" w:rsidRPr="005B5DD4">
        <w:t xml:space="preserve">it </w:t>
      </w:r>
      <w:r w:rsidR="00BB31C0" w:rsidRPr="005B5DD4">
        <w:t xml:space="preserve">as </w:t>
      </w:r>
      <w:r w:rsidR="00F25907" w:rsidRPr="005B5DD4">
        <w:t xml:space="preserve">a question </w:t>
      </w:r>
      <w:r w:rsidR="00BB31C0" w:rsidRPr="005B5DD4">
        <w:t xml:space="preserve">about their experience of amusement. Future research can more clearly assess the relationship between facial movements and affective judgments by using measures that more clearly isolate affective judgments from emotional experience </w:t>
      </w:r>
      <w:r w:rsidR="00256ACF" w:rsidRPr="005B5DD4">
        <w:fldChar w:fldCharType="begin" w:fldLock="1"/>
      </w:r>
      <w:r w:rsidR="00A549AB" w:rsidRPr="005B5DD4">
        <w:instrText>ADDIN CSL_CITATION {"citationItems":[{"id":"ITEM-1","itemData":{"DOI":"10.1037/a0016873","ISBN":"1931-3896\\r1931-390X","ISSN":"1931-3896","abstract":"The authors examined similarities and differences between (1) listeners’ perceptions of emotions conveyed by 30-s pieces of music and (2) their emotional responses to the same pieces. Using identical scales, listeners rated how happy and how sad the music made them feel, and the happiness and the sadness expressed by the music. The music was manipulated to vary in tempo (fast or slow) and mode (major or minor). Feeling and perception ratings were highly correlated but perception ratings were higher than feeling ratings, particularly for music with consistent cues to happiness (fast-major) or sadness (slow-minor), and for sad-sounding music in general. Associations between the music manip- ulations and listeners’ feelings were mediated by their perceptions of the emotions conveyed by the music. Happiness ratings were elevated for fast-tempo and major-key stimuli, sadness ratings were elevated for slow-tempo and minor-key stimuli, and mixed emotional responses (higher happiness and sadness ratings) were elevated for music with mixed cues to happiness and sadness (fast-minor or slow-major). Listeners also exhibited ambivalence toward sad-sounding music.","author":[{"dropping-particle":"","family":"Hunter","given":"Patrick G.","non-dropping-particle":"","parse-names":false,"suffix":""},{"dropping-particle":"","family":"Schellenberg","given":"E. Glenn","non-dropping-particle":"","parse-names":false,"suffix":""},{"dropping-particle":"","family":"Schimmack","given":"Ulrich","non-dropping-particle":"","parse-names":false,"suffix":""}],"container-title":"Psychology of Aesthetics, Creativity, and the Arts","id":"ITEM-1","issue":"1","issued":{"date-parts":[["2010"]]},"page":"47-56","title":"Feelings and perceptions of happiness and sadness induced by music: Similarities, differences, and mixed emotions.","type":"article-journal","volume":"4"},"uris":["http://www.mendeley.com/documents/?uuid=6434b69a-80dd-493e-b067-c48402ffc1a9"]},{"id":"ITEM-2","itemData":{"abstract":"We examined the possible dissociation between two modes of valence: affective valence (valence of e emotional response) and semantic valence (stored knowledge about valence of an object or event). In Experiment 1, 50 participants viewed affective pictures that were repeatedly presented while their facial electromyography (EMG) activation and heart rate response were continuously recorded. Half of the participants provided self-report ratings about the valence of their feelings and half about the valence of the stimulus. Next, all participants performed an affective Simon task. In Experiment 2, 30 new participants performed the affective Simon task with the repeated exposure embedded within the task. The results showed that measures related to affective valence (feelings-focused self-reports, heart rate, and facial EMG activations) attenuated with repeated exposure to pleasant and unpleasant pictures, whereas measures related to semantic valence (knowledge-focused self-reports and congruency effect of affective Simon task) did not. These findings strongly suggest that affective and semantic valence represent two distinct psychological constructs.","author":[{"dropping-particle":"","family":"Itkes","given":"Oksana","non-dropping-particle":"","parse-names":false,"suffix":""},{"dropping-particle":"","family":"Kimchi","given":"Ruth","non-dropping-particle":"","parse-names":false,"suffix":""},{"dropping-particle":"","family":"Kron","given":"Assaf","non-dropping-particle":"","parse-names":false,"suffix":""},{"dropping-particle":"","family":"Carmel","given":"Mount","non-dropping-particle":"","parse-names":false,"suffix":""}],"container-title":"Journal of Experimental Psychology: General","id":"ITEM-2","issue":"7","issued":{"date-parts":[["2017"]]},"page":"924-942","title":"Dissociating affective and semantic valence","type":"article-journal","volume":"146"},"uris":["http://www.mendeley.com/documents/?uuid=98bac317-33a0-4e6f-8364-5781e0ba4e0e"]}],"mendeley":{"formattedCitation":"(Hunter, Schellenberg, &amp; Schimmack, 2010; Itkes, Kimchi, Kron, &amp; Carmel, 2017)","manualFormatting":"(e.g., Hunter et al., 2010; Itkes, Kimchi, Kron, &amp; Carmel, 2017)","plainTextFormattedCitation":"(Hunter, Schellenberg, &amp; Schimmack, 2010; Itkes, Kimchi, Kron, &amp; Carmel, 2017)","previouslyFormattedCitation":"(Hunter, Schellenberg, &amp; Schimmack, 2010; Itkes, Kimchi, Kron, &amp; Carmel, 2017)"},"properties":{"noteIndex":0},"schema":"https://github.com/citation-style-language/schema/raw/master/csl-citation.json"}</w:instrText>
      </w:r>
      <w:r w:rsidR="00256ACF" w:rsidRPr="005B5DD4">
        <w:fldChar w:fldCharType="separate"/>
      </w:r>
      <w:r w:rsidR="00256ACF" w:rsidRPr="005B5DD4">
        <w:rPr>
          <w:noProof/>
        </w:rPr>
        <w:t>(</w:t>
      </w:r>
      <w:r w:rsidR="006459CD" w:rsidRPr="005B5DD4">
        <w:rPr>
          <w:noProof/>
        </w:rPr>
        <w:t xml:space="preserve">e.g., </w:t>
      </w:r>
      <w:r w:rsidR="00256ACF" w:rsidRPr="005B5DD4">
        <w:rPr>
          <w:noProof/>
        </w:rPr>
        <w:t>Hunter et al., 2010; Itkes, Kimchi, Kron, &amp; Carmel, 2017)</w:t>
      </w:r>
      <w:r w:rsidR="00256ACF" w:rsidRPr="005B5DD4">
        <w:fldChar w:fldCharType="end"/>
      </w:r>
      <w:r w:rsidR="00BB31C0" w:rsidRPr="005B5DD4">
        <w:t xml:space="preserve">. </w:t>
      </w:r>
      <w:r w:rsidR="00DF15A7" w:rsidRPr="005B5DD4">
        <w:t xml:space="preserve">Such measures may help clarify whether facial feedback influences affective judgments. In any event, our observation that facial feedback effects can occur in otherwise non-emotional </w:t>
      </w:r>
      <w:r w:rsidR="007C4BB1" w:rsidRPr="005B5DD4">
        <w:t>situation</w:t>
      </w:r>
      <w:r w:rsidR="00DF15A7" w:rsidRPr="005B5DD4">
        <w:t>s suggests that effects of facial feedback on emotional experience need not be mediated by affective judgments.</w:t>
      </w:r>
      <w:r w:rsidR="007B4FBC" w:rsidRPr="005B5DD4">
        <w:t xml:space="preserve"> </w:t>
      </w:r>
      <w:r w:rsidR="008342E1" w:rsidRPr="005B5DD4">
        <w:t xml:space="preserve">In summary, the </w:t>
      </w:r>
      <w:r w:rsidR="00BB31C0" w:rsidRPr="005B5DD4">
        <w:t xml:space="preserve">current balance of evidence does not </w:t>
      </w:r>
      <w:r w:rsidR="008342E1" w:rsidRPr="005B5DD4">
        <w:t xml:space="preserve">support the assertion that facial feedback influences affective judgments, but we </w:t>
      </w:r>
      <w:r w:rsidR="00796434" w:rsidRPr="005B5DD4">
        <w:t>caution against abandoning this line of research</w:t>
      </w:r>
      <w:r w:rsidR="00BB31C0" w:rsidRPr="005B5DD4">
        <w:t xml:space="preserve">. </w:t>
      </w:r>
    </w:p>
    <w:p w14:paraId="02078CDB" w14:textId="6757938C" w:rsidR="00796434" w:rsidRPr="005B5DD4" w:rsidRDefault="00796434" w:rsidP="008F3834">
      <w:pPr>
        <w:pStyle w:val="Heading2"/>
      </w:pPr>
      <w:r w:rsidRPr="005B5DD4">
        <w:t>Implications for Other Emotion Theories</w:t>
      </w:r>
    </w:p>
    <w:p w14:paraId="44A42388" w14:textId="44607A63" w:rsidR="005D40D4" w:rsidRPr="005B5DD4" w:rsidRDefault="00796434" w:rsidP="000B0F46">
      <w:pPr>
        <w:spacing w:after="0" w:line="276" w:lineRule="auto"/>
        <w:contextualSpacing/>
      </w:pPr>
      <w:r w:rsidRPr="005B5DD4">
        <w:t xml:space="preserve">The primary goal of this meta-analysis was to address disagreements among emotion theorists who have made explicit predictions about the impact of facial </w:t>
      </w:r>
      <w:r w:rsidR="00C5282E" w:rsidRPr="005B5DD4">
        <w:t>feedback</w:t>
      </w:r>
      <w:r w:rsidRPr="005B5DD4">
        <w:t xml:space="preserve"> on emotional experience. </w:t>
      </w:r>
      <w:r w:rsidR="004D2B9F" w:rsidRPr="005B5DD4">
        <w:t xml:space="preserve">However, most </w:t>
      </w:r>
      <w:r w:rsidR="00A35807" w:rsidRPr="005B5DD4">
        <w:t xml:space="preserve">of these </w:t>
      </w:r>
      <w:r w:rsidR="004D2B9F" w:rsidRPr="005B5DD4">
        <w:t xml:space="preserve">theories </w:t>
      </w:r>
      <w:r w:rsidR="00A35807" w:rsidRPr="005B5DD4">
        <w:t xml:space="preserve">fall into two </w:t>
      </w:r>
      <w:r w:rsidR="004D2B9F" w:rsidRPr="005B5DD4">
        <w:t>ca</w:t>
      </w:r>
      <w:r w:rsidR="00873F9F" w:rsidRPr="005B5DD4">
        <w:t>tegories: 1</w:t>
      </w:r>
      <w:r w:rsidR="006F0E6D" w:rsidRPr="005B5DD4">
        <w:t>)</w:t>
      </w:r>
      <w:r w:rsidR="004D2B9F" w:rsidRPr="005B5DD4">
        <w:t xml:space="preserve"> basic emotion theories, which postulate the existence of a finite set of biological </w:t>
      </w:r>
      <w:r w:rsidR="00FC567B" w:rsidRPr="005B5DD4">
        <w:t>affect</w:t>
      </w:r>
      <w:r w:rsidR="004D2B9F" w:rsidRPr="005B5DD4">
        <w:t xml:space="preserve"> programs that </w:t>
      </w:r>
      <w:r w:rsidR="00FC567B" w:rsidRPr="005B5DD4">
        <w:t xml:space="preserve">elicit </w:t>
      </w:r>
      <w:r w:rsidR="004D2B9F" w:rsidRPr="005B5DD4">
        <w:t>coordinated set</w:t>
      </w:r>
      <w:r w:rsidR="00FC567B" w:rsidRPr="005B5DD4">
        <w:t>s</w:t>
      </w:r>
      <w:r w:rsidR="004D2B9F" w:rsidRPr="005B5DD4">
        <w:t xml:space="preserve"> of emotion-specific responses </w:t>
      </w:r>
      <w:r w:rsidR="00256ACF" w:rsidRPr="005B5DD4">
        <w:fldChar w:fldCharType="begin" w:fldLock="1"/>
      </w:r>
      <w:r w:rsidR="00A6403C" w:rsidRPr="005B5DD4">
        <w:instrText>ADDIN CSL_CITATION {"citationItems":[{"id":"ITEM-1","itemData":{"author":[{"dropping-particle":"","family":"Ekman","given":"Paul","non-dropping-particle":"","parse-names":false,"suffix":""}],"chapter-number":"52","container-title":"Anthropology of the Body","editor":[{"dropping-particle":"","family":"Blacking","given":"John","non-dropping-particle":"","parse-names":false,"suffix":""}],"id":"ITEM-1","issued":{"date-parts":[["1979"]]},"page":"34-38","publisher":"Routledge","publisher-place":"London","title":"Biological and cultural contributions to body and facial movement","type":"chapter"},"uris":["http://www.mendeley.com/documents/?uuid=e03f8a06-610e-4ba7-859f-5a8c7cadd0f9"]},{"id":"ITEM-2","itemData":{"author":[{"dropping-particle":"","family":"Izard","given":"C. E.","non-dropping-particle":"","parse-names":false,"suffix":""}],"id":"ITEM-2","issued":{"date-parts":[["1971"]]},"publisher":"Appleton-Century-Crofts","publisher-place":"East Norwalk","title":"The Face of Emotion","type":"book"},"uris":["http://www.mendeley.com/documents/?uuid=845d4056-dd82-4bf9-93c9-7eaa6bd0218b"]},{"id":"ITEM-3","itemData":{"ISBN":"0826104428","author":[{"dropping-particle":"","family":"Tomkins","given":"Silvan S.","non-dropping-particle":"","parse-names":false,"suffix":""}],"id":"ITEM-3","issued":{"date-parts":[["1962"]]},"publisher":"Springer","title":"Affect Imagery Consciousness: The Positive Affects","type":"book"},"uris":["http://www.mendeley.com/documents/?uuid=3d174d9d-a6d0-469a-b07e-cd8905d80eef"]},{"id":"ITEM-4","itemData":{"DOI":"10.1037/h0075652","ISBN":"1939-1471(Electronic);0033-295X(Print)","ISSN":"0033295X","abstract":"(1) The physiological antagonism between the sympathetic division and the craniosacral divisions of the autonomic nervous system furnishes a bodily basis for the antagonism between pleasantness and unpleasantness. The bodily changes regulated by the sympathetic, which were studied by Cannon, occur during unpleasant experiences. The cranial and sacral divisions regulate the food-taking and sex functions, predominately pleasant experiences. (2) In addition to the affective components emotions contain differentiating factors. Differentiation may be referred to the afferent impulses arising from the somatic responses. (3) The theory is \"sustained by certain facts of genetic development,\" especially by the fact that the \"emotional states of the new-born babe appear to be undifferentiated.\" The cerebrospinal reactions, which develop later, contribute the differentia of emotions. (4) The \"neural conditions for the arousal of unpleasant emotion\" are \"those which help in breaking through the high resistance of the sympathetic and sending inhibitory impulses to the smooth muscle.\" (5) The theory does not exclude \"the possibility of characteristic cortical processes in emotional and affective states.\" From Psych Bulletin 19:07:00455. (PsycINFO Database Record (c) 2016 APA, all rights reserved)","author":[{"dropping-particle":"","family":"Allport","given":"Floyd Henry","non-dropping-particle":"","parse-names":false,"suffix":""}],"container-title":"Psychological Review","id":"ITEM-4","issue":"2","issued":{"date-parts":[["1922"]]},"page":"132-139","title":"A physiological-genetic theory of feeling and emotion","type":"article-journal","volume":"29"},"uris":["http://www.mendeley.com/documents/?uuid=4200723d-5537-4050-80a8-ff488d876392"]}],"mendeley":{"formattedCitation":"(Allport, 1922; Ekman, 1979; Izard, 1971; Tomkins, 1962)","manualFormatting":"(Allport, 1922; Ekman, 1979; Izard, 1971; Tomkins, 1962)","plainTextFormattedCitation":"(Allport, 1922; Ekman, 1979; Izard, 1971; Tomkins, 1962)","previouslyFormattedCitation":"(Allport, 1922; Ekman, 1979; C. E. Izard, 1971; Tomkins, 1962)"},"properties":{"noteIndex":0},"schema":"https://github.com/citation-style-language/schema/raw/master/csl-citation.json"}</w:instrText>
      </w:r>
      <w:r w:rsidR="00256ACF" w:rsidRPr="005B5DD4">
        <w:fldChar w:fldCharType="separate"/>
      </w:r>
      <w:r w:rsidR="00B07541" w:rsidRPr="005B5DD4">
        <w:rPr>
          <w:noProof/>
        </w:rPr>
        <w:t>(Al</w:t>
      </w:r>
      <w:r w:rsidR="00A82A44" w:rsidRPr="005B5DD4">
        <w:rPr>
          <w:noProof/>
        </w:rPr>
        <w:t xml:space="preserve">lport, 1922; Ekman, 1979; </w:t>
      </w:r>
      <w:r w:rsidR="00B07541" w:rsidRPr="005B5DD4">
        <w:rPr>
          <w:noProof/>
        </w:rPr>
        <w:t>Izard, 1971; Tomkins, 1962)</w:t>
      </w:r>
      <w:r w:rsidR="00256ACF" w:rsidRPr="005B5DD4">
        <w:fldChar w:fldCharType="end"/>
      </w:r>
      <w:r w:rsidR="004D2B9F" w:rsidRPr="005B5DD4">
        <w:t xml:space="preserve">, </w:t>
      </w:r>
      <w:r w:rsidR="00A35807" w:rsidRPr="005B5DD4">
        <w:t xml:space="preserve">or </w:t>
      </w:r>
      <w:r w:rsidR="00873F9F" w:rsidRPr="005B5DD4">
        <w:t>2</w:t>
      </w:r>
      <w:r w:rsidR="006F0E6D" w:rsidRPr="005B5DD4">
        <w:t>)</w:t>
      </w:r>
      <w:r w:rsidR="004D2B9F" w:rsidRPr="005B5DD4">
        <w:t xml:space="preserve"> network theories of emotion, which postulate association-based cognitive organization</w:t>
      </w:r>
      <w:r w:rsidR="00FC567B" w:rsidRPr="005B5DD4">
        <w:t>s</w:t>
      </w:r>
      <w:r w:rsidR="00A35807" w:rsidRPr="005B5DD4">
        <w:t xml:space="preserve"> of emotion concepts</w:t>
      </w:r>
      <w:r w:rsidR="00256ACF" w:rsidRPr="005B5DD4">
        <w:t xml:space="preserve"> </w:t>
      </w:r>
      <w:r w:rsidR="00256ACF" w:rsidRPr="005B5DD4">
        <w:fldChar w:fldCharType="begin" w:fldLock="1"/>
      </w:r>
      <w:r w:rsidR="00FA4DB4" w:rsidRPr="005B5DD4">
        <w:instrText>ADDIN CSL_CITATION {"citationItems":[{"id":"ITEM-1","itemData":{"DOI":"10.1037/0003-066X.45.4.494","ISBN":"0003-066X\\n1935-990X","ISSN":"0003066X","PMID":"2186678","abstract":"Noting that a wide variety of unpleasant feelings, including sadness and depression, apparently can give rise to anger and aggression, I propose a cognitive-neoassociationistic model to account for the effects of negative affect on the development of angry feelings and the display of emotional aggression. Negative affect tends to activate ideas, memories, and expressive-motor reactions associated with anger and aggression as well as rudimentary angry feelings. Subsequent thought involving attributions, appraisals, and schematic conceptions can then intensify, suppress, enrich, or differentiate the initial reactions. Bodily reactions as well as emotion-relevant thoughts can activate the other components of the particular emotion network to which they are linked. Research findings consistent with the model are summarized. Experimental findings are also reported indicating that attention to one's negative feelings can lead to a regulation of the overt effects of the negative affect, I argue that the model can integrate the core aspect of the James-Lange theory with the newer cognitive theories of emotion.","author":[{"dropping-particle":"","family":"Berkowitz","given":"L.","non-dropping-particle":"","parse-names":false,"suffix":""}],"container-title":"American Psychologist","id":"ITEM-1","issue":"4","issued":{"date-parts":[["1990"]]},"page":"494-503","title":"On the formation and regulation of anger and aggression: A cognitive-neoassociationistic analysis","type":"article-journal","volume":"45"},"uris":["http://www.mendeley.com/documents/?uuid=ce90d062-d0cb-40d0-b32b-915b1ab22d5d"]},{"id":"ITEM-2","itemData":{"DOI":"10.1037//0003-066X.36.2.129","abstract":"This article describes experiments in which happy or sad moods were induced in subjects by hyp- notic suggestion to investigate the influence of emo- tions on memory and thinking. One result was that subjects exhibited mood-state-dependent memory in recall of word lists, personal experiences recorded in a daily diary, and childhood experiences; people recalled a greater percentage of those experiences that were affectively congruent with the mood they were in dur- ing recall. Second, emotion powerfully influenced such cognitive processes as free associations, imaginative fantasies, social perceptions, and snap judgments about others' personalities (e.g., angry subjects generated an- gry associates, told hostile stories, and were prone to find fault with others). Third, when the feeling-tone of a narrative agreed with the reader's emotion, the salience and memorability of events in that narrative were increased. Thus, sad readers attended more to sad material, identified with a sad character from a story, and recalled more about that character. An associative network theory is proposed to account for these several results. In this theory, an emotion serves as a memory unit that can enter into associations with coincident events. Activation of this emotion unit aids retrieval of events associated with it; it also primes emotional themata for use in free association, fantasies, and per- ceptual categorization.","author":[{"dropping-particle":"","family":"Guenther","given":"Kim","non-dropping-particle":"","parse-names":false,"suffix":""}],"container-title":"American Psychologist","id":"ITEM-2","issue":"2","issued":{"date-parts":[["1981"]]},"page":"129-148","title":"Mood and Memory","type":"article-journal","volume":"36"},"uris":["http://www.mendeley.com/documents/?uuid=d44e23d8-1f2d-4f96-b352-6b3dff6ada62"]}],"mendeley":{"formattedCitation":"(Berkowitz, 1990; Guenther, 1981)","plainTextFormattedCitation":"(Berkowitz, 1990; Guenther, 1981)","previouslyFormattedCitation":"(Berkowitz, 1990; Guenther, 1981)"},"properties":{"noteIndex":0},"schema":"https://github.com/citation-style-language/schema/raw/master/csl-citation.json"}</w:instrText>
      </w:r>
      <w:r w:rsidR="00256ACF" w:rsidRPr="005B5DD4">
        <w:fldChar w:fldCharType="separate"/>
      </w:r>
      <w:r w:rsidR="00FA4DB4" w:rsidRPr="005B5DD4">
        <w:rPr>
          <w:noProof/>
        </w:rPr>
        <w:t>(Berkowitz, 1990; Guenther, 1981)</w:t>
      </w:r>
      <w:r w:rsidR="00256ACF" w:rsidRPr="005B5DD4">
        <w:fldChar w:fldCharType="end"/>
      </w:r>
      <w:r w:rsidR="00A35807" w:rsidRPr="005B5DD4">
        <w:t xml:space="preserve">. </w:t>
      </w:r>
      <w:r w:rsidR="00BB15FE" w:rsidRPr="005B5DD4">
        <w:t>Interestingly, f</w:t>
      </w:r>
      <w:r w:rsidR="00A35807" w:rsidRPr="005B5DD4">
        <w:t xml:space="preserve">acial feedback effects are less </w:t>
      </w:r>
      <w:r w:rsidR="000A556A" w:rsidRPr="005B5DD4">
        <w:t>frequently</w:t>
      </w:r>
      <w:r w:rsidR="00A35807" w:rsidRPr="005B5DD4">
        <w:t xml:space="preserve"> discussed in the context of </w:t>
      </w:r>
      <w:r w:rsidR="00DF15A7" w:rsidRPr="005B5DD4">
        <w:t xml:space="preserve">contemporary </w:t>
      </w:r>
      <w:r w:rsidR="00A35807" w:rsidRPr="005B5DD4">
        <w:t>appraisal and constructionist theories of emotion</w:t>
      </w:r>
      <w:r w:rsidR="00737B22" w:rsidRPr="005B5DD4">
        <w:t xml:space="preserve"> despite </w:t>
      </w:r>
      <w:r w:rsidR="00BB15FE" w:rsidRPr="005B5DD4">
        <w:t xml:space="preserve">the fact that these effects </w:t>
      </w:r>
      <w:r w:rsidR="00D403CD" w:rsidRPr="005B5DD4">
        <w:t>are not generally inconsistent with the</w:t>
      </w:r>
      <w:r w:rsidR="00BB15FE" w:rsidRPr="005B5DD4">
        <w:t>se</w:t>
      </w:r>
      <w:r w:rsidR="00D403CD" w:rsidRPr="005B5DD4">
        <w:t xml:space="preserve"> theories</w:t>
      </w:r>
      <w:r w:rsidR="00A35807" w:rsidRPr="005B5DD4">
        <w:t xml:space="preserve">. Next, we will briefly consider our results in the context of </w:t>
      </w:r>
      <w:r w:rsidR="00F0113D" w:rsidRPr="005B5DD4">
        <w:t>appraisal and con</w:t>
      </w:r>
      <w:r w:rsidR="005D40D4" w:rsidRPr="005B5DD4">
        <w:t>s</w:t>
      </w:r>
      <w:r w:rsidR="00F0113D" w:rsidRPr="005B5DD4">
        <w:t>tructionist emotion theories</w:t>
      </w:r>
      <w:r w:rsidR="00541B50" w:rsidRPr="005B5DD4">
        <w:t xml:space="preserve">, focusing on broad implications as opposed to nuanced distinctions among theories within </w:t>
      </w:r>
      <w:r w:rsidR="00DF15A7" w:rsidRPr="005B5DD4">
        <w:t xml:space="preserve">each </w:t>
      </w:r>
      <w:r w:rsidR="00541B50" w:rsidRPr="005B5DD4">
        <w:t>tradition.</w:t>
      </w:r>
    </w:p>
    <w:p w14:paraId="2E84102B" w14:textId="0C277CD8" w:rsidR="00254267" w:rsidRPr="005B5DD4" w:rsidRDefault="00541B50" w:rsidP="000B0F46">
      <w:pPr>
        <w:spacing w:after="0" w:line="276" w:lineRule="auto"/>
        <w:contextualSpacing/>
      </w:pPr>
      <w:r w:rsidRPr="005203CD">
        <w:rPr>
          <w:b/>
          <w:lang w:val="en"/>
        </w:rPr>
        <w:t>Appraisal theories of emotion.</w:t>
      </w:r>
      <w:r w:rsidR="00BB73F3" w:rsidRPr="005B5DD4">
        <w:t xml:space="preserve"> </w:t>
      </w:r>
      <w:r w:rsidRPr="005B5DD4">
        <w:t xml:space="preserve">A </w:t>
      </w:r>
      <w:r w:rsidR="006459CD" w:rsidRPr="005B5DD4">
        <w:t>fundamental</w:t>
      </w:r>
      <w:r w:rsidRPr="005B5DD4">
        <w:t xml:space="preserve"> assumption of appraisal theories of emotion is that automatic or controlled cognitive appraisals are the antecedents of emotional reactions </w:t>
      </w:r>
      <w:r w:rsidR="00256ACF" w:rsidRPr="005B5DD4">
        <w:fldChar w:fldCharType="begin" w:fldLock="1"/>
      </w:r>
      <w:r w:rsidR="003D02ED" w:rsidRPr="005B5DD4">
        <w:instrText>ADDIN CSL_CITATION {"citationItems":[{"id":"ITEM-1","itemData":{"author":[{"dropping-particle":"","family":"Roseman","given":"Ira J.","non-dropping-particle":"","parse-names":false,"suffix":""},{"dropping-particle":"","family":"Smith","given":"Craig A.","non-dropping-particle":"","parse-names":false,"suffix":""}],"chapter-number":"1","container-title":"Appraisal Processes in Emotion: Theory, Methods, Research","editor":[{"dropping-particle":"","family":"Scherer","given":"Klaus R.","non-dropping-particle":"","parse-names":false,"suffix":""},{"dropping-particle":"","family":"Schorr","given":"Angela","non-dropping-particle":"","parse-names":false,"suffix":""},{"dropping-particle":"","family":"Johnstone","given":"Tom","non-dropping-particle":"","parse-names":false,"suffix":""}],"id":"ITEM-1","issue":"August","issued":{"date-parts":[["2001"]]},"page":"3-19","publisher":"Oxford University Press","publisher-place":"New York","title":"Appraisal theory: Overview, assumptions, varieties, controversies","type":"chapter"},"uris":["http://www.mendeley.com/documents/?uuid=9689be24-e594-4419-aea0-462f873d0145"]},{"id":"ITEM-2","itemData":{"DOI":"10.1177/1754073912468165","ISBN":"1754-0739","ISSN":"17540739","PMID":"20221412","abstract":"Although a scholarly topic over the centuries, emotion was first scientifically approached by Darwin (1872), who advocated a functional approach. Soon after, James (1890) started a debate about the elicitation and differentiation of the emotions and even about the very definition of the term emotion, which still continues. There have been periods of dominance for certain theories, like Tomkins’ (1962) revival of Darwin’s ideas in the form of discrete or basic emotion theory, a revival of peripheral theories by Schachter (1964), and various revivals of Wundt’s (1896) dimensional theory. In the 1960s, Arnold (1960) and Lazarus (1966) pioneered a new theoretical approach called appraisal theory, which is in essence a systematization of ancient ideas about emotion, reflecting the ideas of Aristotle (1954), Hume (1739–1740/1969), Spinoza (1677/1989), and Sartre (1939). In the 1980s this approach took on new vigor, with a number of theorists proposing variants of appraisal theory, developing concrete predictions, and testing them empirically. Since then, “appraisal” has become a household word in emotion research, but the term is used in widely different forms and different theoretical and atheoretical contexts. This special section attempts to delineate the fundamental architecture of a family of theories that can be rightly called appraisal theories in a strict sense. In this special section we discuss the design features of these theories, their current development, and the empirical support for them, as well as unresolved issues, new developments, and critical objections. Four major contributions outline the scope of the current debate and a group of commentators provide a critical echo.","author":[{"dropping-particle":"","family":"Moors","given":"Agnes","non-dropping-particle":"","parse-names":false,"suffix":""},{"dropping-particle":"","family":"Ellsworth","given":"Phoebe C.","non-dropping-particle":"","parse-names":false,"suffix":""},{"dropping-particle":"","family":"Scherer","given":"Klaus R.","non-dropping-particle":"","parse-names":false,"suffix":""},{"dropping-particle":"","family":"Frijda","given":"Nico H.","non-dropping-particle":"","parse-names":false,"suffix":""}],"container-title":"Emotion Review","id":"ITEM-2","issue":"2","issued":{"date-parts":[["2013"]]},"page":"119-124","title":"Appraisal theories of emotion: State of the art and future development","type":"article-journal","volume":"5"},"uris":["http://www.mendeley.com/documents/?uuid=753f639d-18b8-4a19-b81e-5b48564434dc"]}],"mendeley":{"formattedCitation":"(Moors, Ellsworth, Scherer, &amp; Frijda, 2013; Roseman &amp; Smith, 2001)","plainTextFormattedCitation":"(Moors, Ellsworth, Scherer, &amp; Frijda, 2013; Roseman &amp; Smith, 2001)","previouslyFormattedCitation":"(Moors, Ellsworth, Scherer, &amp; Frijda, 2013; Roseman &amp; Smith, 2001)"},"properties":{"noteIndex":0},"schema":"https://github.com/citation-style-language/schema/raw/master/csl-citation.json"}</w:instrText>
      </w:r>
      <w:r w:rsidR="00256ACF" w:rsidRPr="005B5DD4">
        <w:fldChar w:fldCharType="separate"/>
      </w:r>
      <w:r w:rsidR="000D04B2" w:rsidRPr="005B5DD4">
        <w:rPr>
          <w:noProof/>
        </w:rPr>
        <w:t>(Moors, Ellsworth, Scherer, &amp; Frijda, 2013; Roseman &amp; Smith, 2001)</w:t>
      </w:r>
      <w:r w:rsidR="00256ACF" w:rsidRPr="005B5DD4">
        <w:fldChar w:fldCharType="end"/>
      </w:r>
      <w:r w:rsidR="0035036B" w:rsidRPr="005B5DD4">
        <w:t>. According to these</w:t>
      </w:r>
      <w:r w:rsidRPr="005B5DD4">
        <w:t xml:space="preserve"> views, </w:t>
      </w:r>
      <w:r w:rsidR="006459CD" w:rsidRPr="005B5DD4">
        <w:t>cognitive appraisals produce</w:t>
      </w:r>
      <w:r w:rsidRPr="005B5DD4">
        <w:t xml:space="preserve"> a set of action tendencies, physiological responses, and motor behaviors, all </w:t>
      </w:r>
      <w:r w:rsidR="006459CD" w:rsidRPr="005B5DD4">
        <w:t xml:space="preserve">of </w:t>
      </w:r>
      <w:r w:rsidRPr="005B5DD4">
        <w:t xml:space="preserve">which contribute </w:t>
      </w:r>
      <w:r w:rsidR="0035036B" w:rsidRPr="005B5DD4">
        <w:t xml:space="preserve">to the experience of emotion. </w:t>
      </w:r>
      <w:r w:rsidR="000A7235" w:rsidRPr="005B5DD4">
        <w:t xml:space="preserve">To the degree that </w:t>
      </w:r>
      <w:r w:rsidR="00254267" w:rsidRPr="005B5DD4">
        <w:t xml:space="preserve">the </w:t>
      </w:r>
      <w:r w:rsidR="000A7235" w:rsidRPr="005B5DD4">
        <w:t xml:space="preserve">effects of appraisals on emotional experience are mediated by motor behaviors </w:t>
      </w:r>
      <w:r w:rsidR="007B4FBC" w:rsidRPr="005B5DD4">
        <w:fldChar w:fldCharType="begin" w:fldLock="1"/>
      </w:r>
      <w:r w:rsidR="007B4FBC" w:rsidRPr="005B5DD4">
        <w:instrText>ADDIN CSL_CITATION {"citationItems":[{"id":"ITEM-1","itemData":{"ISSN":"0269-9931","author":[{"dropping-particle":"","family":"Scherer","given":"Klaus R","non-dropping-particle":"","parse-names":false,"suffix":""}],"container-title":"Cognition and emotion","id":"ITEM-1","issue":"7","issued":{"date-parts":[["2009"]]},"page":"1307-1351","publisher":"Taylor &amp; Francis","title":"The dynamic architecture of emotion: Evidence for the component process model","type":"article-journal","volume":"23"},"uris":["http://www.mendeley.com/documents/?uuid=fbdc7eea-630c-42f9-a7aa-935d351ef94e"]}],"mendeley":{"formattedCitation":"(Scherer, 2009)","plainTextFormattedCitation":"(Scherer, 2009)","previouslyFormattedCitation":"(Scherer, 2009)"},"properties":{"noteIndex":0},"schema":"https://github.com/citation-style-language/schema/raw/master/csl-citation.json"}</w:instrText>
      </w:r>
      <w:r w:rsidR="007B4FBC" w:rsidRPr="005B5DD4">
        <w:fldChar w:fldCharType="separate"/>
      </w:r>
      <w:r w:rsidR="007B4FBC" w:rsidRPr="005B5DD4">
        <w:rPr>
          <w:noProof/>
        </w:rPr>
        <w:t>(Scherer, 2009)</w:t>
      </w:r>
      <w:r w:rsidR="007B4FBC" w:rsidRPr="005B5DD4">
        <w:fldChar w:fldCharType="end"/>
      </w:r>
      <w:r w:rsidR="000A7235" w:rsidRPr="005B5DD4">
        <w:t xml:space="preserve">, appraisal theories would expect facial feedback to </w:t>
      </w:r>
      <w:r w:rsidR="00254267" w:rsidRPr="005B5DD4">
        <w:t>influence</w:t>
      </w:r>
      <w:r w:rsidR="000A7235" w:rsidRPr="005B5DD4">
        <w:t xml:space="preserve"> emotional experience</w:t>
      </w:r>
      <w:r w:rsidR="0035036B" w:rsidRPr="005B5DD4">
        <w:t>.</w:t>
      </w:r>
      <w:r w:rsidRPr="005B5DD4">
        <w:t xml:space="preserve"> </w:t>
      </w:r>
      <w:r w:rsidR="00254267" w:rsidRPr="005B5DD4">
        <w:t>However, g</w:t>
      </w:r>
      <w:r w:rsidR="0035036B" w:rsidRPr="005B5DD4">
        <w:t>iven</w:t>
      </w:r>
      <w:r w:rsidRPr="005B5DD4">
        <w:t xml:space="preserve"> th</w:t>
      </w:r>
      <w:r w:rsidR="00DA3852" w:rsidRPr="005B5DD4">
        <w:t xml:space="preserve">at appraisal theories argue that </w:t>
      </w:r>
      <w:r w:rsidRPr="005B5DD4">
        <w:t xml:space="preserve">cognitive appraisals are the antecedents of emotional </w:t>
      </w:r>
      <w:r w:rsidR="00352DE8" w:rsidRPr="005B5DD4">
        <w:t>reactions</w:t>
      </w:r>
      <w:r w:rsidRPr="005B5DD4">
        <w:t xml:space="preserve">, </w:t>
      </w:r>
      <w:r w:rsidR="00254267" w:rsidRPr="005B5DD4">
        <w:t xml:space="preserve">these theories </w:t>
      </w:r>
      <w:r w:rsidRPr="005B5DD4">
        <w:t>have more difficult</w:t>
      </w:r>
      <w:r w:rsidR="00DA3852" w:rsidRPr="005B5DD4">
        <w:t>y</w:t>
      </w:r>
      <w:r w:rsidRPr="005B5DD4">
        <w:t xml:space="preserve"> reconciling their views with the observation that facial movements can initiate</w:t>
      </w:r>
      <w:r w:rsidRPr="005B5DD4">
        <w:rPr>
          <w:i/>
        </w:rPr>
        <w:t xml:space="preserve"> </w:t>
      </w:r>
      <w:r w:rsidRPr="005B5DD4">
        <w:t>emotional experiences</w:t>
      </w:r>
      <w:r w:rsidR="00D303C1" w:rsidRPr="005B5DD4">
        <w:t xml:space="preserve"> in the absence of emotional stimuli</w:t>
      </w:r>
      <w:r w:rsidRPr="005B5DD4">
        <w:t>.</w:t>
      </w:r>
      <w:r w:rsidR="000A7235" w:rsidRPr="005B5DD4">
        <w:t xml:space="preserve"> </w:t>
      </w:r>
    </w:p>
    <w:p w14:paraId="1CA7A7DE" w14:textId="08D7ED65" w:rsidR="008A06CC" w:rsidRPr="005B5DD4" w:rsidRDefault="000A7235" w:rsidP="000B0F46">
      <w:pPr>
        <w:spacing w:after="0" w:line="276" w:lineRule="auto"/>
        <w:contextualSpacing/>
        <w:rPr>
          <w:i/>
        </w:rPr>
      </w:pPr>
      <w:r w:rsidRPr="005B5DD4">
        <w:t>From one perspective, facial feedback effects might simply represent</w:t>
      </w:r>
      <w:r w:rsidR="0035036B" w:rsidRPr="005B5DD4">
        <w:t xml:space="preserve"> </w:t>
      </w:r>
      <w:r w:rsidR="00541B50" w:rsidRPr="005B5DD4">
        <w:t>exceptions to a rule</w:t>
      </w:r>
      <w:r w:rsidR="0035036B" w:rsidRPr="005B5DD4">
        <w:t xml:space="preserve"> that do not characterize typical emotional experiences</w:t>
      </w:r>
      <w:r w:rsidR="00541B50" w:rsidRPr="005B5DD4">
        <w:t xml:space="preserve"> </w:t>
      </w:r>
      <w:r w:rsidR="000D04B2" w:rsidRPr="005B5DD4">
        <w:fldChar w:fldCharType="begin" w:fldLock="1"/>
      </w:r>
      <w:r w:rsidR="003D02ED" w:rsidRPr="005B5DD4">
        <w:instrText>ADDIN CSL_CITATION {"citationItems":[{"id":"ITEM-1","itemData":{"author":[{"dropping-particle":"","family":"Ellsworth","given":"Phoebe C.","non-dropping-particle":"","parse-names":false,"suffix":""},{"dropping-particle":"","family":"Scherer","given":"Klaus R.","non-dropping-particle":"","parse-names":false,"suffix":""}],"container-title":"Handbook of Affective Sciences","id":"ITEM-1","issued":{"date-parts":[["2003"]]},"number-of-pages":"572-595","title":"Appraisal Processes in Emotion","type":"book"},"uris":["http://www.mendeley.com/documents/?uuid=61521979-720e-4f60-b484-ed2cf1b9a3a1"]},{"id":"ITEM-2","itemData":{"author":[{"dropping-particle":"","family":"Roseman","given":"Ira J.","non-dropping-particle":"","parse-names":false,"suffix":""},{"dropping-particle":"","family":"Smith","given":"Craig A.","non-dropping-particle":"","parse-names":false,"suffix":""}],"chapter-number":"1","container-title":"Appraisal Processes in Emotion: Theory, Methods, Research","editor":[{"dropping-particle":"","family":"Scherer","given":"Klaus R.","non-dropping-particle":"","parse-names":false,"suffix":""},{"dropping-particle":"","family":"Schorr","given":"Angela","non-dropping-particle":"","parse-names":false,"suffix":""},{"dropping-particle":"","family":"Johnstone","given":"Tom","non-dropping-particle":"","parse-names":false,"suffix":""}],"id":"ITEM-2","issue":"August","issued":{"date-parts":[["2001"]]},"page":"3-19","publisher":"Oxford University Press","publisher-place":"New York","title":"Appraisal theory: Overview, assumptions, varieties, controversies","type":"chapter"},"uris":["http://www.mendeley.com/documents/?uuid=9689be24-e594-4419-aea0-462f873d0145"]}],"mendeley":{"formattedCitation":"(Ellsworth &amp; Scherer, 2003; Roseman &amp; Smith, 2001)","plainTextFormattedCitation":"(Ellsworth &amp; Scherer, 2003; Roseman &amp; Smith, 2001)","previouslyFormattedCitation":"(Ellsworth &amp; Scherer, 2003; Roseman &amp; Smith, 2001)"},"properties":{"noteIndex":0},"schema":"https://github.com/citation-style-language/schema/raw/master/csl-citation.json"}</w:instrText>
      </w:r>
      <w:r w:rsidR="000D04B2" w:rsidRPr="005B5DD4">
        <w:fldChar w:fldCharType="separate"/>
      </w:r>
      <w:r w:rsidR="000D04B2" w:rsidRPr="005B5DD4">
        <w:rPr>
          <w:noProof/>
        </w:rPr>
        <w:t>(Ellsworth &amp; Scherer, 2003; Roseman &amp; Smith, 2001)</w:t>
      </w:r>
      <w:r w:rsidR="000D04B2" w:rsidRPr="005B5DD4">
        <w:fldChar w:fldCharType="end"/>
      </w:r>
      <w:r w:rsidR="000D04B2" w:rsidRPr="005B5DD4">
        <w:t>.</w:t>
      </w:r>
      <w:r w:rsidR="00541B50" w:rsidRPr="005B5DD4">
        <w:t xml:space="preserve"> </w:t>
      </w:r>
      <w:r w:rsidRPr="005B5DD4">
        <w:t xml:space="preserve">On the other hand, Berkowitz and Harmon-Jones </w:t>
      </w:r>
      <w:r w:rsidR="007B4FBC" w:rsidRPr="005B5DD4">
        <w:fldChar w:fldCharType="begin" w:fldLock="1"/>
      </w:r>
      <w:r w:rsidR="008033D6" w:rsidRPr="005B5DD4">
        <w:instrText>ADDIN CSL_CITATION {"citationItems":[{"id":"ITEM-1","itemData":{"DOI":"10.1037/1528-3542.4.2.107","ISSN":"1528-3542","abstract":"Research bearing on several popular conceptions of the major determinants of anger arousal indicates that the particular appraisals often identified as causes of anger frequently only serve to affect the intensity of the anger that is generated. Research into effects of physical pain or other physically unpleasant conditions or involving social stresses suggests that decidedly aversive conditions are a major spur to anger. Experiments are also reviewed showing that anger-related muscular movements can also lead to anger-related feelings, memories, cognitions, and autonomic responses. Alternative explanations for the findings are discussed. The authors urge emotion theorists to widen their methodology and analyses so that they give careful, detailed attention to the many different factors that can influence anger.","author":[{"dropping-particle":"","family":"Berkowitz","given":"L.","non-dropping-particle":"","parse-names":false,"suffix":""},{"dropping-particle":"","family":"Harmon-Jones","given":"E.","non-dropping-particle":"","parse-names":false,"suffix":""}],"container-title":"Emotion","id":"ITEM-1","issue":"2","issued":{"date-parts":[["2004","6"]]},"page":"107-130","title":"Toward an understanding of the determinants of anger","type":"article-journal","volume":"4"},"suppress-author":1,"uris":["http://www.mendeley.com/documents/?uuid=ae50f0d6-e9fa-4a5d-9676-d683d838da89"]}],"mendeley":{"formattedCitation":"(2004)","plainTextFormattedCitation":"(2004)","previouslyFormattedCitation":"(2004)"},"properties":{"noteIndex":0},"schema":"https://github.com/citation-style-language/schema/raw/master/csl-citation.json"}</w:instrText>
      </w:r>
      <w:r w:rsidR="007B4FBC" w:rsidRPr="005B5DD4">
        <w:fldChar w:fldCharType="separate"/>
      </w:r>
      <w:r w:rsidR="007B4FBC" w:rsidRPr="005B5DD4">
        <w:rPr>
          <w:noProof/>
        </w:rPr>
        <w:t>(2004)</w:t>
      </w:r>
      <w:r w:rsidR="007B4FBC" w:rsidRPr="005B5DD4">
        <w:fldChar w:fldCharType="end"/>
      </w:r>
      <w:r w:rsidRPr="005B5DD4">
        <w:t xml:space="preserve"> have </w:t>
      </w:r>
      <w:r w:rsidR="007B4FBC" w:rsidRPr="005B5DD4">
        <w:t>argued</w:t>
      </w:r>
      <w:r w:rsidRPr="005B5DD4">
        <w:t xml:space="preserve"> that, </w:t>
      </w:r>
      <w:r w:rsidR="00541B50" w:rsidRPr="005B5DD4">
        <w:t>“...a truly comprehensive theory of affective states should attempt to deal with relatively unusual occurrences as well as the more common ones”</w:t>
      </w:r>
      <w:r w:rsidR="007B4FBC" w:rsidRPr="005B5DD4">
        <w:t xml:space="preserve"> (p. 125)</w:t>
      </w:r>
      <w:r w:rsidR="00541B50" w:rsidRPr="005B5DD4">
        <w:t xml:space="preserve">. </w:t>
      </w:r>
      <w:r w:rsidR="007B3DDC" w:rsidRPr="005B5DD4">
        <w:t xml:space="preserve">To that end, appraisal theorists Smith and Kirby </w:t>
      </w:r>
      <w:r w:rsidR="00254267" w:rsidRPr="005B5DD4">
        <w:fldChar w:fldCharType="begin" w:fldLock="1"/>
      </w:r>
      <w:r w:rsidR="00A549AB" w:rsidRPr="005B5DD4">
        <w:instrText>ADDIN CSL_CITATION {"citationItems":[{"id":"ITEM-1","itemData":{"DOI":"10.1037/1528-3542.4.2.133","ISBN":"1528-3542 (Print)\\r1528-3542 (Linking)","ISSN":"15283542","PMID":"15222849","abstract":"L. Berkowitz and E. Harmon-Jones (2004) challenge appraisal theories of emotion by describing 2 sets of conditions (physical discomfort and anger-related muscle actions) in which anger appears to be elicited in the absence of theoretically predicted appraisals. In response, the authors discuss the ability of the specific appraisal model they have developed (e.g., C. A. Smith &amp; L. D. Kirby, 2000, 2001; C. A. Smith &amp; R. S. Lazarus, 1990) to account for such instances of anger. First, a number of issues are clarified relevant to the authors' model, including the nature of both the cognitive operations underlying appraisal and the specific appraisals hypothesized to evoke anger. The authors then describe how their model can account for the instances of anger described by L. Berkowitz and E. Harmon-Jones and how both accounts might be tested.","author":[{"dropping-particle":"","family":"Smith","given":"Craig A","non-dropping-particle":"","parse-names":false,"suffix":""},{"dropping-particle":"","family":"Kirby","given":"Leslie D","non-dropping-particle":"","parse-names":false,"suffix":""}],"container-title":"Emotion","id":"ITEM-1","issue":"2","issued":{"date-parts":[["2004"]]},"page":"133-138","title":"Appraisal as a pervasive determinant of anger","type":"article-journal","volume":"4"},"suppress-author":1,"uris":["http://www.mendeley.com/documents/?uuid=6818abb7-5caa-38fb-a7aa-c8f944ce19a5"]}],"mendeley":{"formattedCitation":"(2004)","plainTextFormattedCitation":"(2004)","previouslyFormattedCitation":"(2004)"},"properties":{"noteIndex":0},"schema":"https://github.com/citation-style-language/schema/raw/master/csl-citation.json"}</w:instrText>
      </w:r>
      <w:r w:rsidR="00254267" w:rsidRPr="005B5DD4">
        <w:fldChar w:fldCharType="separate"/>
      </w:r>
      <w:r w:rsidR="00254267" w:rsidRPr="005B5DD4">
        <w:rPr>
          <w:noProof/>
        </w:rPr>
        <w:t>(2004)</w:t>
      </w:r>
      <w:r w:rsidR="00254267" w:rsidRPr="005B5DD4">
        <w:fldChar w:fldCharType="end"/>
      </w:r>
      <w:r w:rsidR="00254267" w:rsidRPr="005B5DD4">
        <w:t xml:space="preserve"> </w:t>
      </w:r>
      <w:r w:rsidR="007B3DDC" w:rsidRPr="005B5DD4">
        <w:t xml:space="preserve">have suggested </w:t>
      </w:r>
      <w:r w:rsidR="00541B50" w:rsidRPr="005B5DD4">
        <w:t xml:space="preserve">that </w:t>
      </w:r>
      <w:r w:rsidR="0035036B" w:rsidRPr="005B5DD4">
        <w:t>facial feedback</w:t>
      </w:r>
      <w:r w:rsidR="00541B50" w:rsidRPr="005B5DD4">
        <w:t xml:space="preserve"> </w:t>
      </w:r>
      <w:r w:rsidR="007B3DDC" w:rsidRPr="005B5DD4">
        <w:t>can i</w:t>
      </w:r>
      <w:r w:rsidR="00541B50" w:rsidRPr="005B5DD4">
        <w:t>nitiate</w:t>
      </w:r>
      <w:r w:rsidR="007B3DDC" w:rsidRPr="005B5DD4">
        <w:t xml:space="preserve"> an</w:t>
      </w:r>
      <w:r w:rsidR="00541B50" w:rsidRPr="005B5DD4">
        <w:t xml:space="preserve"> </w:t>
      </w:r>
      <w:r w:rsidR="0035036B" w:rsidRPr="005B5DD4">
        <w:t xml:space="preserve">emotional </w:t>
      </w:r>
      <w:r w:rsidR="00541B50" w:rsidRPr="005B5DD4">
        <w:t xml:space="preserve">experience </w:t>
      </w:r>
      <w:r w:rsidR="00D303C1" w:rsidRPr="005B5DD4">
        <w:t xml:space="preserve">if </w:t>
      </w:r>
      <w:r w:rsidR="007B3DDC" w:rsidRPr="005B5DD4">
        <w:t>it</w:t>
      </w:r>
      <w:r w:rsidR="00541B50" w:rsidRPr="005B5DD4">
        <w:t xml:space="preserve"> activate</w:t>
      </w:r>
      <w:r w:rsidR="0035036B" w:rsidRPr="005B5DD4">
        <w:t>s</w:t>
      </w:r>
      <w:r w:rsidR="00541B50" w:rsidRPr="005B5DD4">
        <w:t xml:space="preserve"> </w:t>
      </w:r>
      <w:r w:rsidR="0035036B" w:rsidRPr="005B5DD4">
        <w:t xml:space="preserve">the emotion’s corresponding </w:t>
      </w:r>
      <w:r w:rsidR="00D303C1" w:rsidRPr="005B5DD4">
        <w:t xml:space="preserve">appraisal pattern </w:t>
      </w:r>
      <w:r w:rsidR="007B3DDC" w:rsidRPr="005B5DD4">
        <w:t>via associative processing</w:t>
      </w:r>
      <w:r w:rsidR="0035036B" w:rsidRPr="005B5DD4">
        <w:t xml:space="preserve">. </w:t>
      </w:r>
      <w:r w:rsidR="008F7853" w:rsidRPr="005B5DD4">
        <w:t xml:space="preserve">Two of our findings suggest otherwise. First, </w:t>
      </w:r>
      <w:r w:rsidR="00D303C1" w:rsidRPr="005B5DD4">
        <w:t xml:space="preserve">it only makes sense to suggest that </w:t>
      </w:r>
      <w:r w:rsidR="008F7853" w:rsidRPr="005B5DD4">
        <w:t xml:space="preserve">facial feedback </w:t>
      </w:r>
      <w:r w:rsidR="00D303C1" w:rsidRPr="005B5DD4">
        <w:t>has initiated an emotional reaction if no emotional stimulus is present. In the event, there is nothing to engage the appraisal process.</w:t>
      </w:r>
      <w:r w:rsidR="008F7853" w:rsidRPr="005B5DD4">
        <w:t xml:space="preserve"> Second, our results thus far have failed to provide evidence that facial feedback influences affective judgments, which are conceptually distinct but similar to cognitive appraisals. Nevertheless, a more direct test of this assertion would </w:t>
      </w:r>
      <w:r w:rsidR="008A06CC" w:rsidRPr="005B5DD4">
        <w:t>ultimately be more informative.</w:t>
      </w:r>
    </w:p>
    <w:p w14:paraId="54CF0E68" w14:textId="6EE13A9C" w:rsidR="000D6CA6" w:rsidRPr="00BB73F3" w:rsidRDefault="00707233" w:rsidP="00BB73F3">
      <w:pPr>
        <w:spacing w:after="0" w:line="276" w:lineRule="auto"/>
        <w:rPr>
          <w:b/>
          <w:lang w:val="en"/>
        </w:rPr>
      </w:pPr>
      <w:r w:rsidRPr="00BB73F3">
        <w:rPr>
          <w:b/>
          <w:lang w:val="en"/>
        </w:rPr>
        <w:t>Psychological c</w:t>
      </w:r>
      <w:r w:rsidR="000B4430" w:rsidRPr="00BB73F3">
        <w:rPr>
          <w:b/>
          <w:lang w:val="en"/>
        </w:rPr>
        <w:t>onstructionist theories of emotion</w:t>
      </w:r>
      <w:r w:rsidR="00BB73F3">
        <w:rPr>
          <w:b/>
          <w:lang w:val="en"/>
        </w:rPr>
        <w:t xml:space="preserve">. </w:t>
      </w:r>
      <w:r w:rsidR="00873F9F" w:rsidRPr="005B5DD4">
        <w:t>Modern p</w:t>
      </w:r>
      <w:r w:rsidRPr="005B5DD4">
        <w:t>sychological c</w:t>
      </w:r>
      <w:r w:rsidR="000A556A" w:rsidRPr="005B5DD4">
        <w:t>onstructionist theories of emotion</w:t>
      </w:r>
      <w:r w:rsidR="000D6CA6" w:rsidRPr="005B5DD4">
        <w:t xml:space="preserve"> postulate that </w:t>
      </w:r>
      <w:r w:rsidR="00070782" w:rsidRPr="005B5DD4">
        <w:t xml:space="preserve">the experience of </w:t>
      </w:r>
      <w:r w:rsidR="00BC015C" w:rsidRPr="005B5DD4">
        <w:t xml:space="preserve">discrete </w:t>
      </w:r>
      <w:r w:rsidR="000D6CA6" w:rsidRPr="005B5DD4">
        <w:t xml:space="preserve">emotions </w:t>
      </w:r>
      <w:r w:rsidR="00070782" w:rsidRPr="005B5DD4">
        <w:t xml:space="preserve">represent the outcome of a </w:t>
      </w:r>
      <w:r w:rsidR="008033D6" w:rsidRPr="005B5DD4">
        <w:t xml:space="preserve">mental </w:t>
      </w:r>
      <w:r w:rsidR="00070782" w:rsidRPr="005B5DD4">
        <w:t xml:space="preserve">categorization process </w:t>
      </w:r>
      <w:r w:rsidR="00070782" w:rsidRPr="005B5DD4">
        <w:fldChar w:fldCharType="begin" w:fldLock="1"/>
      </w:r>
      <w:r w:rsidR="00254267" w:rsidRPr="005B5DD4">
        <w:instrText>ADDIN CSL_CITATION {"citationItems":[{"id":"ITEM-1","itemData":{"DOI":"10.1177/1754073914534479","ISBN":"1754-0739","ISSN":"1754-0739","PMID":"25246403","author":[{"dropping-particle":"","family":"Barrett","given":"Lisa Feldman","non-dropping-particle":"","parse-names":false,"suffix":""},{"dropping-particle":"","family":"Wilson-Mendenhall","given":"Christine D.","non-dropping-particle":"","parse-names":false,"suffix":""},{"dropping-particle":"","family":"Barsalou","given":"L. W.","non-dropping-particle":"","parse-names":false,"suffix":""}],"container-title":"The Psychological Construction of Emotion","editor":[{"dropping-particle":"","family":"Barrett","given":"Lisa Feldman","non-dropping-particle":"","parse-names":false,"suffix":""},{"dropping-particle":"","family":"Russell","given":"James A.","non-dropping-particle":"","parse-names":false,"suffix":""}],"id":"ITEM-1","issued":{"date-parts":[["2014"]]},"page":"83-110","publisher-place":"New York","title":"The conceptual act theory: A roadmap","type":"chapter"},"uris":["http://www.mendeley.com/documents/?uuid=771d3612-99a7-4ea6-a753-452f35cb77f2"]},{"id":"ITEM-2","itemData":{"DOI":"10.1177/1754073913489750","ISBN":"1754073913","ISSN":"1754-0739","abstract":"Over a century ago, William James outlined the first psychological constructionist model of emotion, arguing that emotions are phenomena constructed of more basic psychological parts. In this article, I outline a modern psychological constructionist model of emotion. I first explore the history of psychological construction to demonstrate that psychological constructionist models have historically emerged in an attempt to explain variability in emotion that cannot be accounted for by other approaches. I next discuss the modern psychological constructionist model of emotion that I take in my own research, outlining its hypotheses, existing empirical support, and areas of future research. I conclude by arguing that psychological constructionist models can help scientists better understand the human mind.","author":[{"dropping-particle":"","family":"Lindquist","given":"Kristen A.","non-dropping-particle":"","parse-names":false,"suffix":""}],"container-title":"Emotion Review","id":"ITEM-2","issue":"4","issued":{"date-parts":[["2013"]]},"page":"356-368","publisher":"Russell Wilson-Mendenhall","title":"Emotions emerge from more basic psychological ingredients: A modern psychological constructionist model","type":"article-journal","volume":"5"},"uris":["http://www.mendeley.com/documents/?uuid=72de7dd4-fec9-3fd1-9350-6c8ccf5cbabb"]},{"id":"ITEM-3","itemData":{"author":[{"dropping-particle":"","family":"Russell","given":"James A.","non-dropping-particle":"","parse-names":false,"suffix":""}],"container-title":"The Psychological Construction of Emotion","editor":[{"dropping-particle":"","family":"Barrett","given":"Lisa Feldman","non-dropping-particle":"","parse-names":false,"suffix":""},{"dropping-particle":"","family":"Russell","given":"James A.","non-dropping-particle":"","parse-names":false,"suffix":""}],"id":"ITEM-3","issued":{"date-parts":[["2014"]]},"page":"183-208","publisher":"Guilford Press","publisher-place":"New York","title":"My psychological constructionist perspective, with a focus on conscious affective experience","type":"chapter"},"uris":["http://www.mendeley.com/documents/?uuid=0b8d2163-4a6c-35aa-997c-2721c3d6108f"]}],"mendeley":{"formattedCitation":"(Barrett, Wilson-Mendenhall, &amp; Barsalou, 2014; Lindquist, 2013; James A. Russell, 2014)","manualFormatting":"(Barrett, Wilson-Mendenhall, &amp; Barsalou, 2014; Lindquist, 2013; Russell, 2014)","plainTextFormattedCitation":"(Barrett, Wilson-Mendenhall, &amp; Barsalou, 2014; Lindquist, 2013; James A. Russell, 2014)","previouslyFormattedCitation":"(Barrett, Wilson-Mendenhall, &amp; Barsalou, 2014; Lindquist, 2013; James A. Russell, 2014)"},"properties":{"noteIndex":0},"schema":"https://github.com/citation-style-language/schema/raw/master/csl-citation.json"}</w:instrText>
      </w:r>
      <w:r w:rsidR="00070782" w:rsidRPr="005B5DD4">
        <w:fldChar w:fldCharType="separate"/>
      </w:r>
      <w:r w:rsidR="002B49D9" w:rsidRPr="005B5DD4">
        <w:rPr>
          <w:noProof/>
        </w:rPr>
        <w:t>(Barrett, Wilson-Mendenhall, &amp; Barsalou, 2014; Lindquist, 2013; Russell, 2014)</w:t>
      </w:r>
      <w:r w:rsidR="00070782" w:rsidRPr="005B5DD4">
        <w:fldChar w:fldCharType="end"/>
      </w:r>
      <w:r w:rsidR="00070782" w:rsidRPr="005B5DD4">
        <w:t xml:space="preserve">. Central to these models is the concept of </w:t>
      </w:r>
      <w:r w:rsidR="000D6CA6" w:rsidRPr="005B5DD4">
        <w:rPr>
          <w:i/>
        </w:rPr>
        <w:t>core affect</w:t>
      </w:r>
      <w:r w:rsidR="00070782" w:rsidRPr="005B5DD4">
        <w:t xml:space="preserve">, </w:t>
      </w:r>
      <w:r w:rsidR="00B44F18" w:rsidRPr="005B5DD4">
        <w:t xml:space="preserve">which represents “the most elementary consciously accessible affective feelings” that people can experience (Russell &amp; Barrett, 1999, p. 806). Core affect is thought to vary along a bipolar valence dimension and a unipolar activation or arousal dimension ranging from states of low to high arousal.  According to these models, core affect is ever-present (at least when we are awake or dreaming) but emotions only occur occasionally. Specifically, people </w:t>
      </w:r>
      <w:r w:rsidR="00523626" w:rsidRPr="005B5DD4">
        <w:t>experience what we typically refer to</w:t>
      </w:r>
      <w:r w:rsidR="00B44F18" w:rsidRPr="005B5DD4">
        <w:t xml:space="preserve"> </w:t>
      </w:r>
      <w:r w:rsidR="00523626" w:rsidRPr="005B5DD4">
        <w:t>“</w:t>
      </w:r>
      <w:r w:rsidR="00B44F18" w:rsidRPr="005B5DD4">
        <w:t>emotions</w:t>
      </w:r>
      <w:r w:rsidR="00523626" w:rsidRPr="005B5DD4">
        <w:t>”</w:t>
      </w:r>
      <w:r w:rsidR="00B44F18" w:rsidRPr="005B5DD4">
        <w:t xml:space="preserve"> when they categorize their core affect into a discrete emotional category (e.g., anger, fear) based on physiological states, conceptual knowledge about emotions, and situational cues. For example, the discrete emotion that people will experience in a high-arousal unpleasant state will depend on whether the situational cues more closely resemble their prototype of fear, anger, or some other emotion. </w:t>
      </w:r>
      <w:r w:rsidR="005A0B98" w:rsidRPr="005B5DD4">
        <w:t xml:space="preserve">Constructionist </w:t>
      </w:r>
      <w:r w:rsidR="00352DE8" w:rsidRPr="005B5DD4">
        <w:t xml:space="preserve">theories </w:t>
      </w:r>
      <w:r w:rsidR="005A0B98" w:rsidRPr="005B5DD4">
        <w:t>of emotion are</w:t>
      </w:r>
      <w:r w:rsidRPr="005B5DD4">
        <w:t>often contrasted with the basic emotion theoretical traditi</w:t>
      </w:r>
      <w:r w:rsidR="00945D0C" w:rsidRPr="005B5DD4">
        <w:t>on</w:t>
      </w:r>
      <w:r w:rsidR="00DA3852" w:rsidRPr="005B5DD4">
        <w:t>, which</w:t>
      </w:r>
      <w:r w:rsidR="00352DE8" w:rsidRPr="005B5DD4">
        <w:t xml:space="preserve"> view</w:t>
      </w:r>
      <w:r w:rsidR="00265272" w:rsidRPr="005B5DD4">
        <w:t>s</w:t>
      </w:r>
      <w:r w:rsidR="00352DE8" w:rsidRPr="005B5DD4">
        <w:t xml:space="preserve"> emotional experience</w:t>
      </w:r>
      <w:r w:rsidR="00945D0C" w:rsidRPr="005B5DD4">
        <w:t xml:space="preserve"> as </w:t>
      </w:r>
      <w:r w:rsidR="00352DE8" w:rsidRPr="005B5DD4">
        <w:t>a</w:t>
      </w:r>
      <w:r w:rsidR="00945D0C" w:rsidRPr="005B5DD4">
        <w:t xml:space="preserve"> byproduct of </w:t>
      </w:r>
      <w:r w:rsidR="00352DE8" w:rsidRPr="005B5DD4">
        <w:t xml:space="preserve">a coordinated set of responses </w:t>
      </w:r>
      <w:r w:rsidR="00265272" w:rsidRPr="005B5DD4">
        <w:t xml:space="preserve">elicited </w:t>
      </w:r>
      <w:r w:rsidR="00352DE8" w:rsidRPr="005B5DD4">
        <w:t xml:space="preserve">by the activation of </w:t>
      </w:r>
      <w:r w:rsidR="00945D0C" w:rsidRPr="005B5DD4">
        <w:t>biologically hardwired affect programs</w:t>
      </w:r>
      <w:r w:rsidR="00352DE8" w:rsidRPr="005B5DD4">
        <w:t>. Although</w:t>
      </w:r>
      <w:r w:rsidR="00945D0C" w:rsidRPr="005B5DD4">
        <w:t xml:space="preserve"> the facial feedback hypothesis </w:t>
      </w:r>
      <w:r w:rsidR="00B44F18" w:rsidRPr="005B5DD4">
        <w:t>has traditionally been most closely associated with basic emotion theories</w:t>
      </w:r>
      <w:r w:rsidR="00945D0C" w:rsidRPr="005B5DD4">
        <w:t xml:space="preserve">, </w:t>
      </w:r>
      <w:r w:rsidR="00873F9F" w:rsidRPr="005B5DD4">
        <w:t xml:space="preserve">modern </w:t>
      </w:r>
      <w:r w:rsidR="00945D0C" w:rsidRPr="005B5DD4">
        <w:t xml:space="preserve">psychological constructionist theories of emotion provide a framework for exploring two different facial feedback effects: (a) the effects of facial feedback on core affect, and (b) the effects of facial feedback on the </w:t>
      </w:r>
      <w:r w:rsidR="00352DE8" w:rsidRPr="005B5DD4">
        <w:t xml:space="preserve">mental </w:t>
      </w:r>
      <w:r w:rsidR="00945D0C" w:rsidRPr="005B5DD4">
        <w:t xml:space="preserve">categorization of core affect. </w:t>
      </w:r>
    </w:p>
    <w:p w14:paraId="0B71F6D5" w14:textId="535D6018" w:rsidR="000D6CA6" w:rsidRPr="005B5DD4" w:rsidRDefault="00DA3852" w:rsidP="000B0F46">
      <w:pPr>
        <w:spacing w:after="0" w:line="276" w:lineRule="auto"/>
      </w:pPr>
      <w:r w:rsidRPr="005B5DD4">
        <w:t xml:space="preserve">Core affect has been </w:t>
      </w:r>
      <w:r w:rsidR="00EB29B8" w:rsidRPr="005B5DD4">
        <w:t xml:space="preserve">described as a </w:t>
      </w:r>
      <w:r w:rsidR="00B44F18" w:rsidRPr="005B5DD4">
        <w:t>“</w:t>
      </w:r>
      <w:r w:rsidR="00EB29B8" w:rsidRPr="005B5DD4">
        <w:t>neurophysiological barometer</w:t>
      </w:r>
      <w:r w:rsidR="00B44F18" w:rsidRPr="005B5DD4">
        <w:t xml:space="preserve"> of the individual’s relation to an </w:t>
      </w:r>
      <w:r w:rsidR="00CA7769" w:rsidRPr="005B5DD4">
        <w:t>environment</w:t>
      </w:r>
      <w:r w:rsidR="00B44F18" w:rsidRPr="005B5DD4">
        <w:t xml:space="preserve"> at a given point in time” </w:t>
      </w:r>
      <w:r w:rsidR="00B44BAE" w:rsidRPr="005B5DD4">
        <w:fldChar w:fldCharType="begin" w:fldLock="1"/>
      </w:r>
      <w:r w:rsidR="00B44F18" w:rsidRPr="005B5DD4">
        <w:instrText>ADDIN CSL_CITATION {"citationItems":[{"id":"ITEM-1","itemData":{"DOI":"10.1016/S0065-2601(08)00404-8.Affect","ISBN":"0065-2601","abstract":"viktigt grund artikel cirkel grundkänslor","author":[{"dropping-particle":"","family":"Barrett","given":"Lisa Feldman","non-dropping-particle":"","parse-names":false,"suffix":""},{"dropping-particle":"","family":"Bliss-Moreau","given":"E.","non-dropping-particle":"","parse-names":false,"suffix":""}],"container-title":"Advances in experimental social psychology","id":"ITEM-1","issue":"8","issued":{"date-parts":[["2009"]]},"page":"167-218","title":"Affect as a psychological primative","type":"article-journal","volume":"41"},"uris":["http://www.mendeley.com/documents/?uuid=bd8e866e-bc5c-4512-8e97-f7a84e4ded58"]},{"id":"ITEM-2","itemData":{"abstract":"In this paper, we suggest that affect meets the traditional definition of \"cognition\" such that the affect-cognition distinction is phenomenological, rather than ontological. We review how the affect-cognition distinction is not respected in the human brain, and discuss the neural mechanisms by which affect influences sensory processing. As a result of this sensory modulation, affect performs several basic \"cognitive\" functions. Affect appears to be necessary for normal conscious experience, language fluency, and memory. Finally, we suggest that understanding the differences between affect and cognition will require systematic study of how the phenomenological distinction characterising the two comes about, and why such a distinction is functional","author":[{"dropping-particle":"","family":"Duncan","given":"S","non-dropping-particle":"","parse-names":false,"suffix":""},{"dropping-particle":"","family":"Barrett","given":"Lisa Feldman","non-dropping-particle":"","parse-names":false,"suffix":""}],"container-title":"Cognition and Emotion","id":"ITEM-2","issue":"6","issued":{"date-parts":[["2007"]]},"page":"1184-1211","title":"Affect is a form of cognition: A neurobiological analysis","type":"article-journal","volume":"21"},"uris":["http://www.mendeley.com/documents/?uuid=67a83945-1e32-4264-b8f4-4293b5653fde"]}],"mendeley":{"formattedCitation":"(Barrett &amp; Bliss-Moreau, 2009; S. Duncan &amp; Barrett, 2007)","manualFormatting":"(Barrett, 2006, p. 31; Barrett &amp; Bliss-Moreau, 2009; Duncan &amp; Barrett, 2007)","plainTextFormattedCitation":"(Barrett &amp; Bliss-Moreau, 2009; S. Duncan &amp; Barrett, 2007)","previouslyFormattedCitation":"(Barrett &amp; Bliss-Moreau, 2009; S. Duncan &amp; Barrett, 2007)"},"properties":{"noteIndex":0},"schema":"https://github.com/citation-style-language/schema/raw/master/csl-citation.json"}</w:instrText>
      </w:r>
      <w:r w:rsidR="00B44BAE" w:rsidRPr="005B5DD4">
        <w:fldChar w:fldCharType="separate"/>
      </w:r>
      <w:r w:rsidR="00B44BAE" w:rsidRPr="005B5DD4">
        <w:rPr>
          <w:noProof/>
        </w:rPr>
        <w:t>(</w:t>
      </w:r>
      <w:r w:rsidR="00B44F18" w:rsidRPr="005B5DD4">
        <w:rPr>
          <w:noProof/>
        </w:rPr>
        <w:t xml:space="preserve">Barrett, 2006, p. 31; </w:t>
      </w:r>
      <w:r w:rsidR="00B44BAE" w:rsidRPr="005B5DD4">
        <w:rPr>
          <w:noProof/>
        </w:rPr>
        <w:t>B</w:t>
      </w:r>
      <w:r w:rsidR="00A82A44" w:rsidRPr="005B5DD4">
        <w:rPr>
          <w:noProof/>
        </w:rPr>
        <w:t xml:space="preserve">arrett &amp; Bliss-Moreau, 2009; </w:t>
      </w:r>
      <w:r w:rsidR="00B44BAE" w:rsidRPr="005B5DD4">
        <w:rPr>
          <w:noProof/>
        </w:rPr>
        <w:t>Duncan &amp; Barrett, 2007)</w:t>
      </w:r>
      <w:r w:rsidR="00B44BAE" w:rsidRPr="005B5DD4">
        <w:fldChar w:fldCharType="end"/>
      </w:r>
      <w:r w:rsidR="00EB29B8" w:rsidRPr="005B5DD4">
        <w:t>.</w:t>
      </w:r>
      <w:r w:rsidR="006829BB" w:rsidRPr="005B5DD4">
        <w:t xml:space="preserve"> </w:t>
      </w:r>
      <w:r w:rsidR="00254267" w:rsidRPr="005B5DD4">
        <w:t xml:space="preserve">Researchers </w:t>
      </w:r>
      <w:r w:rsidR="00070782" w:rsidRPr="005B5DD4">
        <w:t xml:space="preserve">have </w:t>
      </w:r>
      <w:r w:rsidR="00254267" w:rsidRPr="005B5DD4">
        <w:t xml:space="preserve">tended to focus </w:t>
      </w:r>
      <w:r w:rsidR="00070782" w:rsidRPr="005B5DD4">
        <w:t>on the effects of interoceptive feedback on core</w:t>
      </w:r>
      <w:r w:rsidR="00254267" w:rsidRPr="005B5DD4">
        <w:t xml:space="preserve"> affect</w:t>
      </w:r>
      <w:r w:rsidR="00000A2B" w:rsidRPr="005B5DD4">
        <w:t xml:space="preserve"> </w:t>
      </w:r>
      <w:r w:rsidR="00000A2B" w:rsidRPr="005B5DD4">
        <w:fldChar w:fldCharType="begin" w:fldLock="1"/>
      </w:r>
      <w:r w:rsidR="00000A2B" w:rsidRPr="005B5DD4">
        <w:instrText>ADDIN CSL_CITATION {"citationItems":[{"id":"ITEM-1","itemData":{"DOI":"10.1177/1754073916639664","ISSN":"17540739","abstract":"Although early emotion theorists posited that bodily changes contribute to emotion, the primary view in affective science over the last century has been that emotions produce bodily changes. Recent findings from physiology, neuroscience, and neuropsychology support the early intuition that body representations can help constitute emotion. These findings are consistent with the modern psychological constructionist hypothesis that emotions emerge when representations of bodily changes are conceptualized as an instance of emotion. We begin by introducing the psychological constructionist approach to emotion. With Schachter as inspiration, we next examine how embodied representations contribute to affective states, and ultimately emotion, with inflammation as a key example. We close by looking forward to future research on how body representations contribute to human experience.","author":[{"dropping-particle":"","family":"MacCormack","given":"Jennifer K.","non-dropping-particle":"","parse-names":false,"suffix":""},{"dropping-particle":"","family":"Lindquist","given":"Kristen A.","non-dropping-particle":"","parse-names":false,"suffix":""}],"container-title":"Emotion Review","id":"ITEM-1","issue":"1","issued":{"date-parts":[["2017"]]},"page":"36-45","title":"Bodily contributions to emotion: Schachter's legacy for a psychological constructionist view on emotion","type":"article-journal","volume":"9"},"uris":["http://www.mendeley.com/documents/?uuid=a9d86e64-1c65-4794-87c5-d8c483ccea13"]},{"id":"ITEM-2","itemData":{"DOI":"10.1037/emo0000422","ISBN":"9781369465716","ISSN":"19311516","abstract":"Many of us have felt “hangry” before, but little research has explored its psychological mechanisms. We hypothesized that feeling “hangry” occurs when participants (N=653) associate bodily feelings with the context, interpreting hunger as high arousal, negative emotions. Studies 1 and 2 used an Affect Misattribution Procedure (Payne et al., 2005) to demonstrate that hungry participants are more likely to experience ambiguous stimuli as negative when seen in a negative context. In Study 3, we demonstrated that this effect occurs when participants are not explicitly focused on emotions. We manipulated hunger vs. satiation and participants’ accessibility to emotion concepts (anger vs. sadness vs. no emotion) prior to placing them in a frustrating situation. As predicted, hungry participants who did not have access to emotion concepts reported greater negative, high arousal emotions and more negative interpersonal perceptions. Implications for emotion theory are discussed.","author":[{"dropping-particle":"","family":"MacCormack","given":"Jennifer K.","non-dropping-particle":"","parse-names":false,"suffix":""},{"dropping-particle":"","family":"Lindquist","given":"Kristen A.","non-dropping-particle":"","parse-names":false,"suffix":""}],"container-title":"Emotion","id":"ITEM-2","issued":{"date-parts":[["2018"]]},"page":"1-19","title":"Feeling hangry? When hunger is conceptualized as emotion","type":"article-journal"},"uris":["http://www.mendeley.com/documents/?uuid=17a1a54c-b07a-4959-8c76-8ce8ff39025f"]}],"mendeley":{"formattedCitation":"(MacCormack &amp; Lindquist, 2017, 2018)","plainTextFormattedCitation":"(MacCormack &amp; Lindquist, 2017, 2018)","previouslyFormattedCitation":"(MacCormack &amp; Lindquist, 2017, 2018)"},"properties":{"noteIndex":0},"schema":"https://github.com/citation-style-language/schema/raw/master/csl-citation.json"}</w:instrText>
      </w:r>
      <w:r w:rsidR="00000A2B" w:rsidRPr="005B5DD4">
        <w:fldChar w:fldCharType="separate"/>
      </w:r>
      <w:r w:rsidR="00000A2B" w:rsidRPr="005B5DD4">
        <w:rPr>
          <w:noProof/>
        </w:rPr>
        <w:t>(MacCormack &amp; Lindquist, 2017, 2018)</w:t>
      </w:r>
      <w:r w:rsidR="00000A2B" w:rsidRPr="005B5DD4">
        <w:fldChar w:fldCharType="end"/>
      </w:r>
      <w:r w:rsidR="00000A2B" w:rsidRPr="005B5DD4">
        <w:t>,</w:t>
      </w:r>
      <w:r w:rsidR="00070782" w:rsidRPr="005B5DD4">
        <w:t xml:space="preserve"> but have also noted that proprioceptive feedback can influence core affect </w:t>
      </w:r>
      <w:r w:rsidR="00B44BAE" w:rsidRPr="005B5DD4">
        <w:fldChar w:fldCharType="begin" w:fldLock="1"/>
      </w:r>
      <w:r w:rsidR="00AD0181" w:rsidRPr="005B5DD4">
        <w:instrText>ADDIN CSL_CITATION {"citationItems":[{"id":"ITEM-1","itemData":{"DOI":"10.1016/S0065-2601(08)00404-8.Affect","ISBN":"0065-2601","abstract":"viktigt grund artikel cirkel grundkänslor","author":[{"dropping-particle":"","family":"Barrett","given":"Lisa Feldman","non-dropping-particle":"","parse-names":false,"suffix":""},{"dropping-particle":"","family":"Bliss-Moreau","given":"E.","non-dropping-particle":"","parse-names":false,"suffix":""}],"container-title":"Advances in experimental social psychology","id":"ITEM-1","issue":"8","issued":{"date-parts":[["2009"]]},"page":"167-218","title":"Affect as a psychological primative","type":"article-journal","volume":"41"},"uris":["http://www.mendeley.com/documents/?uuid=bd8e866e-bc5c-4512-8e97-f7a84e4ded58"]},{"id":"ITEM-2","itemData":{"DOI":"10.1177/1754073913489750","ISBN":"1754073913","ISSN":"1754-0739","abstract":"Over a century ago, William James outlined the first psychological constructionist model of emotion, arguing that emotions are phenomena constructed of more basic psychological parts. In this article, I outline a modern psychological constructionist model of emotion. I first explore the history of psychological construction to demonstrate that psychological constructionist models have historically emerged in an attempt to explain variability in emotion that cannot be accounted for by other approaches. I next discuss the modern psychological constructionist model of emotion that I take in my own research, outlining its hypotheses, existing empirical support, and areas of future research. I conclude by arguing that psychological constructionist models can help scientists better understand the human mind.","author":[{"dropping-particle":"","family":"Lindquist","given":"Kristen A.","non-dropping-particle":"","parse-names":false,"suffix":""}],"container-title":"Emotion Review","id":"ITEM-2","issue":"4","issued":{"date-parts":[["2013"]]},"page":"356-368","publisher":"Russell Wilson-Mendenhall","title":"Emotions emerge from more basic psychological ingredients: A modern psychological constructionist model","type":"article-journal","volume":"5"},"uris":["http://www.mendeley.com/documents/?uuid=72de7dd4-fec9-3fd1-9350-6c8ccf5cbabb"]}],"mendeley":{"formattedCitation":"(Barrett &amp; Bliss-Moreau, 2009; Lindquist, 2013)","plainTextFormattedCitation":"(Barrett &amp; Bliss-Moreau, 2009; Lindquist, 2013)","previouslyFormattedCitation":"(Barrett &amp; Bliss-Moreau, 2009; Lindquist, 2013)"},"properties":{"noteIndex":0},"schema":"https://github.com/citation-style-language/schema/raw/master/csl-citation.json"}</w:instrText>
      </w:r>
      <w:r w:rsidR="00B44BAE" w:rsidRPr="005B5DD4">
        <w:fldChar w:fldCharType="separate"/>
      </w:r>
      <w:r w:rsidR="00B44BAE" w:rsidRPr="005B5DD4">
        <w:rPr>
          <w:noProof/>
        </w:rPr>
        <w:t>(Barrett &amp; Bliss-Moreau, 2009; Lindquist, 2013)</w:t>
      </w:r>
      <w:r w:rsidR="00B44BAE" w:rsidRPr="005B5DD4">
        <w:fldChar w:fldCharType="end"/>
      </w:r>
      <w:r w:rsidR="006829BB" w:rsidRPr="005B5DD4">
        <w:t xml:space="preserve">. Our </w:t>
      </w:r>
      <w:r w:rsidR="002D798E" w:rsidRPr="005B5DD4">
        <w:t xml:space="preserve">observation that facial feedback influences dimensional reports of emotion </w:t>
      </w:r>
      <w:r w:rsidRPr="005B5DD4">
        <w:t xml:space="preserve">suggests </w:t>
      </w:r>
      <w:r w:rsidR="002D798E" w:rsidRPr="005B5DD4">
        <w:t xml:space="preserve">that facial feedback may </w:t>
      </w:r>
      <w:r w:rsidRPr="005B5DD4">
        <w:t xml:space="preserve">be one of </w:t>
      </w:r>
      <w:r w:rsidR="00204C60" w:rsidRPr="005B5DD4">
        <w:t xml:space="preserve">type of </w:t>
      </w:r>
      <w:r w:rsidRPr="005B5DD4">
        <w:t xml:space="preserve">proprioceptive feedback that contributes to </w:t>
      </w:r>
      <w:r w:rsidR="002D798E" w:rsidRPr="005B5DD4">
        <w:t>core affect</w:t>
      </w:r>
      <w:r w:rsidRPr="005B5DD4">
        <w:t xml:space="preserve">. </w:t>
      </w:r>
    </w:p>
    <w:p w14:paraId="2A144289" w14:textId="1C325974" w:rsidR="00061B0D" w:rsidRPr="005B5DD4" w:rsidRDefault="00204C60" w:rsidP="00BB73F3">
      <w:pPr>
        <w:spacing w:line="276" w:lineRule="auto"/>
      </w:pPr>
      <w:r w:rsidRPr="005B5DD4">
        <w:t>From a constructi</w:t>
      </w:r>
      <w:r w:rsidR="009137EF" w:rsidRPr="005B5DD4">
        <w:t>onist</w:t>
      </w:r>
      <w:r w:rsidRPr="005B5DD4">
        <w:t xml:space="preserve"> perspective, a </w:t>
      </w:r>
      <w:r w:rsidR="00B54EFF" w:rsidRPr="005B5DD4">
        <w:t xml:space="preserve">second possibility is that facial feedback </w:t>
      </w:r>
      <w:r w:rsidRPr="005B5DD4">
        <w:t xml:space="preserve">can </w:t>
      </w:r>
      <w:r w:rsidR="00B54EFF" w:rsidRPr="005B5DD4">
        <w:t xml:space="preserve">influence </w:t>
      </w:r>
      <w:r w:rsidR="00B44F18" w:rsidRPr="005B5DD4">
        <w:t>whether and how</w:t>
      </w:r>
      <w:r w:rsidR="00B54EFF" w:rsidRPr="005B5DD4">
        <w:t xml:space="preserve"> </w:t>
      </w:r>
      <w:r w:rsidR="00DE064C" w:rsidRPr="005B5DD4">
        <w:t xml:space="preserve">core affect </w:t>
      </w:r>
      <w:r w:rsidR="00B44F18" w:rsidRPr="005B5DD4">
        <w:t xml:space="preserve">is categorized </w:t>
      </w:r>
      <w:r w:rsidR="00DE064C" w:rsidRPr="005B5DD4">
        <w:t>into discrete emotion</w:t>
      </w:r>
      <w:r w:rsidRPr="005B5DD4">
        <w:t>s</w:t>
      </w:r>
      <w:r w:rsidR="00B54EFF" w:rsidRPr="005B5DD4">
        <w:t xml:space="preserve">. </w:t>
      </w:r>
      <w:r w:rsidRPr="005B5DD4">
        <w:t xml:space="preserve">For instance, people who are in unpleasant but otherwise ambiguous situations may be more likely to categorize their unpleasant core affect as anger if they have been induced to scowl as opposed to frown. </w:t>
      </w:r>
      <w:r w:rsidR="00D85BDE" w:rsidRPr="005B5DD4">
        <w:t>T</w:t>
      </w:r>
      <w:r w:rsidR="000B4430" w:rsidRPr="005B5DD4">
        <w:t xml:space="preserve">his idea </w:t>
      </w:r>
      <w:r w:rsidR="00B44F18" w:rsidRPr="005B5DD4">
        <w:t xml:space="preserve">echoes </w:t>
      </w:r>
      <w:r w:rsidR="000B4430" w:rsidRPr="005B5DD4">
        <w:t xml:space="preserve">Allport’s </w:t>
      </w:r>
      <w:r w:rsidR="00B44BAE" w:rsidRPr="005B5DD4">
        <w:fldChar w:fldCharType="begin" w:fldLock="1"/>
      </w:r>
      <w:r w:rsidR="00C17DEB" w:rsidRPr="005B5DD4">
        <w:instrText>ADDIN CSL_CITATION {"citationItems":[{"id":"ITEM-1","itemData":{"DOI":"10.1037/h0075652","ISBN":"1939-1471(Electronic);0033-295X(Print)","ISSN":"0033295X","abstract":"(1) The physiological antagonism between the sympathetic division and the craniosacral divisions of the autonomic nervous system furnishes a bodily basis for the antagonism between pleasantness and unpleasantness. The bodily changes regulated by the sympathetic, which were studied by Cannon, occur during unpleasant experiences. The cranial and sacral divisions regulate the food-taking and sex functions, predominately pleasant experiences. (2) In addition to the affective components emotions contain differentiating factors. Differentiation may be referred to the afferent impulses arising from the somatic responses. (3) The theory is \"sustained by certain facts of genetic development,\" especially by the fact that the \"emotional states of the new-born babe appear to be undifferentiated.\" The cerebrospinal reactions, which develop later, contribute the differentia of emotions. (4) The \"neural conditions for the arousal of unpleasant emotion\" are \"those which help in breaking through the high resistance of the sympathetic and sending inhibitory impulses to the smooth muscle.\" (5) The theory does not exclude \"the possibility of characteristic cortical processes in emotional and affective states.\" From Psych Bulletin 19:07:00455. (PsycINFO Database Record (c) 2016 APA, all rights reserved)","author":[{"dropping-particle":"","family":"Allport","given":"Floyd Henry","non-dropping-particle":"","parse-names":false,"suffix":""}],"container-title":"Psychological Review","id":"ITEM-1","issue":"2","issued":{"date-parts":[["1922"]]},"page":"132-139","title":"A physiological-genetic theory of feeling and emotion","type":"article-journal","volume":"29"},"suppress-author":1,"uris":["http://www.mendeley.com/documents/?uuid=4200723d-5537-4050-80a8-ff488d876392"]},{"id":"ITEM-2","itemData":{"ISBN":"9780534583217","author":[{"dropping-particle":"","family":"Allport","given":"Floyd Henry","non-dropping-particle":"","parse-names":false,"suffix":""}],"chapter-number":"4","container-title":"Social Psychology","editor":[{"dropping-particle":"","family":"Allport","given":"Floyd Henry","non-dropping-particle":"","parse-names":false,"suffix":""}],"id":"ITEM-2","issued":{"date-parts":[["1924"]]},"page":"84-98","publisher":"Houghton Mifflin Company","publisher-place":"Boston","title":"Feeling and emotion","type":"chapter"},"suppress-author":1,"uris":["http://www.mendeley.com/documents/?uuid=8092bd63-f4c3-4765-a73b-b7e69681e845"]}],"mendeley":{"formattedCitation":"(1922, 1924)","plainTextFormattedCitation":"(1922, 1924)","previouslyFormattedCitation":"(1922, 1924)"},"properties":{"noteIndex":0},"schema":"https://github.com/citation-style-language/schema/raw/master/csl-citation.json"}</w:instrText>
      </w:r>
      <w:r w:rsidR="00B44BAE" w:rsidRPr="005B5DD4">
        <w:fldChar w:fldCharType="separate"/>
      </w:r>
      <w:r w:rsidR="00B44BAE" w:rsidRPr="005B5DD4">
        <w:rPr>
          <w:noProof/>
        </w:rPr>
        <w:t>(1922, 1924)</w:t>
      </w:r>
      <w:r w:rsidR="00B44BAE" w:rsidRPr="005B5DD4">
        <w:fldChar w:fldCharType="end"/>
      </w:r>
      <w:r w:rsidR="000B4430" w:rsidRPr="005B5DD4">
        <w:t xml:space="preserve"> </w:t>
      </w:r>
      <w:r w:rsidR="00DE064C" w:rsidRPr="005B5DD4">
        <w:t xml:space="preserve">contention that facial feedback guides the categorization of </w:t>
      </w:r>
      <w:r w:rsidR="000B4430" w:rsidRPr="005B5DD4">
        <w:t xml:space="preserve">underlying </w:t>
      </w:r>
      <w:r w:rsidR="00D85BDE" w:rsidRPr="005B5DD4">
        <w:t>valanced</w:t>
      </w:r>
      <w:r w:rsidR="000B4430" w:rsidRPr="005B5DD4">
        <w:t xml:space="preserve"> feelings. </w:t>
      </w:r>
      <w:r w:rsidR="00DE064C" w:rsidRPr="005B5DD4">
        <w:t xml:space="preserve">However, </w:t>
      </w:r>
      <w:r w:rsidR="00D85BDE" w:rsidRPr="005B5DD4">
        <w:t xml:space="preserve">whereas </w:t>
      </w:r>
      <w:r w:rsidR="00DE064C" w:rsidRPr="005B5DD4">
        <w:t xml:space="preserve">Allport suggested that the patterns of facial movements that </w:t>
      </w:r>
      <w:r w:rsidR="00D85BDE" w:rsidRPr="005B5DD4">
        <w:t xml:space="preserve">guide the categorization process are </w:t>
      </w:r>
      <w:r w:rsidR="00DE064C" w:rsidRPr="005B5DD4">
        <w:t xml:space="preserve">biologically </w:t>
      </w:r>
      <w:r w:rsidR="00D85BDE" w:rsidRPr="005B5DD4">
        <w:t>innate</w:t>
      </w:r>
      <w:r w:rsidR="00DE064C" w:rsidRPr="005B5DD4">
        <w:t>, psychological constr</w:t>
      </w:r>
      <w:r w:rsidR="00DA3852" w:rsidRPr="005B5DD4">
        <w:t>uctionist theories</w:t>
      </w:r>
      <w:r w:rsidR="00DE064C" w:rsidRPr="005B5DD4">
        <w:t xml:space="preserve"> would argue that </w:t>
      </w:r>
      <w:r w:rsidR="00D85BDE" w:rsidRPr="005B5DD4">
        <w:t xml:space="preserve">these effects are driven by </w:t>
      </w:r>
      <w:r w:rsidR="009137EF" w:rsidRPr="005B5DD4">
        <w:t xml:space="preserve">learned </w:t>
      </w:r>
      <w:r w:rsidR="00DE064C" w:rsidRPr="005B5DD4">
        <w:t>association</w:t>
      </w:r>
      <w:r w:rsidR="009137EF" w:rsidRPr="005B5DD4">
        <w:t>s</w:t>
      </w:r>
      <w:r w:rsidR="00D85BDE" w:rsidRPr="005B5DD4">
        <w:t xml:space="preserve"> between </w:t>
      </w:r>
      <w:r w:rsidR="00DA3852" w:rsidRPr="005B5DD4">
        <w:t xml:space="preserve">patterns of </w:t>
      </w:r>
      <w:r w:rsidR="00D85BDE" w:rsidRPr="005B5DD4">
        <w:t>facial movements and emotion</w:t>
      </w:r>
      <w:r w:rsidR="00DA3852" w:rsidRPr="005B5DD4">
        <w:t>al</w:t>
      </w:r>
      <w:r w:rsidR="00D85BDE" w:rsidRPr="005B5DD4">
        <w:t xml:space="preserve"> concept</w:t>
      </w:r>
      <w:r w:rsidR="009137EF" w:rsidRPr="005B5DD4">
        <w:t>s</w:t>
      </w:r>
      <w:r w:rsidR="00DE064C" w:rsidRPr="005B5DD4">
        <w:t xml:space="preserve">. In other words, </w:t>
      </w:r>
      <w:r w:rsidR="00DA3852" w:rsidRPr="005B5DD4">
        <w:t xml:space="preserve">constructionist theories of emotion would predict that </w:t>
      </w:r>
      <w:r w:rsidR="00DE064C" w:rsidRPr="005B5DD4">
        <w:t xml:space="preserve">the effects of smiling on the categorization of positive affect as happiness, for example, may be mediated by the extent </w:t>
      </w:r>
      <w:r w:rsidR="009137EF" w:rsidRPr="005B5DD4">
        <w:t xml:space="preserve">to which </w:t>
      </w:r>
      <w:r w:rsidR="00DE064C" w:rsidRPr="005B5DD4">
        <w:t xml:space="preserve">an individual believes smiling is a symptom of happiness. </w:t>
      </w:r>
      <w:r w:rsidR="00B44F18" w:rsidRPr="005B5DD4">
        <w:t>It is worth noting that even though Allport proposed that</w:t>
      </w:r>
      <w:r w:rsidR="00DE064C" w:rsidRPr="005B5DD4">
        <w:t xml:space="preserve"> facial feedback </w:t>
      </w:r>
      <w:r w:rsidR="00B44F18" w:rsidRPr="005B5DD4">
        <w:t xml:space="preserve">can influence </w:t>
      </w:r>
      <w:r w:rsidR="00DE064C" w:rsidRPr="005B5DD4">
        <w:t xml:space="preserve">emotion categorization nearly a century ago, this hypothesis remains untested </w:t>
      </w:r>
      <w:r w:rsidR="00B44BAE" w:rsidRPr="005B5DD4">
        <w:fldChar w:fldCharType="begin" w:fldLock="1"/>
      </w:r>
      <w:r w:rsidR="007037AC" w:rsidRPr="005B5DD4">
        <w:instrText>ADDIN CSL_CITATION {"citationItems":[{"id":"ITEM-1","itemData":{"DOI":"10.1007/BF02253868","ISBN":"0146-7239, Print","ISSN":"0146-7239","abstract":"This review evaluates four facial feedback hypotheses, each proposing a certain relation between the face and emotions. It addresses criticisms of the data, considers implications for emotional and social processes, and advises directions for future research. The current data support the following: Facial actions are sensitive to social context, yet correspond to the affective dimension of emotions; matches with specific emotions are unlikely. They modulate ongoing emotions, and initiate them. These two claims have received substantially improved support, in part due to studies controlling for effects of experimental demand and task difficulty. Facial action may influence the occurrence of specific emotions, not simply their valence and intensity. Facial action is not necessary for emotions. There are multiple and nonmutually exclusive plausible mechanisms for facial effects on emotions. Future work must focus on determining the relative contributions of these mechanisms, and the parameters of their effects on emotions.","author":[{"dropping-particle":"","family":"McIntosh","given":"Daniel N.","non-dropping-particle":"","parse-names":false,"suffix":""}],"container-title":"Motivation and Emotion","id":"ITEM-1","issue":"2","issued":{"date-parts":[["1996"]]},"note":"Issues: discerning the circumstances udner which the effects are most powerful. Overall effect size should be reevaluated. \nRecent evidence bolsters previous work demonstrating that facial action corresponds to emotions, and can modulate and initiate emotional experience. There is still no evidence that facial action is necessary for emotions. Evidence for categorical effects has grown. Support for the phenomena is not always obtained.","page":"121-147","title":"Facial feedback hypotheses: Evidence, implications, and directions","type":"article-journal","volume":"20"},"uris":["http://www.mendeley.com/documents/?uuid=cb62c3c6-3bbd-3998-9236-16132ee32468"]}],"mendeley":{"formattedCitation":"(McIntosh, 1996)","plainTextFormattedCitation":"(McIntosh, 1996)","previouslyFormattedCitation":"(McIntosh, 1996)"},"properties":{"noteIndex":0},"schema":"https://github.com/citation-style-language/schema/raw/master/csl-citation.json"}</w:instrText>
      </w:r>
      <w:r w:rsidR="00B44BAE" w:rsidRPr="005B5DD4">
        <w:fldChar w:fldCharType="separate"/>
      </w:r>
      <w:r w:rsidR="007037AC" w:rsidRPr="005B5DD4">
        <w:rPr>
          <w:noProof/>
        </w:rPr>
        <w:t>(McIntosh, 1996)</w:t>
      </w:r>
      <w:r w:rsidR="00B44BAE" w:rsidRPr="005B5DD4">
        <w:fldChar w:fldCharType="end"/>
      </w:r>
      <w:r w:rsidR="00DE064C" w:rsidRPr="005B5DD4">
        <w:t>.</w:t>
      </w:r>
    </w:p>
    <w:p w14:paraId="2F4B959D" w14:textId="77777777" w:rsidR="00442D45" w:rsidRPr="005B5DD4" w:rsidRDefault="00442D45" w:rsidP="008F3834">
      <w:pPr>
        <w:pStyle w:val="Heading2"/>
      </w:pPr>
      <w:r w:rsidRPr="005B5DD4">
        <w:t>Other Potential Sources of Heterogeneity</w:t>
      </w:r>
    </w:p>
    <w:p w14:paraId="69E27564" w14:textId="40EF3D37" w:rsidR="003E314E" w:rsidRPr="005B5DD4" w:rsidRDefault="003E314E" w:rsidP="000B0F46">
      <w:pPr>
        <w:spacing w:line="276" w:lineRule="auto"/>
      </w:pPr>
      <w:r w:rsidRPr="005B5DD4">
        <w:t xml:space="preserve">In addition to examining moderators that provided insight into theoretical disagreements in the emotion literature, this meta-analysis examined several other methodological moderators proposed by previous facial feedback researchers, including whether effect sizes came from between- or within-subject comparisons </w:t>
      </w:r>
      <w:r w:rsidR="00B44BAE" w:rsidRPr="005B5DD4">
        <w:fldChar w:fldCharType="begin" w:fldLock="1"/>
      </w:r>
      <w:r w:rsidR="00233B13" w:rsidRPr="005B5DD4">
        <w:instrText>ADDIN CSL_CITATION {"citationItems":[{"id":"ITEM-1","itemData":{"DOI":"10.1037/0022-3514.38.5.811","ISBN":"0022-3514 (Print)\\r0022-3514 (Linking)","ISSN":"0022-3514","PMID":"7381683","abstract":"The facial feedback hypothesis, that skeletal muscle feedback from facial expressions plays a causal role in regulating emotional experience and behavior, is an important part of several contemporary theories of emotion. A review of relevant research indicates that studies reporting support for this hypothesis have, without exception, used within-subjects designs and that therefore only a restricted version of the hypothesis has been tested. Also, the results of some of these studies must be questioned due to demand characteristics and other problems. It is suggested that visceral feedback may make a more direct contribution to emotional processes than facial feedback does and that the \"readout\" functions of facial expressions are more important than any feedback functions.","author":[{"dropping-particle":"","family":"Buck","given":"R","non-dropping-particle":"","parse-names":false,"suffix":""}],"container-title":"Journal of personality and social psychology","id":"ITEM-1","issue":"5","issued":{"date-parts":[["1980"]]},"page":"811-824","title":"Nonverbal behavior and the theory of emotion: The facial feedback hypothesis","type":"article-journal","volume":"38"},"uris":["http://www.mendeley.com/documents/?uuid=413cde43-b10d-4f04-9b3e-cbfbbd3b8358"]}],"mendeley":{"formattedCitation":"(Buck, 1980)","plainTextFormattedCitation":"(Buck, 1980)","previouslyFormattedCitation":"(Buck, 1980)"},"properties":{"noteIndex":0},"schema":"https://github.com/citation-style-language/schema/raw/master/csl-citation.json"}</w:instrText>
      </w:r>
      <w:r w:rsidR="00B44BAE" w:rsidRPr="005B5DD4">
        <w:fldChar w:fldCharType="separate"/>
      </w:r>
      <w:r w:rsidR="00B44BAE" w:rsidRPr="005B5DD4">
        <w:rPr>
          <w:noProof/>
        </w:rPr>
        <w:t>(Buck, 1980)</w:t>
      </w:r>
      <w:r w:rsidR="00B44BAE" w:rsidRPr="005B5DD4">
        <w:fldChar w:fldCharType="end"/>
      </w:r>
      <w:r w:rsidRPr="005B5DD4">
        <w:t xml:space="preserve">, the procedure used to manipulate facial poses </w:t>
      </w:r>
      <w:r w:rsidR="00B44BAE" w:rsidRPr="005B5DD4">
        <w:fldChar w:fldCharType="begin" w:fldLock="1"/>
      </w:r>
      <w:r w:rsidR="00A6403C" w:rsidRPr="005B5DD4">
        <w:instrText>ADDIN CSL_CITATION {"citationItems":[{"id":"ITEM-1","itemData":{"abstract":"In the two decades since contemporary psychologists produced strong evidence confirming Darwin's century-old hypothesis of the innateness and universality of certain facial expressions of emotions, research on expressive behavior has become well established in developmental, social, and personal-ity psychology and in psychophysiology. There are also signs of increased interest in emotions in clinical psychology and the neurosciences. Despite the success of the work on emotion expression and the upward trend of interest in emotions in general, the fundamental issue of the relation be-tween emotion expression and emotion experience or feeling state remains controversial. A new developmental model of expression-feeling relations provides a framework for reevaluating previous research and for understanding the conditions under which expressions are effective in activating and regulating feeling states. The model has implications for research, socialization practices, and psychotherapy.","author":[{"dropping-particle":"","family":"Izard","given":"C. E.","non-dropping-particle":"","parse-names":false,"suffix":""}],"container-title":"Journal of Personality and Social Psychology","id":"ITEM-1","issue":"3","issued":{"date-parts":[["1990"]]},"page":"487-498","title":"Facial expressions and the regulation of emotions","type":"article-journal","volume":"58"},"uris":["http://www.mendeley.com/documents/?uuid=740b07b9-46e0-3738-ac00-fee724d63ccb"]}],"mendeley":{"formattedCitation":"(Izard, 1990a)","manualFormatting":"(Izard, 1990a)","plainTextFormattedCitation":"(Izard, 1990a)","previouslyFormattedCitation":"(C. E. Izard, 1990a)"},"properties":{"noteIndex":0},"schema":"https://github.com/citation-style-language/schema/raw/master/csl-citation.json"}</w:instrText>
      </w:r>
      <w:r w:rsidR="00B44BAE" w:rsidRPr="005B5DD4">
        <w:fldChar w:fldCharType="separate"/>
      </w:r>
      <w:r w:rsidR="00A82A44" w:rsidRPr="005B5DD4">
        <w:rPr>
          <w:noProof/>
        </w:rPr>
        <w:t>(</w:t>
      </w:r>
      <w:r w:rsidR="007037AC" w:rsidRPr="005B5DD4">
        <w:rPr>
          <w:noProof/>
        </w:rPr>
        <w:t>Izard, 1990a)</w:t>
      </w:r>
      <w:r w:rsidR="00B44BAE" w:rsidRPr="005B5DD4">
        <w:fldChar w:fldCharType="end"/>
      </w:r>
      <w:r w:rsidRPr="005B5DD4">
        <w:t xml:space="preserve">, gender </w:t>
      </w:r>
      <w:r w:rsidR="00B44BAE" w:rsidRPr="005B5DD4">
        <w:fldChar w:fldCharType="begin" w:fldLock="1"/>
      </w:r>
      <w:r w:rsidR="00530727" w:rsidRPr="005B5DD4">
        <w:instrText>ADDIN CSL_CITATION {"citationItems":[{"id":"ITEM-1","itemData":{"DOI":"10.1521/jscp.1992.11.3.199","ISBN":"0736-7236","ISSN":"0736-7236","abstract":"The perception of internal cues associated with emotion, hunger, and other bodily states is dependent on both internal physiological and external situational cues. Several studies demonstrate that when situational cues are experimentally controlled, males are consistently more accurate than females at detecting variable physiological signals such as blood glucose levels, heart rate, and blood pressure levels. In naturalistic settings replete with multiple situational cues, however, females and males are equally accurate in detecting their biological states. Extrapolating from this and other research, we propose that women and men tend to use different cues in defining their own emotional state. Conse quently, women perceive emotions in ways congruent with cognitive appraisal theories; whereas, men define their own emotions in ways consistent with William James's peripheralist view.","author":[{"dropping-particle":"","family":"Pennebaker","given":"James W","non-dropping-particle":"","parse-names":false,"suffix":""},{"dropping-particle":"","family":"Roberts","given":"Tomi-Ann","non-dropping-particle":"","parse-names":false,"suffix":""}],"container-title":"Journal of Social and Clinical Psychology","id":"ITEM-1","issue":"3","issued":{"date-parts":[["1992"]]},"page":"199-212","title":"Toward a his and hers theory of emotion: Gender differences in visceral perception","type":"article-journal","volume":"11"},"uris":["http://www.mendeley.com/documents/?uuid=55780755-3a5e-38ec-a611-fa252763d800"]}],"mendeley":{"formattedCitation":"(Pennebaker &amp; Roberts, 1992)","plainTextFormattedCitation":"(Pennebaker &amp; Roberts, 1992)","previouslyFormattedCitation":"(Pennebaker &amp; Roberts, 1992)"},"properties":{"noteIndex":0},"schema":"https://github.com/citation-style-language/schema/raw/master/csl-citation.json"}</w:instrText>
      </w:r>
      <w:r w:rsidR="00B44BAE" w:rsidRPr="005B5DD4">
        <w:fldChar w:fldCharType="separate"/>
      </w:r>
      <w:r w:rsidR="00B44BAE" w:rsidRPr="005B5DD4">
        <w:rPr>
          <w:noProof/>
        </w:rPr>
        <w:t>(Pennebaker &amp; Roberts, 1992)</w:t>
      </w:r>
      <w:r w:rsidR="00B44BAE" w:rsidRPr="005B5DD4">
        <w:fldChar w:fldCharType="end"/>
      </w:r>
      <w:r w:rsidRPr="005B5DD4">
        <w:t xml:space="preserve">, and whether participants were aware of video recording </w:t>
      </w:r>
      <w:r w:rsidR="00B44BAE" w:rsidRPr="005B5DD4">
        <w:fldChar w:fldCharType="begin" w:fldLock="1"/>
      </w:r>
      <w:r w:rsidR="003D02ED" w:rsidRPr="005B5DD4">
        <w:instrText>ADDIN CSL_CITATION {"citationItems":[{"id":"ITEM-1","itemData":{"DOI":"10.1177/1745691616674460","ISBN":"1745691616664","ISSN":"1745-6916","PMID":"27694469","author":[{"dropping-particle":"","family":"Strack","given":"Fritz","non-dropping-particle":"","parse-names":false,"suffix":""}],"container-title":"Perspectives on Psychological Science","id":"ITEM-1","issue":"6","issued":{"date-parts":[["2016"]]},"page":"929-930","title":"Reflection on the smiling registered replication report","type":"article-journal","volume":"11"},"uris":["http://www.mendeley.com/documents/?uuid=66d8d7f3-d73b-3daa-9000-d02cfa92751a"]}],"mendeley":{"formattedCitation":"(Strack, 2016)","plainTextFormattedCitation":"(Strack, 2016)","previouslyFormattedCitation":"(Strack, 2016)"},"properties":{"noteIndex":0},"schema":"https://github.com/citation-style-language/schema/raw/master/csl-citation.json"}</w:instrText>
      </w:r>
      <w:r w:rsidR="00B44BAE" w:rsidRPr="005B5DD4">
        <w:fldChar w:fldCharType="separate"/>
      </w:r>
      <w:r w:rsidR="00B44BAE" w:rsidRPr="005B5DD4">
        <w:rPr>
          <w:noProof/>
        </w:rPr>
        <w:t>(Strack, 2016)</w:t>
      </w:r>
      <w:r w:rsidR="00B44BAE" w:rsidRPr="005B5DD4">
        <w:fldChar w:fldCharType="end"/>
      </w:r>
      <w:r w:rsidRPr="005B5DD4">
        <w:t xml:space="preserve">. In addition, we tested </w:t>
      </w:r>
      <w:r w:rsidR="009211C0" w:rsidRPr="005B5DD4">
        <w:t xml:space="preserve">methodological </w:t>
      </w:r>
      <w:r w:rsidRPr="005B5DD4">
        <w:t xml:space="preserve">moderators we thought might influence facial feedback effects, such as the timing of self-reported affective experience. </w:t>
      </w:r>
      <w:r w:rsidR="007E716F" w:rsidRPr="005B5DD4">
        <w:t>W</w:t>
      </w:r>
      <w:r w:rsidRPr="005B5DD4">
        <w:t xml:space="preserve">e did not uncover significant evidence that these factors were associated with differences in the magnitude of facial feedback effects. </w:t>
      </w:r>
      <w:r w:rsidR="009211C0" w:rsidRPr="005B5DD4">
        <w:t>We did</w:t>
      </w:r>
      <w:r w:rsidR="007E716F" w:rsidRPr="005B5DD4">
        <w:t>, however,</w:t>
      </w:r>
      <w:r w:rsidR="009211C0" w:rsidRPr="005B5DD4">
        <w:t xml:space="preserve"> find evidence </w:t>
      </w:r>
      <w:r w:rsidRPr="005B5DD4">
        <w:t xml:space="preserve">that facial feedback effects were larger in the presence of some types of stimuli (e.g., emotional sentences) than others (e.g., pictures; see Table </w:t>
      </w:r>
      <w:r w:rsidR="00126A51" w:rsidRPr="005B5DD4">
        <w:t>3</w:t>
      </w:r>
      <w:r w:rsidRPr="005B5DD4">
        <w:t xml:space="preserve">). Nevertheless, there are large amounts of heterogeneity within different stimulus types, suggesting that even within a group of studies using similar types of stimuli (e.g., </w:t>
      </w:r>
      <w:r w:rsidR="009137EF" w:rsidRPr="005B5DD4">
        <w:t>pictures</w:t>
      </w:r>
      <w:r w:rsidRPr="005B5DD4">
        <w:t xml:space="preserve">), other methodological choices (e.g., different </w:t>
      </w:r>
      <w:r w:rsidR="009137EF" w:rsidRPr="005B5DD4">
        <w:t>pictures</w:t>
      </w:r>
      <w:r w:rsidRPr="005B5DD4">
        <w:t xml:space="preserve">; different presentation modes) may </w:t>
      </w:r>
      <w:r w:rsidR="009137EF" w:rsidRPr="005B5DD4">
        <w:t xml:space="preserve">affect </w:t>
      </w:r>
      <w:r w:rsidRPr="005B5DD4">
        <w:t>the magnit</w:t>
      </w:r>
      <w:r w:rsidR="007E716F" w:rsidRPr="005B5DD4">
        <w:t>ude of facial feedback effects.</w:t>
      </w:r>
    </w:p>
    <w:p w14:paraId="114CBE35" w14:textId="323688ED" w:rsidR="00442D45" w:rsidRPr="005B5DD4" w:rsidRDefault="007E716F" w:rsidP="000B0F46">
      <w:pPr>
        <w:spacing w:after="0" w:line="276" w:lineRule="auto"/>
        <w:ind w:firstLine="0"/>
      </w:pPr>
      <w:r w:rsidRPr="005B5DD4">
        <w:rPr>
          <w:lang w:val="en"/>
        </w:rPr>
        <w:tab/>
        <w:t>Although we examined moderators that figured prominently in the facial feedback literature, given the large degree of heterogeneity in facial feedback effects, we believ</w:t>
      </w:r>
      <w:r w:rsidR="00442D45" w:rsidRPr="005B5DD4">
        <w:rPr>
          <w:lang w:val="en"/>
        </w:rPr>
        <w:t>e that there are potential moderators that we did not evaluate</w:t>
      </w:r>
      <w:r w:rsidR="00873F9F" w:rsidRPr="005B5DD4">
        <w:rPr>
          <w:lang w:val="en"/>
        </w:rPr>
        <w:t xml:space="preserve">. </w:t>
      </w:r>
      <w:r w:rsidR="00442D45" w:rsidRPr="005B5DD4">
        <w:rPr>
          <w:lang w:val="en"/>
        </w:rPr>
        <w:t xml:space="preserve">For example, </w:t>
      </w:r>
      <w:r w:rsidR="00BA54FC" w:rsidRPr="005B5DD4">
        <w:t xml:space="preserve">Laird and colleagues argued that individual differences in </w:t>
      </w:r>
      <w:r w:rsidR="00C360A0" w:rsidRPr="005B5DD4">
        <w:t>the degree to which individuals attend to their bodily cues—including but not limited to proprioceptive cues from the face—</w:t>
      </w:r>
      <w:r w:rsidR="00BA54FC" w:rsidRPr="005B5DD4">
        <w:t>is a key moderator of facial feedback effects</w:t>
      </w:r>
      <w:r w:rsidR="00B26F80" w:rsidRPr="005B5DD4">
        <w:t xml:space="preserve"> </w:t>
      </w:r>
      <w:r w:rsidR="00655752" w:rsidRPr="005B5DD4">
        <w:fldChar w:fldCharType="begin" w:fldLock="1"/>
      </w:r>
      <w:r w:rsidR="000C75F3" w:rsidRPr="005B5DD4">
        <w:instrText>ADDIN CSL_CITATION {"citationItems":[{"id":"ITEM-1","itemData":{"ISBN":"0202250954","author":[{"dropping-particle":"","family":"Laird","given":"James D.","non-dropping-particle":"","parse-names":false,"suffix":""},{"dropping-particle":"","family":"Crosby","given":"Melvin","non-dropping-particle":"","parse-names":false,"suffix":""}],"container-title":"Thought and Feeling: Cognitive Alteration of Feeling States","editor":[{"dropping-particle":"","family":"London","given":"Harvey","non-dropping-particle":"","parse-names":false,"suffix":""},{"dropping-particle":"","family":"Nisbett","given":"Richard E.","non-dropping-particle":"","parse-names":false,"suffix":""}],"id":"ITEM-1","issued":{"date-parts":[["1974"]]},"page":"44-59","publisher":"Routledge","publisher-place":"New York","title":"Individual differences in self-attribution of emotion","type":"chapter"},"uris":["http://www.mendeley.com/documents/?uuid=258310a8-257f-46b8-bfbd-efee5c9531b3"]},{"id":"ITEM-2","itemData":{"DOI":"10.1177/1754073913494899","ISSN":"1754-0739","abstract":"William James's theory of emotion has been controversial since its inception, and a basic analysis of Cannon's critique is provided. Research on the impact of facial expressions, expressive behaviors, and visceral responses on emotional feelings are each reviewed. A good deal of evidence supports James's theory that these types of bodily feedback, along with perceptions of situational cues, are each important parts of emotional feelings. Extensions to James's theory are also reviewed, including evidence of individual differences in the effect of bodily responses on emotional experience.","author":[{"dropping-particle":"","family":"Laird","given":"James D.","non-dropping-particle":"","parse-names":false,"suffix":""},{"dropping-particle":"","family":"Lacasse","given":"Katherine","non-dropping-particle":"","parse-names":false,"suffix":""}],"container-title":"Emotion Review","id":"ITEM-2","issue":"1","issued":{"date-parts":[["2014","1"]]},"page":"27-34","title":"Bodily influences on emotional feelings: Accumulating evidence and extensions of William James's theory of emotion","type":"article-journal","volume":"6"},"uris":["http://www.mendeley.com/documents/?uuid=6e1a50ef-4925-49c9-8703-768de6d1893d"]},{"id":"ITEM-3","itemData":{"author":[{"dropping-particle":"","family":"Laird","given":"James D.","non-dropping-particle":"","parse-names":false,"suffix":""},{"dropping-particle":"","family":"Bresler","given":"C.","non-dropping-particle":"","parse-names":false,"suffix":""}],"chapter-number":"13","container-title":"Review of Personality and Social Psychology: Emotion","editor":[{"dropping-particle":"","family":"Clark","given":"Margaret S","non-dropping-particle":"","parse-names":false,"suffix":""}],"id":"ITEM-3","issued":{"date-parts":[["1992"]]},"page":"213-234","publisher-place":"Newbury Park","title":"The process of emotional experience: A self-perception theory","type":"chapter"},"uris":["http://www.mendeley.com/documents/?uuid=73afab4c-3537-46ed-ab25-32c95a20afc5"]}],"mendeley":{"formattedCitation":"(Laird &amp; Bresler, 1992; Laird &amp; Crosby, 1974; Laird &amp; Lacasse, 2014)","plainTextFormattedCitation":"(Laird &amp; Bresler, 1992; Laird &amp; Crosby, 1974; Laird &amp; Lacasse, 2014)","previouslyFormattedCitation":"(Laird &amp; Bresler, 1992; Laird &amp; Crosby, 1974; Laird &amp; Lacasse, 2014)"},"properties":{"noteIndex":0},"schema":"https://github.com/citation-style-language/schema/raw/master/csl-citation.json"}</w:instrText>
      </w:r>
      <w:r w:rsidR="00655752" w:rsidRPr="005B5DD4">
        <w:fldChar w:fldCharType="separate"/>
      </w:r>
      <w:r w:rsidR="000C75F3" w:rsidRPr="005B5DD4">
        <w:rPr>
          <w:noProof/>
        </w:rPr>
        <w:t>(Laird &amp; Bresler, 1992; Laird &amp; Crosby, 1974; Laird &amp; Lacasse, 2014)</w:t>
      </w:r>
      <w:r w:rsidR="00655752" w:rsidRPr="005B5DD4">
        <w:fldChar w:fldCharType="end"/>
      </w:r>
      <w:r w:rsidR="00BA54FC" w:rsidRPr="005B5DD4">
        <w:t xml:space="preserve">. </w:t>
      </w:r>
      <w:r w:rsidR="00F00887" w:rsidRPr="005B5DD4">
        <w:t xml:space="preserve">Unfortunately, we were not able to assess this moderator because we cannot assess how </w:t>
      </w:r>
      <w:r w:rsidR="0040235F" w:rsidRPr="005B5DD4">
        <w:t xml:space="preserve">different experimental </w:t>
      </w:r>
      <w:r w:rsidR="00F00887" w:rsidRPr="005B5DD4">
        <w:t xml:space="preserve">procedures influenced </w:t>
      </w:r>
      <w:r w:rsidR="0040235F" w:rsidRPr="005B5DD4">
        <w:t xml:space="preserve">the degree to which </w:t>
      </w:r>
      <w:r w:rsidR="00F00887" w:rsidRPr="005B5DD4">
        <w:t xml:space="preserve">participants attended to their bodily cues. Furthermore, Laird and colleagues’ own work sheds little light on this question because they often used circular reasoning, classifying </w:t>
      </w:r>
      <w:r w:rsidR="00BA54FC" w:rsidRPr="005B5DD4">
        <w:t xml:space="preserve">only participants who demonstrated larger facial feedback effects as individuals </w:t>
      </w:r>
      <w:r w:rsidR="00C360A0" w:rsidRPr="005B5DD4">
        <w:t>who attend more to bodily cues</w:t>
      </w:r>
      <w:r w:rsidR="00BA54FC" w:rsidRPr="005B5DD4">
        <w:t xml:space="preserve">. </w:t>
      </w:r>
    </w:p>
    <w:p w14:paraId="595FDE9A" w14:textId="3C8285E4" w:rsidR="00BA54FC" w:rsidRPr="005B5DD4" w:rsidRDefault="00442D45" w:rsidP="000B0F46">
      <w:pPr>
        <w:spacing w:after="0" w:line="276" w:lineRule="auto"/>
      </w:pPr>
      <w:r w:rsidRPr="005B5DD4">
        <w:t xml:space="preserve">Future research can investigate the role of individual differences in </w:t>
      </w:r>
      <w:r w:rsidR="00BA529C" w:rsidRPr="005B5DD4">
        <w:t xml:space="preserve">proprioceptive </w:t>
      </w:r>
      <w:r w:rsidRPr="005B5DD4">
        <w:t>awareness using both self-reports and behavioral measures. For example</w:t>
      </w:r>
      <w:r w:rsidR="00F00887" w:rsidRPr="005B5DD4">
        <w:t xml:space="preserve">, Mehling and colleagues </w:t>
      </w:r>
      <w:r w:rsidR="00F00887" w:rsidRPr="005B5DD4">
        <w:fldChar w:fldCharType="begin" w:fldLock="1"/>
      </w:r>
      <w:r w:rsidR="00F00887" w:rsidRPr="005B5DD4">
        <w:instrText>ADDIN CSL_CITATION {"citationItems":[{"id":"ITEM-1","itemData":{"DOI":"10.1371/journal.pone.0048230","abstract":"This paper describes the development of a multidimensional self-report measure of interoceptive body awareness. The systematic mixed-methods process involved reviewing the current literature, specifying a multidimensional conceptual framework, evaluating prior instruments, developing items, and analyzing focus group responses to scale items by instructors and patients of body awareness-enhancing therapies. Following refinement by cognitive testing, items were field-tested in students and instructors of mind-body approaches. Final item selection was achieved by submitting the field test data to an iterative process using multiple validation methods, including exploratory cluster and confirmatory factor analyses, comparison between known groups, and correlations with established measures of related constructs. The resulting 32-item multidimensional instrument assesses eight concepts. The psychometric properties of these final scales suggest that the Multidimensional Assessment of Interoceptive Awareness (MAIA) may serve as a starting point for research and further collaborative refinement.","author":[{"dropping-particle":"","family":"Mehling","given":"Wolf E","non-dropping-particle":"","parse-names":false,"suffix":""},{"dropping-particle":"","family":"Price","given":"Cynthia","non-dropping-particle":"","parse-names":false,"suffix":""},{"dropping-particle":"","family":"Daubenmier","given":"Jennifer J","non-dropping-particle":"","parse-names":false,"suffix":""},{"dropping-particle":"","family":"Acree","given":"Mike","non-dropping-particle":"","parse-names":false,"suffix":""},{"dropping-particle":"","family":"Bartmess","given":"Elizabeth","non-dropping-particle":"","parse-names":false,"suffix":""},{"dropping-particle":"","family":"Stewart","given":"Anita","non-dropping-particle":"","parse-names":false,"suffix":""},{"dropping-particle":"","family":"Tsakiris","given":"Manos","non-dropping-particle":"","parse-names":false,"suffix":""},{"dropping-particle":"","family":"Holloway","given":"Royal","non-dropping-particle":"","parse-names":false,"suffix":""}],"container-title":"PLoS ONE","id":"ITEM-1","issue":"11","issued":{"date-parts":[["2012"]]},"title":"The Multidimensional Assessment of Interoceptive Awareness (MAIA)","type":"article-journal","volume":"7"},"suppress-author":1,"uris":["http://www.mendeley.com/documents/?uuid=3595644c-6214-3858-8246-25f8711a153d"]}],"mendeley":{"formattedCitation":"(2012)","plainTextFormattedCitation":"(2012)","previouslyFormattedCitation":"(2012)"},"properties":{"noteIndex":0},"schema":"https://github.com/citation-style-language/schema/raw/master/csl-citation.json"}</w:instrText>
      </w:r>
      <w:r w:rsidR="00F00887" w:rsidRPr="005B5DD4">
        <w:fldChar w:fldCharType="separate"/>
      </w:r>
      <w:r w:rsidR="00F00887" w:rsidRPr="005B5DD4">
        <w:rPr>
          <w:noProof/>
        </w:rPr>
        <w:t>(2012)</w:t>
      </w:r>
      <w:r w:rsidR="00F00887" w:rsidRPr="005B5DD4">
        <w:fldChar w:fldCharType="end"/>
      </w:r>
      <w:r w:rsidR="00F00887" w:rsidRPr="005B5DD4">
        <w:t xml:space="preserve"> have developed a self-report measure that assesses individual differences in </w:t>
      </w:r>
      <w:r w:rsidR="00187EF4" w:rsidRPr="005B5DD4">
        <w:t>the</w:t>
      </w:r>
      <w:r w:rsidR="00F00887" w:rsidRPr="005B5DD4">
        <w:t xml:space="preserve"> degree to which people </w:t>
      </w:r>
      <w:r w:rsidR="00F23DC2" w:rsidRPr="005B5DD4">
        <w:t xml:space="preserve">believe they </w:t>
      </w:r>
      <w:r w:rsidR="005210FC" w:rsidRPr="005B5DD4">
        <w:t xml:space="preserve">attend to interoceptive </w:t>
      </w:r>
      <w:r w:rsidR="00F00887" w:rsidRPr="005B5DD4">
        <w:t xml:space="preserve">cues and use </w:t>
      </w:r>
      <w:r w:rsidR="005210FC" w:rsidRPr="005B5DD4">
        <w:t xml:space="preserve">these </w:t>
      </w:r>
      <w:r w:rsidR="00F00887" w:rsidRPr="005B5DD4">
        <w:t xml:space="preserve">cues to make sense of their emotions. </w:t>
      </w:r>
      <w:r w:rsidR="00A720E9" w:rsidRPr="005B5DD4">
        <w:t>Scales like these could potentially be adapted for research on proprioceptive awareness</w:t>
      </w:r>
      <w:r w:rsidR="00F00887" w:rsidRPr="005B5DD4">
        <w:t>.</w:t>
      </w:r>
      <w:r w:rsidRPr="005B5DD4">
        <w:t xml:space="preserve"> </w:t>
      </w:r>
      <w:r w:rsidR="00BA54FC" w:rsidRPr="005B5DD4">
        <w:t xml:space="preserve">In addition, </w:t>
      </w:r>
      <w:r w:rsidR="00E41F03" w:rsidRPr="005B5DD4">
        <w:t xml:space="preserve">researchers can use </w:t>
      </w:r>
      <w:r w:rsidR="00BA54FC" w:rsidRPr="005B5DD4">
        <w:t xml:space="preserve">behavioral measures of proprioceptive awareness of facial expressions </w:t>
      </w:r>
      <w:r w:rsidR="00735700" w:rsidRPr="005B5DD4">
        <w:fldChar w:fldCharType="begin" w:fldLock="1"/>
      </w:r>
      <w:r w:rsidR="00AD0181" w:rsidRPr="005B5DD4">
        <w:instrText>ADDIN CSL_CITATION {"citationItems":[{"id":"ITEM-1","itemData":{"abstract":"-A new method for the assessment of proprioception was developed and tested with 40 healthy subjects on two facial muscles (i.e., masseter and zygomatic muscles). The experiment was repeated after 3 % months. In our study, proprioceprion was studied with respect to sensations arising from the muscle spindles and tendon or-gans. Therefore, myesthesia was investigated, which was assessed by the correspon-dence between a voluntary muscle contraction and its immediate replication. Good per-ception was defined by a small integral of differences, standardized by duration and intensity of the contraction, and its replication. Results show that this measure is inde-pendent of the characteristics of muscle activation. In concordance with our hypothe-sis, myesthesia was superior in a muscle richly supplied with muscle spindles and af-ferent fibers (i.e., masseter muscle), to that for a muscle less prepared for afferent in-formation processing (i.e., zygomatus major).","author":[{"dropping-particle":"","family":"Leplow","given":"Bernd","non-dropping-particle":"","parse-names":false,"suffix":""},{"dropping-particle":"","family":"Schluter","given":"Volkert","non-dropping-particle":"","parse-names":false,"suffix":""},{"dropping-particle":"","family":"Ferstl","given":"Roman","non-dropping-particle":"","parse-names":false,"suffix":""}],"container-title":"Perceptual and Motor Skills","id":"ITEM-1","issue":"1","issued":{"date-parts":[["1992"]]},"page":"91-98","title":"A new procedure for assessment of proprioception","type":"article-journal","volume":"74"},"uris":["http://www.mendeley.com/documents/?uuid=27bc4852-881e-31d0-927e-2a370eb302fa"]}],"mendeley":{"formattedCitation":"(Leplow, Schluter, &amp; Ferstl, 1992)","manualFormatting":"(e.g., Leplow, Schluter, &amp; Ferstl, 1992)","plainTextFormattedCitation":"(Leplow, Schluter, &amp; Ferstl, 1992)","previouslyFormattedCitation":"(Leplow, Schluter, &amp; Ferstl, 1992)"},"properties":{"noteIndex":0},"schema":"https://github.com/citation-style-language/schema/raw/master/csl-citation.json"}</w:instrText>
      </w:r>
      <w:r w:rsidR="00735700" w:rsidRPr="005B5DD4">
        <w:fldChar w:fldCharType="separate"/>
      </w:r>
      <w:r w:rsidR="00735700" w:rsidRPr="005B5DD4">
        <w:rPr>
          <w:noProof/>
        </w:rPr>
        <w:t>(e.g., Leplow, Schluter, &amp; Ferstl, 1992)</w:t>
      </w:r>
      <w:r w:rsidR="00735700" w:rsidRPr="005B5DD4">
        <w:fldChar w:fldCharType="end"/>
      </w:r>
      <w:r w:rsidR="00BA54FC" w:rsidRPr="005B5DD4">
        <w:t>. Furthermore, it is likely that methods for measuring proprioceptive awa</w:t>
      </w:r>
      <w:r w:rsidR="00E41F03" w:rsidRPr="005B5DD4">
        <w:t xml:space="preserve">reness of other bodily regions </w:t>
      </w:r>
      <w:r w:rsidR="00BA54FC" w:rsidRPr="005B5DD4">
        <w:t xml:space="preserve">can be adapted to the study of facial </w:t>
      </w:r>
      <w:r w:rsidR="00C360A0" w:rsidRPr="005B5DD4">
        <w:t>feedback</w:t>
      </w:r>
      <w:r w:rsidR="00BA54FC" w:rsidRPr="005B5DD4">
        <w:t xml:space="preserve"> </w:t>
      </w:r>
      <w:r w:rsidR="00735700" w:rsidRPr="005B5DD4">
        <w:fldChar w:fldCharType="begin" w:fldLock="1"/>
      </w:r>
      <w:r w:rsidR="00FA4DB4" w:rsidRPr="005B5DD4">
        <w:instrText>ADDIN CSL_CITATION {"citationItems":[{"id":"ITEM-1","itemData":{"DOI":"10.1177/1545968315573055","ISBN":"1552-6844","ISSN":"1545-9683","PMID":"25712470","abstract":"Proprioception is a vital aspect of motor control and when degraded or lost can have a profound impact on function in diverse clinical populations. This systematic review aimed to identify clinically related tools to measure proprioceptive acuity, to classify the construct(s) underpinning the tools, and to report on the clinimetric properties of the tools. We searched key databases with the pertinent search terms, and from an initial list of 935 articles, we identified 57 of relevance. These articles described 32 different tools or methods to quantify proprioception. There was wide variation in methods, the joints able to be tested, and the populations sampled. The predominant construct was active or passive joint position detection, followed by passive motion detection and motion direction discrimination. The clinimetric properties were mostly poorly evaluated or reported. The Rivermead Assessment of Somatosensory Perception was generally considered to be a valid and reliable tool but with low precision;...","author":[{"dropping-particle":"","family":"Hillier","given":"Susan","non-dropping-particle":"","parse-names":false,"suffix":""},{"dropping-particle":"","family":"Immink","given":"Maarten","non-dropping-particle":"","parse-names":false,"suffix":""},{"dropping-particle":"","family":"Thewlis","given":"Dominic","non-dropping-particle":"","parse-names":false,"suffix":""}],"container-title":"Neurorehabilitation and Neural Repair","id":"ITEM-1","issue":"10","issued":{"date-parts":[["2015"]]},"page":"933-949","title":"Assessing proprioception","type":"article-journal","volume":"29"},"uris":["http://www.mendeley.com/documents/?uuid=6d58f41a-df80-3db6-8d2d-699870339abd"]}],"mendeley":{"formattedCitation":"(Hillier, Immink, &amp; Thewlis, 2015)","manualFormatting":"(for a review, see Hillier, Immink, &amp; Thewlis, 2015)","plainTextFormattedCitation":"(Hillier, Immink, &amp; Thewlis, 2015)","previouslyFormattedCitation":"(Hillier, Immink, &amp; Thewlis, 2015)"},"properties":{"noteIndex":0},"schema":"https://github.com/citation-style-language/schema/raw/master/csl-citation.json"}</w:instrText>
      </w:r>
      <w:r w:rsidR="00735700" w:rsidRPr="005B5DD4">
        <w:fldChar w:fldCharType="separate"/>
      </w:r>
      <w:r w:rsidR="00735700" w:rsidRPr="005B5DD4">
        <w:rPr>
          <w:noProof/>
        </w:rPr>
        <w:t>(for a review, see Hillier, Immink, &amp; Thewlis, 2015)</w:t>
      </w:r>
      <w:r w:rsidR="00735700" w:rsidRPr="005B5DD4">
        <w:fldChar w:fldCharType="end"/>
      </w:r>
      <w:r w:rsidR="00BA54FC" w:rsidRPr="005B5DD4">
        <w:t xml:space="preserve">. </w:t>
      </w:r>
    </w:p>
    <w:p w14:paraId="649694E7" w14:textId="0160BAAF" w:rsidR="00BA54FC" w:rsidRPr="005B5DD4" w:rsidRDefault="00BA54FC" w:rsidP="000B0F46">
      <w:pPr>
        <w:spacing w:after="0" w:line="276" w:lineRule="auto"/>
      </w:pPr>
      <w:r w:rsidRPr="005B5DD4">
        <w:t xml:space="preserve">Exclusion criteria may be an important source of heterogeneity in facial feedback research because researchers use </w:t>
      </w:r>
      <w:r w:rsidR="004928D9" w:rsidRPr="005B5DD4">
        <w:t>varying</w:t>
      </w:r>
      <w:r w:rsidRPr="005B5DD4">
        <w:t xml:space="preserve"> sets of exclusion criteria to sometimes exclude large proportions of participants. Approximately half of the studies in our review did not report any exclusion criteria, and those that did used </w:t>
      </w:r>
      <w:r w:rsidR="004928D9" w:rsidRPr="005B5DD4">
        <w:t xml:space="preserve">a variety </w:t>
      </w:r>
      <w:r w:rsidRPr="005B5DD4">
        <w:t xml:space="preserve">of criteria. For example, researchers </w:t>
      </w:r>
      <w:r w:rsidR="004928D9" w:rsidRPr="005B5DD4">
        <w:t xml:space="preserve">sometimes </w:t>
      </w:r>
      <w:r w:rsidRPr="005B5DD4">
        <w:t xml:space="preserve">excluded participants who were aware of the purpose of the experiment </w:t>
      </w:r>
      <w:r w:rsidR="008F569E" w:rsidRPr="005B5DD4">
        <w:fldChar w:fldCharType="begin" w:fldLock="1"/>
      </w:r>
      <w:r w:rsidR="00AD0181" w:rsidRPr="005B5DD4">
        <w:instrText>ADDIN CSL_CITATION {"citationItems":[{"id":"ITEM-1","itemData":{"DOI":"10.1016/j.toxicon.2016.04.044","ISSN":"18793150","PMID":"27130038","abstract":"The effect of facial botulinum Toxin-A (BTX) injections on the processing of emotional stimuli was investigated. The hypothesis, that BTX would interfere with processing of slightly emotional stimuli and less with very emotional or neutral stimuli, was largely confirmed. BTX-users rated slightly emotional sentences and facial expressions, but not very emotional or neutral ones, as less emotional after the treatment. Furthermore, they became slower at categorizing slightly emotional facial expressions under time pressure.","author":[{"dropping-particle":"","family":"Baumeister","given":"J. C.","non-dropping-particle":"","parse-names":false,"suffix":""},{"dropping-particle":"","family":"Papa","given":"G.","non-dropping-particle":"","parse-names":false,"suffix":""},{"dropping-particle":"","family":"Foroni","given":"F.","non-dropping-particle":"","parse-names":false,"suffix":""}],"container-title":"Toxicon","id":"ITEM-1","issued":{"date-parts":[["2016"]]},"page":"86-90","title":"Deeper than skin deep - The effect of botulinum toxin-A on emotion processing","type":"article-journal","volume":"118"},"uris":["http://www.mendeley.com/documents/?uuid=945ec063-ce93-4fb5-99b8-38ce7cf2018e"]},{"id":"ITEM-2","itemData":{"author":[{"dropping-particle":"","family":"Duncan","given":"Joan W.","non-dropping-particle":"","parse-names":false,"suffix":""},{"dropping-particle":"","family":"Laird","given":"James D.","non-dropping-particle":"","parse-names":false,"suffix":""}],"container-title":"Journal of Personality","id":"ITEM-2","issue":"2","issued":{"date-parts":[["1977"]]},"page":"191-2016","title":"Cross-modality consistencies in individual differences in self-attribution","type":"article-journal","volume":"45"},"uris":["http://www.mendeley.com/documents/?uuid=d6456bb7-1090-4389-815c-c4b684d2a91e"]},{"id":"ITEM-3","itemData":{"DOI":"10.1037/h0036125","ISBN":"1939-1315","ISSN":"0022-3514","PMID":"4818323","abstract":"Conducted 2 experiments with a total of 77 undergraduates which required them to \"smile\" and \"frown\" without awareness of the nature of their expressions. Ss reported feeling more angry when frowning and more happy when smiling. Ss also reported that cartoons viewed while they were smiling were more humorous than cartoons viewed while they were frowning. Results are interpreted as indicating that an individual's expressive behavior mediates the quality of his emotional experience. (19 ref)","author":[{"dropping-particle":"","family":"Laird","given":"James D.","non-dropping-particle":"","parse-names":false,"suffix":""}],"container-title":"Journal of Personality and Social Psychology","id":"ITEM-3","issue":"4","issued":{"date-parts":[["1974"]]},"page":"475-486","title":"Self-attribution of emotion: The effects of expressive behavior on the quality of emotional experience","type":"article-journal","volume":"29"},"uris":["http://www.mendeley.com/documents/?uuid=66dc13ef-67a1-4cf5-85aa-264f38c79a16"]}],"mendeley":{"formattedCitation":"(Baumeister, Papa, &amp; Foroni, 2016; J. W. Duncan &amp; Laird, 1977; Laird, 1974)","manualFormatting":"(e.g., Baumeister, Papa, &amp; Foroni, 2016; Duncan &amp; Laird, 1977; Laird, 1974)","plainTextFormattedCitation":"(Baumeister, Papa, &amp; Foroni, 2016; J. W. Duncan &amp; Laird, 1977; Laird, 1974)","previouslyFormattedCitation":"(Baumeister, Papa, &amp; Foroni, 2016; J. W. Duncan &amp; Laird, 1977; Laird, 1974)"},"properties":{"noteIndex":0},"schema":"https://github.com/citation-style-language/schema/raw/master/csl-citation.json"}</w:instrText>
      </w:r>
      <w:r w:rsidR="008F569E" w:rsidRPr="005B5DD4">
        <w:fldChar w:fldCharType="separate"/>
      </w:r>
      <w:r w:rsidR="008F569E" w:rsidRPr="005B5DD4">
        <w:rPr>
          <w:noProof/>
        </w:rPr>
        <w:t>(e.g., Baume</w:t>
      </w:r>
      <w:r w:rsidR="00A82A44" w:rsidRPr="005B5DD4">
        <w:rPr>
          <w:noProof/>
        </w:rPr>
        <w:t xml:space="preserve">ister, Papa, &amp; Foroni, 2016; Duncan &amp; Laird, 1977; </w:t>
      </w:r>
      <w:r w:rsidR="008F569E" w:rsidRPr="005B5DD4">
        <w:rPr>
          <w:noProof/>
        </w:rPr>
        <w:t>Laird, 1974)</w:t>
      </w:r>
      <w:r w:rsidR="008F569E" w:rsidRPr="005B5DD4">
        <w:fldChar w:fldCharType="end"/>
      </w:r>
      <w:r w:rsidRPr="005B5DD4">
        <w:t>, failed an attention-check</w:t>
      </w:r>
      <w:r w:rsidR="00FA4DB4" w:rsidRPr="005B5DD4">
        <w:t xml:space="preserve"> </w:t>
      </w:r>
      <w:r w:rsidR="00FA4DB4" w:rsidRPr="005B5DD4">
        <w:fldChar w:fldCharType="begin" w:fldLock="1"/>
      </w:r>
      <w:r w:rsidR="00AD0181" w:rsidRPr="005B5DD4">
        <w:instrText>ADDIN CSL_CITATION {"citationItems":[{"id":"ITEM-1","itemData":{"DOI":"http://dx.doi.org/10.1037/emo0000025","ISSN":"1528-3542, 1528-3542","abstract":"The emotion regulation literature is growing exponentially, but there is limited understanding of the comparative strengths of emotion regulation strategies in downregulating positive emotional experiences. The present research made the first systematic investigation examining the consequences of using expressive suppression and cognitive reappraisal strategies to downregulate positive and negative emotion within a single design. Two experiments with over 1,300 participants demonstrated that reappraisal successfully reduced the experience of negative and positive affect compared with suppression and control conditions. Suppression did not reduce the experience of either positive or negative emotion relative to the control condition. This finding provides evidence against the assumption that expressive suppression reduces the experience of positive emotion. This work speaks to an emerging literature on the benefits of downregulating positive emotion, showing that suppression is an appropriate strategy when one wishes to reduce positive emotion displays while maintaining the benefits of positive emotional experience. (PsycINFO Database Record (c) 2016 APA, all rights reserved) (Source: journal abstract)","author":[{"dropping-particle":"","family":"Kalokerinos","given":"Elise K","non-dropping-particle":"","parse-names":false,"suffix":""},{"dropping-particle":"","family":"Greenaway","given":"Katharine H","non-dropping-particle":"","parse-names":false,"suffix":""},{"dropping-particle":"","family":"Denson","given":"Thomas F","non-dropping-particle":"","parse-names":false,"suffix":""}],"container-title":"Emotion","id":"ITEM-1","issue":"3","issued":{"date-parts":[["2015","6"]]},"language":"English","note":"Copyright - © 2014, American Psychological Association\n\nDate completed - 2014-08-16\n\nDate created - 2014-05-15\n\nDate revised - 20141006\n\nNumber of references - 18\n\nLast updated - 2016-11-19\n\nSubjectsTermNotLitGenreText - Cognitive Appraisal\n1634 1655 8698 ; Emotional Regulation\n2829 ; Emotions\n2842 8698 ; 2834 2835 2842 7478 8698","page":"271-275","publisher":"American Psychological Association","publisher-place":"School of Psychology, The University of Queensland, St. Lucia, QLD, Australia e.kalokerinos@uq.edu.au; School of Psychology, UNSW Australia, Sydney, NSW, Australia ; Kalokerinos, Elise K.,St. Lucia,Australia,4072,School of Psychology, The University of Qu","title":"Reappraisal but not suppression downregulates the experience of positive and negative emotion","type":"article-journal","volume":"15"},"uris":["http://www.mendeley.com/documents/?uuid=b1f35e68-634e-4e9f-9763-650c3d5c276d"]}],"mendeley":{"formattedCitation":"(Kalokerinos, Greenaway, &amp; Denson, 2015)","manualFormatting":"(e.g., Kalokerinos, Greenaway, &amp; Denson, 2015)","plainTextFormattedCitation":"(Kalokerinos, Greenaway, &amp; Denson, 2015)","previouslyFormattedCitation":"(Kalokerinos, Greenaway, &amp; Denson, 2015)"},"properties":{"noteIndex":0},"schema":"https://github.com/citation-style-language/schema/raw/master/csl-citation.json"}</w:instrText>
      </w:r>
      <w:r w:rsidR="00FA4DB4" w:rsidRPr="005B5DD4">
        <w:fldChar w:fldCharType="separate"/>
      </w:r>
      <w:r w:rsidR="00FA4DB4" w:rsidRPr="005B5DD4">
        <w:rPr>
          <w:noProof/>
        </w:rPr>
        <w:t>(e.g., Kalokerinos, Greenaway, &amp; Denson, 2015)</w:t>
      </w:r>
      <w:r w:rsidR="00FA4DB4" w:rsidRPr="005B5DD4">
        <w:fldChar w:fldCharType="end"/>
      </w:r>
      <w:r w:rsidR="008F569E" w:rsidRPr="005B5DD4">
        <w:t>,</w:t>
      </w:r>
      <w:r w:rsidRPr="005B5DD4">
        <w:t xml:space="preserve"> experienced equipment errors </w:t>
      </w:r>
      <w:r w:rsidR="008F569E" w:rsidRPr="005B5DD4">
        <w:fldChar w:fldCharType="begin" w:fldLock="1"/>
      </w:r>
      <w:r w:rsidR="008F569E" w:rsidRPr="005B5DD4">
        <w:instrText>ADDIN CSL_CITATION {"citationItems":[{"id":"ITEM-1","itemData":{"DOI":"http://dx.doi.org/10.1037/a0039985","ISSN":"0882-7974, 0882-7974","abstract":"This study investigated whether differences in the type of strategy used, or age-related differences in intensity of facial reactivity, might contribute to preserved emotion regulation ability in older adults. Young (n = 35) and older (n = 33) adults were instructed to regulate their emotion to positive and negative pictures under 3 conditions (watch, expressive suppression, cognitive ‘detached’ reappraisal). Participants were objectively monitored using facial electromyography (EMG) and assessed on memory performance. Both age groups were effectively, and equivalently, able to reduce their facial expressions. In relation to facial reactivity, the percentage increase of older adults’ facial muscle EMG activity in the watch condition was significantly reduced relative to young adults. Recall of pictures following regulation was similar to the watch condition, and there was no difference in memory performance between the 2 regulation strategies for both groups. These findings do not support the proposal that the type of strategy used explains preserved emotion regulation ability in older adults. Coupled with the lack of memory costs following regulation, these data instead are more consistent with the suggestion that older adults may retain emotion regulation capacity partly because they exhibit less facial reactivity to begin with. (PsycINFO Database Record (c) 2016 APA, all rights reserved) (Source: journal abstract)","author":[{"dropping-particle":"","family":"Pedder","given":"David J","non-dropping-particle":"","parse-names":false,"suffix":""},{"dropping-particle":"","family":"Terrett","given":"Gill","non-dropping-particle":"","parse-names":false,"suffix":""},{"dropping-particle":"","family":"Bailey","given":"Phoebe E","non-dropping-particle":"","parse-names":false,"suffix":""},{"dropping-particle":"","family":"Henry","given":"Julie D","non-dropping-particle":"","parse-names":false,"suffix":""},{"dropping-particle":"","family":"Ruffman","given":"Ted","non-dropping-particle":"","parse-names":false,"suffix":""},{"dropping-particle":"","family":"Rendell","given":"Peter G","non-dropping-particle":"","parse-names":false,"suffix":""}],"container-title":"Psychology and Aging","id":"ITEM-1","issue":"1","issued":{"date-parts":[["2016","2"]]},"language":"English","note":"Copyright - © 2015, American Psychological Association\n\nDate completed - 2015-10-05\n\nDate created - 2013-12-24\n\nDate revised - 20151221\n\nNumber of references - 66\n\nLast updated - 2016-11-19\n\nSubjectsTermNotLitGenreText - Aging\n237 8698 ; Emotional Regulation\n2829 ; Facial Expressions\n1720 3163 5767 8698 ; 225 ; 2351 2774 2783 5078 6474 8698 ; 5120 8698","page":"114-125","publisher":"American Psychological Association","publisher-place":"School of Psychology, Australian Catholic University, VIC, Australia ddpedd002@myacu.edu.au; School of Social Sciences and Psychology, Western Sydney University, Australia ; School of Psychology, University of Queensland, Australia ; Department of Psychol","title":"Reduced facial reactivity as a contributor to preserved emotion regulation in older adults","type":"article-journal","volume":"31"},"uris":["http://www.mendeley.com/documents/?uuid=1bef47fc-87db-4719-8573-352ae8e4e6bc"]}],"mendeley":{"formattedCitation":"(Pedder et al., 2016)","manualFormatting":"(e.g., Pedder et al., 2016)","plainTextFormattedCitation":"(Pedder et al., 2016)","previouslyFormattedCitation":"(Pedder et al., 2016)"},"properties":{"noteIndex":0},"schema":"https://github.com/citation-style-language/schema/raw/master/csl-citation.json"}</w:instrText>
      </w:r>
      <w:r w:rsidR="008F569E" w:rsidRPr="005B5DD4">
        <w:fldChar w:fldCharType="separate"/>
      </w:r>
      <w:r w:rsidR="008F569E" w:rsidRPr="005B5DD4">
        <w:rPr>
          <w:noProof/>
        </w:rPr>
        <w:t>(e.g., Pedder et al., 2016)</w:t>
      </w:r>
      <w:r w:rsidR="008F569E" w:rsidRPr="005B5DD4">
        <w:fldChar w:fldCharType="end"/>
      </w:r>
      <w:r w:rsidRPr="005B5DD4">
        <w:t xml:space="preserve">, produced unreadable or missing data </w:t>
      </w:r>
      <w:r w:rsidR="008F569E" w:rsidRPr="005B5DD4">
        <w:fldChar w:fldCharType="begin" w:fldLock="1"/>
      </w:r>
      <w:r w:rsidR="008F569E" w:rsidRPr="005B5DD4">
        <w:instrText>ADDIN CSL_CITATION {"citationItems":[{"id":"ITEM-1","itemData":{"DOI":"http://dx.doi.org/10.1080/00221309.2014.884052","ISBN":"0022-1309","ISSN":"1940-0888","PMID":"24846789","abstract":"In a modified replication of Strack, Martin, and Stepper's demonstration of the Facial Feedback Hypothesis (1988), we investigated the effect of attention to emotion on the facial feedback process in a non-western cultural setting. Participants, recruited from two universities in Ghana, West Africa, gave self-reports of their perceived levels of attention to emotion, and then completed cartoon-rating tasks while randomly assigned to smiling, frowning, or neutral conditions. While participants with low Attention to Emotion scores displayed the usual facial feedback effect (rating cartoons as funnier when in the smiling compared to the frowning condition), the effect was not present in individuals with high Attention to Emotion. The findings indicate that (1) the facial feedback process can occur in contexts beyond those in which the phenomenon has previously been studied, and (2) aspects of emotion regulation, such as Attention to Emotion can interfere with the facial feedback process.","author":[{"dropping-particle":"","family":"Dzokoto","given":"Vivian","non-dropping-particle":"","parse-names":false,"suffix":""},{"dropping-particle":"","family":"Wallace","given":"David S.","non-dropping-particle":"","parse-names":false,"suffix":""},{"dropping-particle":"","family":"Peters","given":"Laura","non-dropping-particle":"","parse-names":false,"suffix":""},{"dropping-particle":"","family":"Bentsi-Enchill","given":"Esi","non-dropping-particle":"","parse-names":false,"suffix":""}],"container-title":"Journal of General Psychology","id":"ITEM-1","issue":"2","issued":{"date-parts":[["2014"]]},"page":"151-168","title":"Attention to emotion and non-Western faces: Revisiting the facial feedback hypothesis","type":"article-journal","volume":"141"},"uris":["http://www.mendeley.com/documents/?uuid=cb5585bf-4a3f-4b17-92f2-74070cdc35a7"]},{"id":"ITEM-2","itemData":{"DOI":"10.1037/0033-295X.96.3.395","ISBN":"0033-295X","ISSN":"0033-295X","PMID":"2756066","abstract":"Is facial muscular movement capable of altering emotional state? Facial feedback theories answer this question in the affirmative but do not specify the intervening process. Cognitive appraisal theo- ries do not address this question at all. The vascular theory of emotional efference (VTEE) holds that facial muscular movement, by its action on the cavernous sinus, may restrict venous flow and thereby influence cooling of the arterial blood supply to the brain. Subjective reactions resulting from facial action (phonetic utterance), resembling but unrelated to emotional efference, were found to differ in hedonic quality and to produce correlated changes in forehead temperature. Direct tests that introduced air into the nasal cavity revealed that cooled air was pleasurable, whereas warm air was aversive. It is conjectured that variations in cerebral temperature might influence the release and blocking of emotion-linked neurotransmitters—a consequence that would explain, in part, why some experiences are felt subjectively as pleasant and others as unpleasant.","author":[{"dropping-particle":"","family":"Zajonc","given":"R B","non-dropping-particle":"","parse-names":false,"suffix":""},{"dropping-particle":"","family":"Murphy","given":"S T","non-dropping-particle":"","parse-names":false,"suffix":""},{"dropping-particle":"","family":"Inglehart","given":"M","non-dropping-particle":"","parse-names":false,"suffix":""}],"container-title":"Psychological Review","id":"ITEM-2","issue":"3","issued":{"date-parts":[["1989"]]},"page":"395-416","title":"Feeling and facial efference: Implications of the vascular theory of emotion.","type":"article-journal","volume":"96"},"uris":["http://www.mendeley.com/documents/?uuid=4cc98f9a-a1db-4f99-81e5-d7ce31a44f95"]}],"mendeley":{"formattedCitation":"(Dzokoto et al., 2014; Zajonc et al., 1989)","manualFormatting":"(e.g., Dzokoto et al., 2014; Zajonc et al., 1989)","plainTextFormattedCitation":"(Dzokoto et al., 2014; Zajonc et al., 1989)","previouslyFormattedCitation":"(Dzokoto et al., 2014; Zajonc et al., 1989)"},"properties":{"noteIndex":0},"schema":"https://github.com/citation-style-language/schema/raw/master/csl-citation.json"}</w:instrText>
      </w:r>
      <w:r w:rsidR="008F569E" w:rsidRPr="005B5DD4">
        <w:fldChar w:fldCharType="separate"/>
      </w:r>
      <w:r w:rsidR="008F569E" w:rsidRPr="005B5DD4">
        <w:rPr>
          <w:noProof/>
        </w:rPr>
        <w:t>(e.g., Dzokoto et al., 2014; Zajonc et al., 1989)</w:t>
      </w:r>
      <w:r w:rsidR="008F569E" w:rsidRPr="005B5DD4">
        <w:fldChar w:fldCharType="end"/>
      </w:r>
      <w:r w:rsidRPr="005B5DD4">
        <w:t xml:space="preserve">, or were outliers </w:t>
      </w:r>
      <w:r w:rsidR="008F569E" w:rsidRPr="005B5DD4">
        <w:fldChar w:fldCharType="begin" w:fldLock="1"/>
      </w:r>
      <w:r w:rsidR="00530727" w:rsidRPr="005B5DD4">
        <w:instrText>ADDIN CSL_CITATION {"citationItems":[{"id":"ITEM-1","itemData":{"DOI":"10.1080/17470919.2012.667573","ISBN":"1747-0927 (Electronic)\\r1747-0919 (Linking)","ISSN":"1747-0919","PMID":"22369232","abstract":"The neurophysiological study of emotion regulation focused on the strategy of reappraisal-i.e., the cognitive reinterpretation of a stimulus. Reappraisal reduces emotional expression, the experience of both negative and positive feelings, and the amplitude of an event-related potential (ERP)-the late positive potential (LPP). In contrast, the strategy of expressive suppression (ES), being the inhibition of emotional expression, has been reported to reduce subjective feelings of positive, but not negative emotion, and has not yet been investigated with ERPs. We focused on the LPP to assess the correlates of ES in the context of humor perception. Twenty-two female participants rated sequences of humorous (H) and non-humorous (NH) pictures, while their zygomaticus muscle was recorded. A spontaneous (SP) condition, in which participants attended naturally to the pictures, resulted in higher ratings of funniness, increased smiling, and increased LPP amplitude for H compared to NH stimuli. An ES condition, in which participants suppressed their facial reactions, resulted in reduced smiling, without affecting subjective ratings. LPP amplitude did not differ between H and NH stimuli during ES, suggesting equal allocation of processing resources to both stimuli. These results suggest that, similarly to reappraisal, ES modifies the way the brain processes positive emotional stimuli.","author":[{"dropping-particle":"","family":"Korb","given":"Sebastian","non-dropping-particle":"","parse-names":false,"suffix":""},{"dropping-particle":"","family":"Grandjean","given":"Didier","non-dropping-particle":"","parse-names":false,"suffix":""},{"dropping-particle":"","family":"Samson","given":"Andrea C.","non-dropping-particle":"","parse-names":false,"suffix":""},{"dropping-particle":"","family":"Delplanque","given":"Sylvain","non-dropping-particle":"","parse-names":false,"suffix":""},{"dropping-particle":"","family":"Scherer","given":"Klaus R.","non-dropping-particle":"","parse-names":false,"suffix":""}],"container-title":"Social Neuroscience","id":"ITEM-1","issue":"5","issued":{"date-parts":[["2012"]]},"page":"510-524","title":"Stop laughing! Humor perception with and without expressive suppression","type":"article-journal","volume":"7"},"uris":["http://www.mendeley.com/documents/?uuid=c36cfeee-96b8-4584-a0ba-e038503dd359"]},{"id":"ITEM-2","itemData":{"ISSN":"1657-9267","abstract":"A series of experiments were devised to test the idea that sensorimotor systems activate during the processing of emotionally laden stimuli. In Experiments 1 and 2 participants were asked to judge the pleasantness of emotionally laden sentences while participants held a pen in the mouth. Experiments 3 and 4 were similar to the previous experiments, but the experimental materials were emotionally laden images. In Experiment 5 and 6 the same bodily manipulation used throughout the previous experiments was kept while participants judged facial expressions. The first pair of experiments replicated findings suggesting that sensorimotor systems are activated during the processing of emotionally laden language. However, follow-up experiments suggested that dual activation of both perceptual and motor systems is not always necessary. For the particular case of emotionally laden stimuli, results suggested that the perceptual system seems to drive the processing. It is also shown that a high resonance between sensorimotor properties afforded by the stimuli and the sensorimotor systems activated in the cogniser elicit emotional states. The results invite to review radical versions of embodiment accounts and rather support a graded-embodiment view.","author":[{"dropping-particle":"","family":"Marmolejo-Ramos","given":"Fernando","non-dropping-particle":"","parse-names":false,"suffix":""},{"dropping-particle":"","family":"Dunn","given":"John","non-dropping-particle":"","parse-names":false,"suffix":""}],"container-title":"Universitas Psychologica","id":"ITEM-2","issue":"5","issued":{"date-parts":[["2013","12"]]},"page":"1511-1542","title":"On the activation of sensorimotor systems during the processing of emotionally-laden stimuli","type":"article-journal","volume":"12"},"uris":["http://www.mendeley.com/documents/?uuid=88e7757c-3106-43c7-8692-12f4ad3190fe"]},{"id":"ITEM-3","itemData":{"DOI":"10.1016/j.actpsy.2015.05.003","ISSN":"00016918","PMID":"26005915","abstract":"Although researchers generally subscribe to the opinion that emotions play a critical role in cognition, very few (see Niedenthal, Halberstadt, &amp; Innes-Ker, 1999) have examined the specific interaction between the emotional state of the perceiver and the emotional meaning of stimuli in conceptual categorization - an important aspect of \"higher-level\" cognition. Niedenthal et al. (1999) advanced a fine-grained theory of emotional response categorization, arguing that emotional states increase the tendency to categorize concepts into a predictable set of emotional response categories characterized by the common, distinct emotional responses elicited by the concepts. Based on the pioneering work of Niedenthal et al., we further argued that (1) the specific emotion experienced by the individual should selectively facilitate the categorization of concepts associated with the same emotion, (2) both in terms of category inclusion and category exclusion, and (3) this facilitation effect should not be contingent on the awareness of the emotional state. In three experiments, participants were induced to experience different emotional states through movies or a facial-feedback manipulation. They judged whether or not a target concept belonged to the same category as the two comparison concepts. Some of the concept triads shared emotional associations, while others didn't. Results showed that emotive participants had a greater tendency than those in a neutral mood to group concepts according to their emotional associations, and to distinguish concepts with different emotional associations. They were also more efficient in categorizing concepts that had specific emotional meaning corresponding to their own emotional state than to other emotional concepts. Furthermore, participants posing a disgust expression without their knowledge showed higher tendency to categorize concepts according to their relevance to disgust. Implications and potential applications of the findings were discussed.","author":[{"dropping-particle":"","family":"Zhu","given":"Nan","non-dropping-particle":"","parse-names":false,"suffix":""},{"dropping-particle":"","family":"Cai","given":"Yong-hua","non-dropping-particle":"","parse-names":false,"suffix":""},{"dropping-particle":"","family":"Sun","given":"Fa-wei","non-dropping-particle":"","parse-names":false,"suffix":""},{"dropping-particle":"","family":"Yang-yang","given":"Yi-fan","non-dropping-particle":"","parse-names":false,"suffix":""}],"container-title":"Acta Psychologica","id":"ITEM-3","issued":{"date-parts":[["2015"]]},"page":"41-51","publisher":"Elsevier B.V.","title":"Mapping the emotional landscape: The role of specific emotions in conceptual categorization","type":"article-journal","volume":"159"},"uris":["http://www.mendeley.com/documents/?uuid=50381064-cec1-4894-97a8-77df90b8c537"]}],"mendeley":{"formattedCitation":"(Korb, Grandjean, Samson, Delplanque, &amp; Scherer, 2012; Marmolejo-Ramos &amp; Dunn, 2013; Zhu, Cai, Sun, &amp; Yang-yang, 2015)","manualFormatting":"(e.g., Korb, Grandjean, Samson, Delplanque, &amp; Scherer, 2012; Marmolejo-Ramos &amp; Dunn, 2013; Zhu, Cai, Sun, &amp; Yang-yang, 2015)","plainTextFormattedCitation":"(Korb, Grandjean, Samson, Delplanque, &amp; Scherer, 2012; Marmolejo-Ramos &amp; Dunn, 2013; Zhu, Cai, Sun, &amp; Yang-yang, 2015)","previouslyFormattedCitation":"(Korb, Grandjean, Samson, Delplanque, &amp; Scherer, 2012; Marmolejo-Ramos &amp; Dunn, 2013; Zhu, Cai, Sun, &amp; Yang-yang, 2015)"},"properties":{"noteIndex":0},"schema":"https://github.com/citation-style-language/schema/raw/master/csl-citation.json"}</w:instrText>
      </w:r>
      <w:r w:rsidR="008F569E" w:rsidRPr="005B5DD4">
        <w:fldChar w:fldCharType="separate"/>
      </w:r>
      <w:r w:rsidR="008F569E" w:rsidRPr="005B5DD4">
        <w:rPr>
          <w:noProof/>
        </w:rPr>
        <w:t>(e.g., Korb, Grandjean, Samson, Delplanque, &amp; Scherer, 2012; Marmolejo-Ramos &amp; Dunn, 2013; Zhu, Cai, Sun, &amp; Yang-yang, 2015)</w:t>
      </w:r>
      <w:r w:rsidR="008F569E" w:rsidRPr="005B5DD4">
        <w:fldChar w:fldCharType="end"/>
      </w:r>
      <w:r w:rsidRPr="005B5DD4">
        <w:t xml:space="preserve">. Exclusion criteria choice might be especially important in the facial feedback literature given the large proportions of participants that are sometimes excluded. For example, Soussignan </w:t>
      </w:r>
      <w:r w:rsidR="008F569E" w:rsidRPr="005B5DD4">
        <w:fldChar w:fldCharType="begin" w:fldLock="1"/>
      </w:r>
      <w:r w:rsidR="008F569E" w:rsidRPr="005B5DD4">
        <w:instrText>ADDIN CSL_CITATION {"citationItems":[{"id":"ITEM-1","itemData":{"DOI":"10.1037/1528-3542.2.1.52","ISBN":"1931-1516 (Electronic); 1528-3542 (Print)","ISSN":"1528-3542","PMID":"12899366","abstract":"This study examined the modulatory function of Duchenne and non-Duchenne smiles on subjective and autonomic components of emotion. Participants were asked to hold a pencil in their mouth to either facilitate or inhibit smiles and were not instructed to contract specific muscles. Five conditions--namely lips pressing, low-level non-Duchenne smiling, high-level non-Duchenne smiling, Duchenne smiling, and control--were produced while participants watched videoclips that were evocative of positive or negative affect. Participants who displayed Duchenne smiles reported more positive experience when pleasant scenes and humorous cartoons were presented. Furthermore, they tended to exhibit different patterns of autonomic arousal when viewing positive scenes. These results support thefacial feedback hypothesis and suggest that facial feedback has more powerful effects when facial configurations represent valid analogs of basic emotional expressions.","author":[{"dropping-particle":"","family":"Soussignan","given":"Robert","non-dropping-particle":"","parse-names":false,"suffix":""}],"container-title":"Emotion","id":"ITEM-1","issue":"1","issued":{"date-parts":[["2002"]]},"page":"52-74","title":"Duchenne smile, emotional experience, and autonomic reactivity: A test of the facial feedback hypothesis.","type":"article-journal","volume":"2"},"suppress-author":1,"uris":["http://www.mendeley.com/documents/?uuid=54ae6817-a108-4917-953f-60b2379981fb"]}],"mendeley":{"formattedCitation":"(2002)","plainTextFormattedCitation":"(2002)","previouslyFormattedCitation":"(2002)"},"properties":{"noteIndex":0},"schema":"https://github.com/citation-style-language/schema/raw/master/csl-citation.json"}</w:instrText>
      </w:r>
      <w:r w:rsidR="008F569E" w:rsidRPr="005B5DD4">
        <w:fldChar w:fldCharType="separate"/>
      </w:r>
      <w:r w:rsidR="008F569E" w:rsidRPr="005B5DD4">
        <w:rPr>
          <w:noProof/>
        </w:rPr>
        <w:t>(2002)</w:t>
      </w:r>
      <w:r w:rsidR="008F569E" w:rsidRPr="005B5DD4">
        <w:fldChar w:fldCharType="end"/>
      </w:r>
      <w:r w:rsidRPr="005B5DD4">
        <w:t xml:space="preserve"> excluded approximately 30% of participants because they did not contract the correct facial muscles. Wagenmakers et al. </w:t>
      </w:r>
      <w:r w:rsidR="008F569E" w:rsidRPr="005B5DD4">
        <w:fldChar w:fldCharType="begin" w:fldLock="1"/>
      </w:r>
      <w:r w:rsidR="003D02ED" w:rsidRPr="005B5DD4">
        <w:instrText>ADDIN CSL_CITATION {"citationItems":[{"id":"ITEM-1","itemData":{"DOI":"10.1177/1745691616674458","ISBN":"7174569161","ISSN":"17456924","PMID":"27784749","abstract":"According to the facial feedback hypothesis , people’s affective responses can be influenced by their own facial expression (e.g., smiling, poutin g), even when their expression did not result from their emotional experiences. For example, Strack, Martin, and Stepper (1988) instructed participants to rate the funniness of cartoons using a pen that they held in their mouth. In line with the facial feedback hypothesis, when partici pants held the pen with their teeth (inducing a “smile”), they rated the cartoons as funnier than when they held the pen with their lips (inducing a “pout”). This seminal study of the facial feedback hypothesis has not been replicated directly. This registered replication report describes the results of 17 independent direct replications of Study 1 from Strack et al. (1988), all of which followed the same vetted protocol. A meta analysis of these studies examined the difference in funniness ratings between the “smile” and “pout” conditions. The original Strack et al. (1988) study reported a rating difference of 0.82 units on a 10 point Likert scale. Our meta-analysis revealed a rating difference of 0.03 units with a 95% confidence interval ranging from -0.11 to 0.16.","author":[{"dropping-particle":"","family":"Wagenmakers","given":"E. J.","non-dropping-particle":"","parse-names":false,"suffix":""},{"dropping-particle":"","family":"Beek","given":"Titia","non-dropping-particle":"","parse-names":false,"suffix":""},{"dropping-particle":"","family":"Dijkhoff","given":"Laura","non-dropping-particle":"","parse-names":false,"suffix":""},{"dropping-particle":"","family":"Gronau","given":"Quentin F.","non-dropping-particle":"","parse-names":false,"suffix":""},{"dropping-particle":"","family":"Acosta","given":"A.","non-dropping-particle":"","parse-names":false,"suffix":""},{"dropping-particle":"","family":"Adams","given":"R. B.","non-dropping-particle":"","parse-names":false,"suffix":""},{"dropping-particle":"","family":"Albohn","given":"D. N.","non-dropping-particle":"","parse-names":false,"suffix":""},{"dropping-particle":"","family":"Allard","given":"E. S.","non-dropping-particle":"","parse-names":false,"suffix":""},{"dropping-particle":"","family":"Benning","given":"S. D.","non-dropping-particle":"","parse-names":false,"suffix":""},{"dropping-particle":"","family":"Blouin-Hudon","given":"E. M.","non-dropping-particle":"","parse-names":false,"suffix":""},{"dropping-particle":"","family":"Bulnes","given":"L. C.","non-dropping-particle":"","parse-names":false,"suffix":""},{"dropping-particle":"","family":"Caldwell","given":"T. L.","non-dropping-particle":"","parse-names":false,"suffix":""},{"dropping-particle":"","family":"Calin-Jageman","given":"R. J.","non-dropping-particle":"","parse-names":false,"suffix":""},{"dropping-particle":"","family":"Capaldi","given":"C. A.","non-dropping-particle":"","parse-names":false,"suffix":""},{"dropping-particle":"","family":"Carfagno","given":"N. S.","non-dropping-particle":"","parse-names":false,"suffix":""},{"dropping-particle":"","family":"Chasten","given":"K. T.","non-dropping-particle":"","parse-names":false,"suffix":""},{"dropping-particle":"","family":"Cleeremans","given":"A.","non-dropping-particle":"","parse-names":false,"suffix":""},{"dropping-particle":"","family":"Connell","given":"L.","non-dropping-particle":"","parse-names":false,"suffix":""},{"dropping-particle":"","family":"DeCicco","given":"J. M.","non-dropping-particle":"","parse-names":false,"suffix":""},{"dropping-particle":"","family":"Dijkstra","given":"K.","non-dropping-particle":"","parse-names":false,"suffix":""},{"dropping-particle":"","family":"Fischer","given":"A. H.","non-dropping-particle":"","parse-names":false,"suffix":""},{"dropping-particle":"","family":"Foroni","given":"Francesco","non-dropping-particle":"","parse-names":false,"suffix":""},{"dropping-particle":"","family":"Hess","given":"U.","non-dropping-particle":"","parse-names":false,"suffix":""},{"dropping-particle":"","family":"Holmes","given":"K. J.","non-dropping-particle":"","parse-names":false,"suffix":""},{"dropping-particle":"","family":"Jones","given":"J. L.H.","non-dropping-particle":"","parse-names":false,"suffix":""},{"dropping-particle":"","family":"Klein","given":"O.","non-dropping-particle":"","parse-names":false,"suffix":""},{"dropping-particle":"","family":"Koch","given":"C.","non-dropping-particle":"","parse-names":false,"suffix":""},{"dropping-particle":"","family":"Korb","given":"S.","non-dropping-particle":"","parse-names":false,"suffix":""},{"dropping-particle":"","family":"Lewinski","given":"P.","non-dropping-particle":"","parse-names":false,"suffix":""},{"dropping-particle":"","family":"Liao","given":"J. D.","non-dropping-particle":"","parse-names":false,"suffix":""},{"dropping-particle":"","family":"Lund","given":"S.","non-dropping-particle":"","parse-names":false,"suffix":""},{"dropping-particle":"","family":"Lupiï¿½ï¿½ez","given":"J.","non-dropping-particle":"","parse-names":false,"suffix":""},{"dropping-particle":"","family":"Lynott","given":"D.","non-dropping-particle":"","parse-names":false,"suffix":""},{"dropping-particle":"","family":"Nance","given":"C. N.","non-dropping-particle":"","parse-names":false,"suffix":""},{"dropping-particle":"","family":"Oosterwijk","given":"S.","non-dropping-particle":"","parse-names":false,"suffix":""},{"dropping-particle":"","family":"Ï¿½zdoğru","given":"A. A.","non-dropping-particle":"","parse-names":false,"suffix":""},{"dropping-particle":"","family":"Pacheco-Unguetti","given":"A. P.","non-dropping-particle":"","parse-names":false,"suffix":""},{"dropping-particle":"","family":"Pearson","given":"B.","non-dropping-particle":"","parse-names":false,"suffix":""},{"dropping-particle":"","family":"Powis","given":"C.","non-dropping-particle":"","parse-names":false,"suffix":""},{"dropping-particle":"","family":"Riding","given":"S.","non-dropping-particle":"","parse-names":false,"suffix":""},{"dropping-particle":"","family":"Roberts","given":"T. A.","non-dropping-particle":"","parse-names":false,"suffix":""},{"dropping-particle":"","family":"Rumiati","given":"R. I.","non-dropping-particle":"","parse-names":false,"suffix":""},{"dropping-particle":"","family":"Senden","given":"M.","non-dropping-particle":"","parse-names":false,"suffix":""},{"dropping-particle":"","family":"Shea-Shumsky","given":"N. B.","non-dropping-particle":"","parse-names":false,"suffix":""},{"dropping-particle":"","family":"Sobocko","given":"K.","non-dropping-particle":"","parse-names":false,"suffix":""},{"dropping-particle":"","family":"Soto","given":"J. A.","non-dropping-particle":"","parse-names":false,"suffix":""},{"dropping-particle":"","family":"Steiner","given":"T. G.","non-dropping-particle":"","parse-names":false,"suffix":""},{"dropping-particle":"","family":"Talarico","given":"J. M.","non-dropping-particle":"","parse-names":false,"suffix":""},{"dropping-particle":"","family":"Allen","given":"Z. M.","non-dropping-particle":"van","parse-names":false,"suffix":""},{"dropping-particle":"","family":"Vandekerckhove","given":"M.","non-dropping-particle":"","parse-names":false,"suffix":""},{"dropping-particle":"","family":"Wainwright","given":"B.","non-dropping-particle":"","parse-names":false,"suffix":""},{"dropping-particle":"","family":"Wayand","given":"J. F.","non-dropping-particle":"","parse-names":false,"suffix":""},{"dropping-particle":"","family":"Zeelenberg","given":"R.","non-dropping-particle":"","parse-names":false,"suffix":""},{"dropping-particle":"","family":"Zetzer","given":"E. E.","non-dropping-particle":"","parse-names":false,"suffix":""},{"dropping-particle":"","family":"Zwaan","given":"R. A.","non-dropping-particle":"","parse-names":false,"suffix":""}],"container-title":"Perspectives on Psychological Science","id":"ITEM-1","issue":"6","issued":{"date-parts":[["2016"]]},"page":"917-928","title":"Registered replication report: Strack, Martin, &amp; Stepper (1988)","type":"article-journal","volume":"11"},"suppress-author":1,"uris":["http://www.mendeley.com/documents/?uuid=869961f5-add8-3e88-8620-bcdb88652904"]}],"mendeley":{"formattedCitation":"(2016)","plainTextFormattedCitation":"(2016)","previouslyFormattedCitation":"(2016)"},"properties":{"noteIndex":0},"schema":"https://github.com/citation-style-language/schema/raw/master/csl-citation.json"}</w:instrText>
      </w:r>
      <w:r w:rsidR="008F569E" w:rsidRPr="005B5DD4">
        <w:fldChar w:fldCharType="separate"/>
      </w:r>
      <w:r w:rsidR="008F569E" w:rsidRPr="005B5DD4">
        <w:rPr>
          <w:noProof/>
        </w:rPr>
        <w:t>(2016)</w:t>
      </w:r>
      <w:r w:rsidR="008F569E" w:rsidRPr="005B5DD4">
        <w:fldChar w:fldCharType="end"/>
      </w:r>
      <w:r w:rsidRPr="005B5DD4">
        <w:t xml:space="preserve"> used a combination of several exclusion criteria and, on average, excluded 25% of their participants. These various exclusion criteria have the potential to both deflate effect sizes (e.g., excluding participants who exhibit demand characteristics would presumably lower the effect size) and inflate effect size</w:t>
      </w:r>
      <w:r w:rsidR="00811463" w:rsidRPr="005B5DD4">
        <w:t>s</w:t>
      </w:r>
      <w:r w:rsidRPr="005B5DD4">
        <w:t xml:space="preserve"> (e.g., excluding participants who failed to smile would presumably increase the effect size), which further contributes to heterogeneity in the facial feedback literature</w:t>
      </w:r>
      <w:r w:rsidR="004928D9" w:rsidRPr="005B5DD4">
        <w:t>.</w:t>
      </w:r>
    </w:p>
    <w:p w14:paraId="597D4E17" w14:textId="77777777" w:rsidR="004928D9" w:rsidRPr="005B5DD4" w:rsidRDefault="004928D9" w:rsidP="008F3834">
      <w:pPr>
        <w:pStyle w:val="Heading2"/>
      </w:pPr>
      <w:r w:rsidRPr="005B5DD4">
        <w:t>Limitations of the Meta-Analytic Approach</w:t>
      </w:r>
    </w:p>
    <w:p w14:paraId="741B7540" w14:textId="0E19E2D5" w:rsidR="00B30D9D" w:rsidRPr="005B5DD4" w:rsidRDefault="00B30D9D" w:rsidP="000B0F46">
      <w:pPr>
        <w:spacing w:after="0" w:line="276" w:lineRule="auto"/>
      </w:pPr>
      <w:r w:rsidRPr="005B5DD4">
        <w:t xml:space="preserve">This meta-analysis provides the most comprehensive integrative review of the facial feedback hypothesis to date. However, it would be a mistake to interpret the comprehensive nature of this work as providing authoritative conclusions about facial feedback effects. Although meta-analysis is a valuable tool, it possesses a variety of limitations. Next, we will discuss some of the most pressing limitations of this meta-analytic work. </w:t>
      </w:r>
    </w:p>
    <w:p w14:paraId="3729A2B8" w14:textId="1A9D8E55" w:rsidR="004928D9" w:rsidRPr="005B5DD4" w:rsidRDefault="004928D9" w:rsidP="000B0F46">
      <w:pPr>
        <w:spacing w:after="0" w:line="276" w:lineRule="auto"/>
      </w:pPr>
      <w:r w:rsidRPr="005B5DD4">
        <w:t xml:space="preserve">Meta-analytic conclusions can be compromised </w:t>
      </w:r>
      <w:r w:rsidR="00065B5D" w:rsidRPr="005B5DD4">
        <w:t xml:space="preserve">by </w:t>
      </w:r>
      <w:r w:rsidR="00B30D9D" w:rsidRPr="005B5DD4">
        <w:t>the presence of questionable research practices (QRPs)</w:t>
      </w:r>
      <w:r w:rsidRPr="005B5DD4">
        <w:t xml:space="preserve">. </w:t>
      </w:r>
      <w:r w:rsidR="00B30D9D" w:rsidRPr="005B5DD4">
        <w:t>To date, m</w:t>
      </w:r>
      <w:r w:rsidRPr="005B5DD4">
        <w:t xml:space="preserve">eta-analysts have been </w:t>
      </w:r>
      <w:r w:rsidR="00B30D9D" w:rsidRPr="005B5DD4">
        <w:t>primarily</w:t>
      </w:r>
      <w:r w:rsidRPr="005B5DD4">
        <w:t xml:space="preserve"> interested in the effects of publication bias</w:t>
      </w:r>
      <w:r w:rsidR="00B30D9D" w:rsidRPr="005B5DD4">
        <w:t>,</w:t>
      </w:r>
      <w:r w:rsidRPr="005B5DD4">
        <w:t xml:space="preserve"> and </w:t>
      </w:r>
      <w:r w:rsidR="00B30D9D" w:rsidRPr="005B5DD4">
        <w:t xml:space="preserve">researchers </w:t>
      </w:r>
      <w:r w:rsidRPr="005B5DD4">
        <w:t xml:space="preserve">have </w:t>
      </w:r>
      <w:r w:rsidR="00B30D9D" w:rsidRPr="005B5DD4">
        <w:t xml:space="preserve">subsequently </w:t>
      </w:r>
      <w:r w:rsidRPr="005B5DD4">
        <w:t xml:space="preserve">developed </w:t>
      </w:r>
      <w:r w:rsidR="00B30D9D" w:rsidRPr="005B5DD4">
        <w:t>several</w:t>
      </w:r>
      <w:r w:rsidRPr="005B5DD4">
        <w:t xml:space="preserve"> tests of the extent and impact of this bias. </w:t>
      </w:r>
      <w:r w:rsidR="00D31DA2" w:rsidRPr="005B5DD4">
        <w:t xml:space="preserve">However, methods for detecting publication bias are </w:t>
      </w:r>
      <w:r w:rsidR="00F54C15" w:rsidRPr="005B5DD4">
        <w:t>imperfect</w:t>
      </w:r>
      <w:r w:rsidR="00D31DA2" w:rsidRPr="005B5DD4">
        <w:t>. Publication bias detection methods have suboptimal statistical properties in a variety of scenarios</w:t>
      </w:r>
      <w:r w:rsidR="008F569E" w:rsidRPr="005B5DD4">
        <w:t xml:space="preserve"> </w:t>
      </w:r>
      <w:r w:rsidR="008F569E" w:rsidRPr="005B5DD4">
        <w:fldChar w:fldCharType="begin" w:fldLock="1"/>
      </w:r>
      <w:r w:rsidR="008F569E" w:rsidRPr="005B5DD4">
        <w:instrText>ADDIN CSL_CITATION {"citationItems":[{"id":"ITEM-1","itemData":{"author":[{"dropping-particle":"","family":"Carter","given":"Evan C","non-dropping-particle":"","parse-names":false,"suffix":""},{"dropping-particle":"","family":"Schönbrodt","given":"Felix D","non-dropping-particle":"","parse-names":false,"suffix":""},{"dropping-particle":"","family":"Hilgard","given":"Joseph","non-dropping-particle":"","parse-names":false,"suffix":""},{"dropping-particle":"","family":"Gervais","given":"Will M","non-dropping-particle":"","parse-names":false,"suffix":""}],"id":"ITEM-1","issued":{"date-parts":[["2017"]]},"title":"Correcting for bias in psychology: A comparison of meta-analytic methods","type":"article-journal"},"uris":["http://www.mendeley.com/documents/?uuid=8f5779b3-b7bd-49a8-8d7d-b7b77177f57c"]},{"id":"ITEM-2","itemData":{"DOI":"10.1002/sim.698","ISBN":"1097-0258","ISSN":"0277-6715","PMID":"11223905","abstract":"Abstract 10.1002/sim.698.abs Meta-analyses are subject to bias for many of reasons, including publication bias. Asymmetry in a funnel plot of study size against treatment effect is often used to identify such bias. We compare the performance of three simple methods of testing for bias: the rank correlation method; a simple linear regression of the standardized estimate of treatment effect on the precision of the estimate; and a regression of the treatment effect on sample size. The tests are applied to simulated meta-analyses in the presence and absence of publication bias. Both one-sided and two-sided censoring of studies based on statistical significance was used. The results indicate that none of the tests performs consistently well. Test performance varied with the magnitude of the true treatment effect, distribution of study size and whether a one- or two-tailed significance test was employed. Overall, the power of the tests was low when the number of studies per meta-analysis was close to that often observed in practice. Tests that showed the highest power also had type I error rates higher than the nominal level. Based on the empirical type I error rates, a regression of treatment effect on sample size, weighted by the inverse of the variance of the logit of the pooled proportion (using the marginal total) is the preferred method. Copyright © 2001 John Wiley &amp; Sons, Ltd.","author":[{"dropping-particle":"","family":"Macaskill","given":"P","non-dropping-particle":"","parse-names":false,"suffix":""},{"dropping-particle":"","family":"Walter","given":"S D","non-dropping-particle":"","parse-names":false,"suffix":""},{"dropping-particle":"","family":"Irwig","given":"L","non-dropping-particle":"","parse-names":false,"suffix":""}],"container-title":"Statistics in Medicine","id":"ITEM-2","issue":"4","issued":{"date-parts":[["2001"]]},"page":"641-654","title":"A comparison of methods to detect publication bias in meta-analysis","type":"article-journal","volume":"20"},"uris":["http://www.mendeley.com/documents/?uuid=71508d3d-10d1-4ca8-ac2a-24ae589f43f5"]},{"id":"ITEM-3","itemData":{"DOI":"10.1177/1948550617693062","ISBN":"1948-5506","ISSN":"19485514","abstract":"A novel meta-regression method, precision-effect test and precision-effect estimate with standard errors (PET-PEESE), predicts and explains recent high-profile failures to replicate in psychology. The central purpose of this article is to identify the limitations of PET-PEESE for application to social/personality psychology. Using typical conditions found in social/personality research, our simulations identify three areas of concern. PET-PEESE performs poorly in research areas where there are only a few studies, all studies use small samples, and where there is very high heterogeneity of results from study to study. Nonetheless, the statistical properties of conventional meta-analysis approaches are much worse than PET-PEESE under these same conditions. Our simulations suggest alterations to conventional research practice and ways to moderate PET-PEESE weaknesses.","author":[{"dropping-particle":"","family":"Stanley","given":"T D","non-dropping-particle":"","parse-names":false,"suffix":""}],"container-title":"Social Psychological and Personality Science","id":"ITEM-3","issue":"5","issued":{"date-parts":[["2017"]]},"page":"581-591","title":"Limitations of PET-PEESE and other meta-analysis methods","type":"article-journal","volume":"8"},"uris":["http://www.mendeley.com/documents/?uuid=1f0e2f2a-53e6-35e5-aae8-7b9890f3720b"]}],"mendeley":{"formattedCitation":"(Carter, Schönbrodt, Hilgard, &amp; Gervais, 2017; Macaskill, Walter, &amp; Irwig, 2001; Stanley, 2017)","plainTextFormattedCitation":"(Carter, Schönbrodt, Hilgard, &amp; Gervais, 2017; Macaskill, Walter, &amp; Irwig, 2001; Stanley, 2017)","previouslyFormattedCitation":"(Carter, Schönbrodt, Hilgard, &amp; Gervais, 2017; Macaskill, Walter, &amp; Irwig, 2001; Stanley, 2017)"},"properties":{"noteIndex":0},"schema":"https://github.com/citation-style-language/schema/raw/master/csl-citation.json"}</w:instrText>
      </w:r>
      <w:r w:rsidR="008F569E" w:rsidRPr="005B5DD4">
        <w:fldChar w:fldCharType="separate"/>
      </w:r>
      <w:r w:rsidR="008F569E" w:rsidRPr="005B5DD4">
        <w:rPr>
          <w:noProof/>
        </w:rPr>
        <w:t>(Carter, Schönbrodt, Hilgard, &amp; Gervais, 2017; Macaskill, Walter, &amp; Irwig, 2001; Stanley, 2017)</w:t>
      </w:r>
      <w:r w:rsidR="008F569E" w:rsidRPr="005B5DD4">
        <w:fldChar w:fldCharType="end"/>
      </w:r>
      <w:r w:rsidR="00D31DA2" w:rsidRPr="005B5DD4">
        <w:t xml:space="preserve"> and were developed and tested under the assumption that the underlying effect sizes are independent. </w:t>
      </w:r>
      <w:r w:rsidRPr="005B5DD4">
        <w:t xml:space="preserve">Over half (53%) of our studies provided multiple effect sizes, and different approaches for dealing with such dependencies led to slightly different conclusions regarding publication bias in the overall facial feedback literature. Fortunately, more clear patterns emerged in our sensitivity analyses, where </w:t>
      </w:r>
      <w:r w:rsidR="00065B5D" w:rsidRPr="005B5DD4">
        <w:t xml:space="preserve">all </w:t>
      </w:r>
      <w:r w:rsidRPr="005B5DD4">
        <w:t>approaches produced evidence of publication bias in studies examining affective judgments and a lack of evidence of publication bias in studies examining emotional experience.</w:t>
      </w:r>
      <w:r w:rsidR="00D31DA2" w:rsidRPr="005B5DD4">
        <w:t xml:space="preserve"> </w:t>
      </w:r>
      <w:r w:rsidRPr="005B5DD4">
        <w:t xml:space="preserve">Nevertheless, we believe future research should continue to develop and validate methods for detecting publication bias and evaluate the effectiveness of these approaches when dependent data structures exist. </w:t>
      </w:r>
    </w:p>
    <w:p w14:paraId="637EB55D" w14:textId="13FD4A42" w:rsidR="004928D9" w:rsidRPr="005B5DD4" w:rsidRDefault="004928D9" w:rsidP="000B0F46">
      <w:pPr>
        <w:spacing w:after="0" w:line="276" w:lineRule="auto"/>
      </w:pPr>
      <w:r w:rsidRPr="005B5DD4">
        <w:t xml:space="preserve">Other QRPs, such as optimal stopping, </w:t>
      </w:r>
      <w:r w:rsidRPr="005B5DD4">
        <w:rPr>
          <w:i/>
        </w:rPr>
        <w:t>p</w:t>
      </w:r>
      <w:r w:rsidRPr="005B5DD4">
        <w:t xml:space="preserve">-hacking, and infrequent cases of outright fraud, also threaten the validity of </w:t>
      </w:r>
      <w:r w:rsidR="008F569E" w:rsidRPr="005B5DD4">
        <w:t xml:space="preserve">meta-analytic conclusions. John, Loewenstein, and Prelec </w:t>
      </w:r>
      <w:r w:rsidR="008F569E" w:rsidRPr="005B5DD4">
        <w:fldChar w:fldCharType="begin" w:fldLock="1"/>
      </w:r>
      <w:r w:rsidR="00FA4DB4" w:rsidRPr="005B5DD4">
        <w:instrText>ADDIN CSL_CITATION {"citationItems":[{"id":"ITEM-1","itemData":{"DOI":"10.1177/0956797611430953","ISBN":"1011770956","ISSN":"0956-7976","PMID":"22508865","abstract":"Cases of clear scientific misconduct have received significant media attention recently, but less flagrantly questionable research practices may be more prevalent and, ultimately, more damaging to the academic enterprise. Using an anonymous elicitation format supplemented by incentives for honest reporting, we surveyed over 2,000 psychologists about their involvement in questionable research practices. The impact of truth-telling incentives on self-admissions of questionable research practices was positive, and this impact was greater for practices that respondents judged to be less defensible. Combining three different estimation methods, we found that the percentage of respondents who have engaged in questionable practices was surprisingly high. This finding suggests that some questionable practices may constitute the prevailing research norm.","author":[{"dropping-particle":"","family":"John","given":"Leslie K.","non-dropping-particle":"","parse-names":false,"suffix":""},{"dropping-particle":"","family":"Loewenstein","given":"George","non-dropping-particle":"","parse-names":false,"suffix":""},{"dropping-particle":"","family":"Prelec","given":"Drazen","non-dropping-particle":"","parse-names":false,"suffix":""}],"container-title":"Psychological Science","id":"ITEM-1","issue":"5","issued":{"date-parts":[["2012"]]},"page":"524-532","title":"Measuring the prevalence of questionable research practices with incentives for truth telling","type":"article-journal","volume":"23"},"suppress-author":1,"uris":["http://www.mendeley.com/documents/?uuid=f15d0734-bf7f-3836-b6dd-6fe8dc25efaa"]}],"mendeley":{"formattedCitation":"(2012)","plainTextFormattedCitation":"(2012)","previouslyFormattedCitation":"(2012)"},"properties":{"noteIndex":0},"schema":"https://github.com/citation-style-language/schema/raw/master/csl-citation.json"}</w:instrText>
      </w:r>
      <w:r w:rsidR="008F569E" w:rsidRPr="005B5DD4">
        <w:fldChar w:fldCharType="separate"/>
      </w:r>
      <w:r w:rsidR="008F569E" w:rsidRPr="005B5DD4">
        <w:rPr>
          <w:noProof/>
        </w:rPr>
        <w:t>(2012)</w:t>
      </w:r>
      <w:r w:rsidR="008F569E" w:rsidRPr="005B5DD4">
        <w:fldChar w:fldCharType="end"/>
      </w:r>
      <w:r w:rsidRPr="005B5DD4">
        <w:t xml:space="preserve"> found that a high proportion of psychology researchers admitted to performing these practices, including: deciding whether to exclude data after looking at the impact of doing so on the results (43%), deciding whether to continue data collection after looking to see whether the results were significant (58%) and stopping data collection early once significant results have been found (23%). These practices inflate meta-analytic estimates, which can create misleading conclusions</w:t>
      </w:r>
      <w:r w:rsidR="00D31DA2" w:rsidRPr="005B5DD4">
        <w:t xml:space="preserve"> </w:t>
      </w:r>
      <w:r w:rsidR="008F569E" w:rsidRPr="005B5DD4">
        <w:fldChar w:fldCharType="begin" w:fldLock="1"/>
      </w:r>
      <w:r w:rsidR="00FA4DB4" w:rsidRPr="005B5DD4">
        <w:instrText>ADDIN CSL_CITATION {"citationItems":[{"id":"ITEM-1","itemData":{"DOI":"10.1371/journal.pone.0153049","ISSN":"19326203","PMID":"27144889","abstract":"We describe a method of quantifying the effect of Questionable Research Practices (QRPs) on the results of meta-analyses. As an example we simulated ameta-analysis of a contro- versial telepathy protocol to assess the extent to which these experimental results could be explained by QRPs. Our simulations used the same numbers of studies and trials as the original meta-analysis and the frequencies with which various QRPs were applied in the simulated experiments were based on surveys of experimental psychologists. Results of both the meta-analysis and simulations were characterized by 4 metrics, two describing the trial and mean experiment hit rates (HR) of around 31%, where 25% is expected by chance, one the correlation between sample-size and hit-rate, and one the complete P-value distri- bution of the database. A genetic algorithm optimized the parameters describing the QRPs, and the fitness of the simulated meta-analysis was defined as the sum of the squares of Z- scores for the 4 metrics. Assuming no anomalous effect a good fit to the empirical meta- analysis was found only by using QRPs with unrealistic parameter-values. Restricting the parameter space to ranges observed in studies of QRP occurrence, under the untested assumption that parapsychologists use comparable QRPs, the fit to the published Ganzfeld meta-analysis with no anomalous effect was poor.We allowed for a real anomalous effect, be it unidentified QRPs or a paranormal effect, where the HR ranged from 25% (chance) to 31%. With an anomalous HR of 27% the fitness became F = 1.8 (p = 0.47 where F = 0 is a perfect fit). We conclude that the very significant probability cited by the Ganzfeld meta- analysis is likely inflated by QRPs, though results are still significant (p = 0.003) with QRPs. Our study demonstrates that quantitative simulations of QRPs can assess their impact. Sincemeta-analyses in general might be polluted by QRPs, this method has wide applica- bility outside the domain of experimental parapsychology","author":[{"dropping-particle":"","family":"Bierman","given":"Dick J","non-dropping-particle":"","parse-names":false,"suffix":""},{"dropping-particle":"","family":"Spottiswoode","given":"James P","non-dropping-particle":"","parse-names":false,"suffix":""},{"dropping-particle":"","family":"Bijl","given":"Aron","non-dropping-particle":"","parse-names":false,"suffix":""}],"container-title":"PloS one","id":"ITEM-1","issue":"5","issued":{"date-parts":[["2016"]]},"page":"e0153049","title":"Testing for questionable research practices in a meta-analysis: An example from experimental parapsychology","type":"article-journal","volume":"11"},"uris":["http://www.mendeley.com/documents/?uuid=640cc07b-ff0e-36cb-9a3a-5cdc72a15bc6"]},{"id":"ITEM-2","itemData":{"DOI":"10.1371/journal.pbio.1002106","ISBN":"1545-7885 (Electronic) 1544-9173 (Linking)","ISSN":"15457885","PMID":"25768323","abstract":"A focus on novel, confirmatory, and statistically significant results leads to substantial bias in the scientific literature. One type of bias, known as “p-hacking,” occurs when researchers collect or select data or statistical analyses until nonsignificant results become significant. Here, we use text-mining to demonstrate that p-hacking is widespread throughout science. We then illustrate how one can test for p-hacking when performing a meta-analysis and show that, while p-hacking is probably common, its effect seems to be weak relative to the real effect sizes beingmeasured. This result suggests that p-hacking probably does not drastically alter scientific consensuses drawn from meta-analyses.","author":[{"dropping-particle":"","family":"Head","given":"Megan L","non-dropping-particle":"","parse-names":false,"suffix":""},{"dropping-particle":"","family":"Holman","given":"Luke","non-dropping-particle":"","parse-names":false,"suffix":""},{"dropping-particle":"","family":"Lanfear","given":"Rob","non-dropping-particle":"","parse-names":false,"suffix":""},{"dropping-particle":"","family":"Kahn","given":"Andrew T","non-dropping-particle":"","parse-names":false,"suffix":""},{"dropping-particle":"","family":"Jennions","given":"Michael D","non-dropping-particle":"","parse-names":false,"suffix":""}],"container-title":"PLoS Biology","id":"ITEM-2","issue":"3","issued":{"date-parts":[["2015"]]},"title":"The extent and consequences of p-hacking in science","type":"article-journal","volume":"13"},"uris":["http://www.mendeley.com/documents/?uuid=67bc4d03-14b6-3120-9a62-2d57fffb8f01"]}],"mendeley":{"formattedCitation":"(Bierman, Spottiswoode, &amp; Bijl, 2016; Head, Holman, Lanfear, Kahn, &amp; Jennions, 2015)","plainTextFormattedCitation":"(Bierman, Spottiswoode, &amp; Bijl, 2016; Head, Holman, Lanfear, Kahn, &amp; Jennions, 2015)","previouslyFormattedCitation":"(Bierman, Spottiswoode, &amp; Bijl, 2016; Head, Holman, Lanfear, Kahn, &amp; Jennions, 2015)"},"properties":{"noteIndex":0},"schema":"https://github.com/citation-style-language/schema/raw/master/csl-citation.json"}</w:instrText>
      </w:r>
      <w:r w:rsidR="008F569E" w:rsidRPr="005B5DD4">
        <w:fldChar w:fldCharType="separate"/>
      </w:r>
      <w:r w:rsidR="00787D77" w:rsidRPr="005B5DD4">
        <w:rPr>
          <w:noProof/>
        </w:rPr>
        <w:t>(Bierman, Spottiswoode, &amp; Bijl, 2016; Head, Holman, Lanfear, Kahn, &amp; Jennions, 2015)</w:t>
      </w:r>
      <w:r w:rsidR="008F569E" w:rsidRPr="005B5DD4">
        <w:fldChar w:fldCharType="end"/>
      </w:r>
      <w:r w:rsidRPr="005B5DD4">
        <w:t>. Although some newer methods for detecting bias</w:t>
      </w:r>
      <w:r w:rsidR="00787D77" w:rsidRPr="005B5DD4">
        <w:t xml:space="preserve">— such as </w:t>
      </w:r>
      <w:r w:rsidR="00787D77" w:rsidRPr="005B5DD4">
        <w:rPr>
          <w:i/>
        </w:rPr>
        <w:t>p</w:t>
      </w:r>
      <w:r w:rsidR="00787D77" w:rsidRPr="005B5DD4">
        <w:t>-curve</w:t>
      </w:r>
      <w:r w:rsidRPr="005B5DD4">
        <w:t xml:space="preserve"> </w:t>
      </w:r>
      <w:r w:rsidR="00787D77" w:rsidRPr="005B5DD4">
        <w:fldChar w:fldCharType="begin" w:fldLock="1"/>
      </w:r>
      <w:r w:rsidR="00787D77" w:rsidRPr="005B5DD4">
        <w:instrText>ADDIN CSL_CITATION {"citationItems":[{"id":"ITEM-1","itemData":{"DOI":"10.1037/a0033242","ISBN":"0096-3445","ISSN":"1939-2222","PMID":"23855496","abstract":"Because scientists tend to report only studies (publication bias) or analyses (p-hacking) that \"work,\" readers must ask, \"Are these effects true, or do they merely reflect selective reporting?\" We introduce p-curve as a way to answer this question. P-curve is the distribution of statistically significant p values for a set of studies (ps &lt; .05). Because only true effects are expected to generate right-skewed p-curves-containing more low (.01s) than high (.04s) significant p values--only right-skewed p--curves are diagnostic of evidential value. By telling us whether we can rule out selective reporting as the sole explanation for a set of findings, p-curve offers a solution to the age-old inferential problems caused by file-drawers of failed studies and analyses.","author":[{"dropping-particle":"","family":"Simonsohn","given":"Uri","non-dropping-particle":"","parse-names":false,"suffix":""},{"dropping-particle":"","family":"Nelson","given":"Leif D","non-dropping-particle":"","parse-names":false,"suffix":""},{"dropping-particle":"","family":"Simmons","given":"Joseph P","non-dropping-particle":"","parse-names":false,"suffix":""}],"container-title":"Journal of Experimental Psychology: General","id":"ITEM-1","issue":"2","issued":{"date-parts":[["2014"]]},"page":"534-547","title":"P-curve: A key to the file-drawer.","type":"article-journal","volume":"143"},"uris":["http://www.mendeley.com/documents/?uuid=287ccb40-2ab4-3bce-ba8f-9083c4155303"]}],"mendeley":{"formattedCitation":"(Simonsohn, Nelson, &amp; Simmons, 2014)","plainTextFormattedCitation":"(Simonsohn, Nelson, &amp; Simmons, 2014)","previouslyFormattedCitation":"(Simonsohn, Nelson, &amp; Simmons, 2014)"},"properties":{"noteIndex":0},"schema":"https://github.com/citation-style-language/schema/raw/master/csl-citation.json"}</w:instrText>
      </w:r>
      <w:r w:rsidR="00787D77" w:rsidRPr="005B5DD4">
        <w:fldChar w:fldCharType="separate"/>
      </w:r>
      <w:r w:rsidR="00787D77" w:rsidRPr="005B5DD4">
        <w:rPr>
          <w:noProof/>
        </w:rPr>
        <w:t>(Simonsohn, Nelson, &amp; Simmons, 2014)</w:t>
      </w:r>
      <w:r w:rsidR="00787D77" w:rsidRPr="005B5DD4">
        <w:fldChar w:fldCharType="end"/>
      </w:r>
      <w:r w:rsidRPr="005B5DD4">
        <w:t xml:space="preserve"> and the incredibility index </w:t>
      </w:r>
      <w:r w:rsidR="00787D77" w:rsidRPr="005B5DD4">
        <w:fldChar w:fldCharType="begin" w:fldLock="1"/>
      </w:r>
      <w:r w:rsidR="00787D77" w:rsidRPr="005B5DD4">
        <w:instrText>ADDIN CSL_CITATION {"citationItems":[{"id":"ITEM-1","itemData":{"DOI":"10.1037/a0029487","ISBN":"1082-989X\\r1939-1463","ISSN":"1082989X","PMID":"22924598","abstract":"Cohen (1962) pointed out the importance of statistical power for psychology as a science, but statistical power of studies has not increased, while the number of studies in a single article has increased. It has been overlooked that multiple studies with modest power have a high probability of producing nonsignificant results because power decreases as a function of the number of statistical tests that are being conducted (Maxwell, 2004). The discrepancy between the expected number of significant results and the actual number of significant results in multiple-study articles undermines the credibility of the reported results, and it is likely that questionable research practices have contributed to the reporting of too many significant results (Sterling, 1959). The problem of low power in multiple-study articles is illustrated using Bem's (2011) article on extrasensory perception and Gailliot et al.'s (2007) article on glucose and self-regulation. I conclude with several recommendations that can increase the credibility of scientific evidence in psychological journals. One major recommendation is to pay more attention to the power of studies to produce positive results without the help of questionable research practices and to request that authors justify sample sizes with a priori predictions of effect sizes. It is also important to publish replication studies with nonsignificant results if these studies have high power to replicate a published finding.","author":[{"dropping-particle":"","family":"Schimmack","given":"Ulrich","non-dropping-particle":"","parse-names":false,"suffix":""}],"container-title":"Psychological Methods","id":"ITEM-1","issue":"4","issued":{"date-parts":[["2012"]]},"page":"551-566","title":"The ironic effect of significant results on the credibility of multiple-study articles","type":"article-journal","volume":"17"},"uris":["http://www.mendeley.com/documents/?uuid=a71397ce-0f7d-4cd8-b867-65d8a38873c3"]}],"mendeley":{"formattedCitation":"(Schimmack, 2012)","plainTextFormattedCitation":"(Schimmack, 2012)","previouslyFormattedCitation":"(Schimmack, 2012)"},"properties":{"noteIndex":0},"schema":"https://github.com/citation-style-language/schema/raw/master/csl-citation.json"}</w:instrText>
      </w:r>
      <w:r w:rsidR="00787D77" w:rsidRPr="005B5DD4">
        <w:fldChar w:fldCharType="separate"/>
      </w:r>
      <w:r w:rsidR="00787D77" w:rsidRPr="005B5DD4">
        <w:rPr>
          <w:noProof/>
        </w:rPr>
        <w:t>(Schimmack, 2012)</w:t>
      </w:r>
      <w:r w:rsidR="00787D77" w:rsidRPr="005B5DD4">
        <w:fldChar w:fldCharType="end"/>
      </w:r>
      <w:r w:rsidR="00787D77" w:rsidRPr="005B5DD4">
        <w:t>—</w:t>
      </w:r>
      <w:r w:rsidRPr="005B5DD4">
        <w:t>may help identify the existence of other QRP’s, these methods also currently assume that effect sizes are independent. Therefore, it is currently unclear to what degree QRP’s may have inflated the effect sizes we observed in this meta-analysis.</w:t>
      </w:r>
    </w:p>
    <w:p w14:paraId="34E3CC1C" w14:textId="703EBCC7" w:rsidR="004928D9" w:rsidRPr="005B5DD4" w:rsidRDefault="004928D9" w:rsidP="000B0F46">
      <w:pPr>
        <w:spacing w:after="0" w:line="276" w:lineRule="auto"/>
      </w:pPr>
      <w:r w:rsidRPr="005B5DD4">
        <w:t xml:space="preserve">Last, despite the large size of the facial feedback literature, </w:t>
      </w:r>
      <w:r w:rsidR="00D31DA2" w:rsidRPr="005B5DD4">
        <w:t xml:space="preserve">it is likely that many of </w:t>
      </w:r>
      <w:r w:rsidRPr="005B5DD4">
        <w:t xml:space="preserve">our moderator analyses </w:t>
      </w:r>
      <w:r w:rsidR="00D31DA2" w:rsidRPr="005B5DD4">
        <w:t>lack adequate statistical power</w:t>
      </w:r>
      <w:r w:rsidRPr="005B5DD4">
        <w:t xml:space="preserve">. Moderator analyses typically need a large amount of observations to achieve </w:t>
      </w:r>
      <w:r w:rsidR="00D31DA2" w:rsidRPr="005B5DD4">
        <w:t xml:space="preserve">high </w:t>
      </w:r>
      <w:r w:rsidRPr="005B5DD4">
        <w:t xml:space="preserve">power </w:t>
      </w:r>
      <w:r w:rsidR="00787D77" w:rsidRPr="005B5DD4">
        <w:fldChar w:fldCharType="begin" w:fldLock="1"/>
      </w:r>
      <w:r w:rsidR="00787D77" w:rsidRPr="005B5DD4">
        <w:instrText>ADDIN CSL_CITATION {"citationItems":[{"id":"ITEM-1","itemData":{"DOI":"10.1037/1082-989X.9.4.426","ISBN":"1082-989X\\n1939-1463","ISSN":"1082989X","PMID":"15598097","abstract":"Calculation of the statistical power of statistical tests is important in planning and interpreting the results of research studies, including meta-analyses. It is particularly important in moderator analyses in meta-analysis, which are often used as sensitivity analyses to rule out moderator effects but also may have low statistical power. This article describes how to compute statistical power of both fixed- and mixed-effects moderator tests in meta-analysis that are analogous to the analysis of variance and multiple regression analysis for effect sizes. It also shows how to compute power of tests for goodness of fit associated with these models. Examples from a published meta-analysis demonstrate that power of moderator tests and goodness-of-fit tests is not always high.","author":[{"dropping-particle":"V.","family":"Hedges","given":"Larry","non-dropping-particle":"","parse-names":false,"suffix":""},{"dropping-particle":"","family":"Pigott","given":"Therese D.","non-dropping-particle":"","parse-names":false,"suffix":""}],"container-title":"Psychological Methods","id":"ITEM-1","issue":"4","issued":{"date-parts":[["2004"]]},"page":"426-445","title":"The power of statistical tests for moderators in meta-analysis","type":"article-journal","volume":"9"},"uris":["http://www.mendeley.com/documents/?uuid=af4dfd72-e01b-4a8f-8b11-38fc2867a21a"]}],"mendeley":{"formattedCitation":"(Hedges &amp; Pigott, 2004)","plainTextFormattedCitation":"(Hedges &amp; Pigott, 2004)","previouslyFormattedCitation":"(Hedges &amp; Pigott, 2004)"},"properties":{"noteIndex":0},"schema":"https://github.com/citation-style-language/schema/raw/master/csl-citation.json"}</w:instrText>
      </w:r>
      <w:r w:rsidR="00787D77" w:rsidRPr="005B5DD4">
        <w:fldChar w:fldCharType="separate"/>
      </w:r>
      <w:r w:rsidR="00787D77" w:rsidRPr="005B5DD4">
        <w:rPr>
          <w:noProof/>
        </w:rPr>
        <w:t>(Hedges &amp; Pigott, 2004)</w:t>
      </w:r>
      <w:r w:rsidR="00787D77" w:rsidRPr="005B5DD4">
        <w:fldChar w:fldCharType="end"/>
      </w:r>
      <w:r w:rsidRPr="005B5DD4">
        <w:t xml:space="preserve">, and the power to detect moderators is reduced by higher levels of heterogeneity and robust variance estimation procedures. </w:t>
      </w:r>
      <w:r w:rsidR="00BC44AC" w:rsidRPr="005B5DD4">
        <w:t xml:space="preserve">Given the high level of heterogeneity in </w:t>
      </w:r>
      <w:r w:rsidR="00C360A0" w:rsidRPr="005B5DD4">
        <w:t>our meta-analysis</w:t>
      </w:r>
      <w:r w:rsidR="00BC44AC" w:rsidRPr="005B5DD4">
        <w:t xml:space="preserve">, </w:t>
      </w:r>
      <w:r w:rsidR="00D31DA2" w:rsidRPr="005B5DD4">
        <w:t xml:space="preserve">it is quite possible that future researchers can devise more powerful tests of moderation </w:t>
      </w:r>
      <w:r w:rsidR="001600B3" w:rsidRPr="005B5DD4">
        <w:t xml:space="preserve">by manipulating a moderating factor in an </w:t>
      </w:r>
      <w:r w:rsidR="00D31DA2" w:rsidRPr="005B5DD4">
        <w:t xml:space="preserve">experiment. </w:t>
      </w:r>
      <w:r w:rsidR="00BC44AC" w:rsidRPr="005B5DD4">
        <w:t>Consequently, null effects in our tests of moderation should be cautiously interpreted, and future research should continue to consider the impact of these potential moderators.</w:t>
      </w:r>
    </w:p>
    <w:p w14:paraId="66D8A397" w14:textId="0C24D00F" w:rsidR="00BC44AC" w:rsidRPr="005B5DD4" w:rsidRDefault="00BC44AC" w:rsidP="00C22739">
      <w:pPr>
        <w:pStyle w:val="Heading1"/>
        <w:jc w:val="left"/>
      </w:pPr>
      <w:r w:rsidRPr="005B5DD4">
        <w:t>Conclusion</w:t>
      </w:r>
    </w:p>
    <w:p w14:paraId="696873C3" w14:textId="178BED8A" w:rsidR="00DB25F1" w:rsidRPr="005B5DD4" w:rsidRDefault="00BC44AC" w:rsidP="000B0F46">
      <w:pPr>
        <w:spacing w:after="0" w:line="276" w:lineRule="auto"/>
      </w:pPr>
      <w:r w:rsidRPr="005B5DD4">
        <w:t xml:space="preserve">When Thích Nhất Hạnh </w:t>
      </w:r>
      <w:r w:rsidR="005B29DB" w:rsidRPr="005B5DD4">
        <w:t xml:space="preserve">stated </w:t>
      </w:r>
      <w:r w:rsidRPr="005B5DD4">
        <w:t>that “sometimes your smile can be the source of your joy</w:t>
      </w:r>
      <w:r w:rsidR="00442D45" w:rsidRPr="005B5DD4">
        <w:t>,</w:t>
      </w:r>
      <w:r w:rsidRPr="005B5DD4">
        <w:t xml:space="preserve">” he </w:t>
      </w:r>
      <w:r w:rsidR="00442D45" w:rsidRPr="005B5DD4">
        <w:t>may not have been aware</w:t>
      </w:r>
      <w:r w:rsidR="005B29DB" w:rsidRPr="005B5DD4">
        <w:t xml:space="preserve"> that what he apparently took to be a settled fact had a long, contentious history </w:t>
      </w:r>
      <w:r w:rsidR="009861DB" w:rsidRPr="005B5DD4">
        <w:t>in psychological science.</w:t>
      </w:r>
      <w:r w:rsidRPr="005B5DD4">
        <w:t xml:space="preserve"> </w:t>
      </w:r>
      <w:r w:rsidR="009861DB" w:rsidRPr="005B5DD4">
        <w:t xml:space="preserve">Indeed, </w:t>
      </w:r>
      <w:r w:rsidRPr="005B5DD4">
        <w:t>it has been over 30 years ago since the “facial feedback hypothes</w:t>
      </w:r>
      <w:r w:rsidRPr="005B5DD4">
        <w:rPr>
          <w:i/>
        </w:rPr>
        <w:t>is</w:t>
      </w:r>
      <w:r w:rsidRPr="005B5DD4">
        <w:t>” fragmented into a variety of “facial feedback hypothes</w:t>
      </w:r>
      <w:r w:rsidRPr="005B5DD4">
        <w:rPr>
          <w:i/>
        </w:rPr>
        <w:t>es</w:t>
      </w:r>
      <w:r w:rsidRPr="005B5DD4">
        <w:t xml:space="preserve">” </w:t>
      </w:r>
      <w:r w:rsidR="00787D77" w:rsidRPr="005B5DD4">
        <w:fldChar w:fldCharType="begin" w:fldLock="1"/>
      </w:r>
      <w:r w:rsidR="003D02ED" w:rsidRPr="005B5DD4">
        <w:instrText>ADDIN CSL_CITATION {"citationItems":[{"id":"ITEM-1","itemData":{"author":[{"dropping-particle":"","family":"Adelmann","given":"Pamela K","non-dropping-particle":"","parse-names":false,"suffix":""},{"dropping-particle":"","family":"Zajonc","given":"R B","non-dropping-particle":"","parse-names":false,"suffix":""}],"container-title":"Annual Review of Psychology","id":"ITEM-1","issue":"1","issued":{"date-parts":[["1989"]]},"page":"249-480","title":"Facial efference and the experience of emotion","type":"article-journal","volume":"40"},"uris":["http://www.mendeley.com/documents/?uuid=f9d571fa-7b2c-3337-9f2c-ea8edd8f11dd"]},{"id":"ITEM-2","itemData":{"DOI":"10.1007/BF02253868","ISBN":"0146-7239, Print","ISSN":"0146-7239","abstract":"This review evaluates four facial feedback hypotheses, each proposing a certain relation between the face and emotions. It addresses criticisms of the data, considers implications for emotional and social processes, and advises directions for future research. The current data support the following: Facial actions are sensitive to social context, yet correspond to the affective dimension of emotions; matches with specific emotions are unlikely. They modulate ongoing emotions, and initiate them. These two claims have received substantially improved support, in part due to studies controlling for effects of experimental demand and task difficulty. Facial action may influence the occurrence of specific emotions, not simply their valence and intensity. Facial action is not necessary for emotions. There are multiple and nonmutually exclusive plausible mechanisms for facial effects on emotions. Future work must focus on determining the relative contributions of these mechanisms, and the parameters of their effects on emotions.","author":[{"dropping-particle":"","family":"McIntosh","given":"Daniel N.","non-dropping-particle":"","parse-names":false,"suffix":""}],"container-title":"Motivation and Emotion","id":"ITEM-2","issue":"2","issued":{"date-parts":[["1996"]]},"note":"Issues: discerning the circumstances udner which the effects are most powerful. Overall effect size should be reevaluated. \nRecent evidence bolsters previous work demonstrating that facial action corresponds to emotions, and can modulate and initiate emotional experience. There is still no evidence that facial action is necessary for emotions. Evidence for categorical effects has grown. Support for the phenomena is not always obtained.","page":"121-147","title":"Facial feedback hypotheses: Evidence, implications, and directions","type":"article-journal","volume":"20"},"uris":["http://www.mendeley.com/documents/?uuid=cb62c3c6-3bbd-3998-9236-16132ee32468"]},{"id":"ITEM-3","itemData":{"DOI":"10.1037/0022-3514.37.9.1519","ISBN":"1939-1315","ISSN":"0022-3514","PMID":"501520","abstract":"Facial expression and emotional stimuli were varied orthogonally in a 3 x 4 factorial design in order to test whether facial expression is necessary or sufficient to influence emotional experience. Subjects watched a film eliciting fear, sadness, or no emotion, while holding their facial muscles in the position characteristic of fear or sadness, or in an effortful but nonemotional grimace; those in a fourth group received no facial instructions. The subjects believed that the study concerned subliminal perception and that the facial positions were necessary to prevent physiological recording artifacts. The films had powerful effects on reported emotions, the facial expressions none. Correlations between facial expression and reported emotion were zero. Sad and fearful subjects showed distinctive patterns of physiological arousal. Facial expression also tended to affect physiological responses in a manner consistent with an effort hypothesis.","author":[{"dropping-particle":"","family":"Tourangeau","given":"Roger","non-dropping-particle":"","parse-names":false,"suffix":""},{"dropping-particle":"","family":"Ellsworth","given":"Phoebe C","non-dropping-particle":"","parse-names":false,"suffix":""}],"container-title":"Journal of Personality and Social Psychology","id":"ITEM-3","issue":"9","issued":{"date-parts":[["1979"]]},"page":"1519-1531","title":"The role of facial response in the experience of emotion.","type":"article-journal","volume":"37"},"uris":["http://www.mendeley.com/documents/?uuid=76e91273-bc13-3974-9597-01f8cdb87b16"]}],"mendeley":{"formattedCitation":"(Adelmann &amp; Zajonc, 1989; McIntosh, 1996; Tourangeau &amp; Ellsworth, 1979)","plainTextFormattedCitation":"(Adelmann &amp; Zajonc, 1989; McIntosh, 1996; Tourangeau &amp; Ellsworth, 1979)","previouslyFormattedCitation":"(Adelmann &amp; Zajonc, 1989; McIntosh, 1996; Tourangeau &amp; Ellsworth, 1979)"},"properties":{"noteIndex":0},"schema":"https://github.com/citation-style-language/schema/raw/master/csl-citation.json"}</w:instrText>
      </w:r>
      <w:r w:rsidR="00787D77" w:rsidRPr="005B5DD4">
        <w:fldChar w:fldCharType="separate"/>
      </w:r>
      <w:r w:rsidR="007037AC" w:rsidRPr="005B5DD4">
        <w:rPr>
          <w:noProof/>
        </w:rPr>
        <w:t>(Adelmann &amp; Zajonc, 1989; McIntosh, 1996; Tourangeau &amp; Ellsworth, 1979)</w:t>
      </w:r>
      <w:r w:rsidR="00787D77" w:rsidRPr="005B5DD4">
        <w:fldChar w:fldCharType="end"/>
      </w:r>
      <w:r w:rsidR="009861DB" w:rsidRPr="005B5DD4">
        <w:t>.</w:t>
      </w:r>
      <w:r w:rsidRPr="005B5DD4">
        <w:t xml:space="preserve"> In retrospect, </w:t>
      </w:r>
      <w:r w:rsidR="005B29DB" w:rsidRPr="005B5DD4">
        <w:t xml:space="preserve">such </w:t>
      </w:r>
      <w:r w:rsidRPr="005B5DD4">
        <w:t xml:space="preserve">fragmentation </w:t>
      </w:r>
      <w:r w:rsidR="007C4BB1" w:rsidRPr="005B5DD4">
        <w:t xml:space="preserve">helped </w:t>
      </w:r>
      <w:r w:rsidR="00571254" w:rsidRPr="005B5DD4">
        <w:t>clarif</w:t>
      </w:r>
      <w:r w:rsidR="007C4BB1" w:rsidRPr="005B5DD4">
        <w:t>y</w:t>
      </w:r>
      <w:r w:rsidR="00571254" w:rsidRPr="005B5DD4">
        <w:t xml:space="preserve"> </w:t>
      </w:r>
      <w:r w:rsidRPr="005B5DD4">
        <w:t xml:space="preserve">unresolved theoretical disagreements and facilitated more nuanced discussions about when and why facial feedback effects emerge. </w:t>
      </w:r>
      <w:r w:rsidR="00571254" w:rsidRPr="005B5DD4">
        <w:t xml:space="preserve">Subsequent primary research studies have gone only some way toward resolving these disagreements, in part due to discrepant findings (e.g., Strack et al., 1988; Wagenmakers et al., 2016). </w:t>
      </w:r>
      <w:r w:rsidR="00442D45" w:rsidRPr="005B5DD4">
        <w:t>We believe our</w:t>
      </w:r>
      <w:r w:rsidR="00571254" w:rsidRPr="005B5DD4">
        <w:t xml:space="preserve"> meta-analysis has resolved m</w:t>
      </w:r>
      <w:r w:rsidRPr="005B5DD4">
        <w:t>any of these theoretical disagreements. Based on a review of over 100 years of research, 13</w:t>
      </w:r>
      <w:r w:rsidR="005842BB" w:rsidRPr="005B5DD4">
        <w:t>8</w:t>
      </w:r>
      <w:r w:rsidRPr="005B5DD4">
        <w:t xml:space="preserve"> studies, and 286 effect sizes, our understanding of the </w:t>
      </w:r>
      <w:r w:rsidR="009861DB" w:rsidRPr="005B5DD4">
        <w:t>effects of facial feedback o</w:t>
      </w:r>
      <w:r w:rsidR="00844324" w:rsidRPr="005B5DD4">
        <w:t>n emotional experience is becoming</w:t>
      </w:r>
      <w:r w:rsidR="009861DB" w:rsidRPr="005B5DD4">
        <w:t xml:space="preserve"> more clear</w:t>
      </w:r>
      <w:r w:rsidRPr="005B5DD4">
        <w:t xml:space="preserve">. </w:t>
      </w:r>
      <w:r w:rsidR="009861DB" w:rsidRPr="005B5DD4">
        <w:t>The cumulative evidence, to date, suggests</w:t>
      </w:r>
      <w:r w:rsidRPr="005B5DD4">
        <w:t xml:space="preserve"> that facial feedback </w:t>
      </w:r>
      <w:r w:rsidR="007C4BB1" w:rsidRPr="005B5DD4">
        <w:t xml:space="preserve">does </w:t>
      </w:r>
      <w:r w:rsidRPr="005B5DD4">
        <w:t>indeed influence emotional experience</w:t>
      </w:r>
      <w:r w:rsidR="007C4BB1" w:rsidRPr="005B5DD4">
        <w:t xml:space="preserve">. Facial feedback </w:t>
      </w:r>
      <w:r w:rsidR="00442D45" w:rsidRPr="005B5DD4">
        <w:t>appears to</w:t>
      </w:r>
      <w:r w:rsidR="007C4BB1" w:rsidRPr="005B5DD4">
        <w:t xml:space="preserve"> influence </w:t>
      </w:r>
      <w:r w:rsidR="00571254" w:rsidRPr="005B5DD4">
        <w:t xml:space="preserve">undifferentiated </w:t>
      </w:r>
      <w:r w:rsidRPr="005B5DD4">
        <w:t>feelings of positivity</w:t>
      </w:r>
      <w:r w:rsidR="00D54E7B" w:rsidRPr="005B5DD4">
        <w:t>,</w:t>
      </w:r>
      <w:r w:rsidR="00F37835" w:rsidRPr="005B5DD4">
        <w:t xml:space="preserve"> </w:t>
      </w:r>
      <w:r w:rsidRPr="005B5DD4">
        <w:t>negativity</w:t>
      </w:r>
      <w:r w:rsidR="00F37835" w:rsidRPr="005B5DD4">
        <w:t xml:space="preserve">, </w:t>
      </w:r>
      <w:r w:rsidR="00D54E7B" w:rsidRPr="005B5DD4">
        <w:t xml:space="preserve">and a </w:t>
      </w:r>
      <w:r w:rsidR="007C4BB1" w:rsidRPr="005B5DD4">
        <w:t xml:space="preserve">variety of discrete emotions </w:t>
      </w:r>
      <w:r w:rsidR="00571254" w:rsidRPr="005B5DD4">
        <w:t xml:space="preserve">(e.g., </w:t>
      </w:r>
      <w:r w:rsidRPr="005B5DD4">
        <w:t>happiness, anger, disgust</w:t>
      </w:r>
      <w:r w:rsidR="00571254" w:rsidRPr="005B5DD4">
        <w:t>)</w:t>
      </w:r>
      <w:r w:rsidRPr="005B5DD4">
        <w:t xml:space="preserve">. </w:t>
      </w:r>
      <w:r w:rsidR="00D54E7B" w:rsidRPr="005B5DD4">
        <w:t xml:space="preserve">However, </w:t>
      </w:r>
      <w:r w:rsidR="004209A6" w:rsidRPr="005B5DD4">
        <w:t>so far the</w:t>
      </w:r>
      <w:r w:rsidR="00473D4B" w:rsidRPr="005B5DD4">
        <w:t xml:space="preserve"> evidence </w:t>
      </w:r>
      <w:r w:rsidR="004209A6" w:rsidRPr="005B5DD4">
        <w:t xml:space="preserve">does not suggest </w:t>
      </w:r>
      <w:r w:rsidR="00473D4B" w:rsidRPr="005B5DD4">
        <w:t>that facial feedback influences all emotions (</w:t>
      </w:r>
      <w:r w:rsidR="00972FEE" w:rsidRPr="005B5DD4">
        <w:t xml:space="preserve">e.g., </w:t>
      </w:r>
      <w:r w:rsidR="00473D4B" w:rsidRPr="005B5DD4">
        <w:t>fear and surprise).</w:t>
      </w:r>
      <w:r w:rsidR="009861DB" w:rsidRPr="005B5DD4">
        <w:t xml:space="preserve"> </w:t>
      </w:r>
      <w:r w:rsidR="00473D4B" w:rsidRPr="005B5DD4">
        <w:t>I</w:t>
      </w:r>
      <w:r w:rsidR="00595336" w:rsidRPr="005B5DD4">
        <w:t>nteres</w:t>
      </w:r>
      <w:r w:rsidR="007F5D39" w:rsidRPr="005B5DD4">
        <w:t>t</w:t>
      </w:r>
      <w:r w:rsidR="00595336" w:rsidRPr="005B5DD4">
        <w:t>ingly, i</w:t>
      </w:r>
      <w:r w:rsidR="007C4BB1" w:rsidRPr="005B5DD4">
        <w:t>t appears that facial feedback effects are large</w:t>
      </w:r>
      <w:r w:rsidR="00DB25F1" w:rsidRPr="005B5DD4">
        <w:t>st</w:t>
      </w:r>
      <w:r w:rsidR="009861DB" w:rsidRPr="005B5DD4">
        <w:t xml:space="preserve"> in otherwise non-emotional </w:t>
      </w:r>
      <w:r w:rsidR="00E562E4" w:rsidRPr="005B5DD4">
        <w:t>situations</w:t>
      </w:r>
      <w:r w:rsidR="00DB25F1" w:rsidRPr="005B5DD4">
        <w:t xml:space="preserve">, which </w:t>
      </w:r>
      <w:r w:rsidR="004209A6" w:rsidRPr="005B5DD4">
        <w:t xml:space="preserve">not only </w:t>
      </w:r>
      <w:r w:rsidR="00DB25F1" w:rsidRPr="005B5DD4">
        <w:t>indicates that facial feedback is sufficient</w:t>
      </w:r>
      <w:r w:rsidR="00844324" w:rsidRPr="005B5DD4">
        <w:t xml:space="preserve"> for the experience of emotions</w:t>
      </w:r>
      <w:r w:rsidR="004209A6" w:rsidRPr="005B5DD4">
        <w:t xml:space="preserve"> but also suggests that this may be the most powerful context to examine these effects</w:t>
      </w:r>
      <w:r w:rsidR="00844324" w:rsidRPr="005B5DD4">
        <w:t>.</w:t>
      </w:r>
    </w:p>
    <w:p w14:paraId="054E651C" w14:textId="6E247476" w:rsidR="009861DB" w:rsidRPr="005B5DD4" w:rsidRDefault="00DB25F1" w:rsidP="000B0F46">
      <w:pPr>
        <w:spacing w:after="0" w:line="276" w:lineRule="auto"/>
      </w:pPr>
      <w:r w:rsidRPr="005B5DD4">
        <w:t xml:space="preserve">The nature of scientific </w:t>
      </w:r>
      <w:r w:rsidR="00EC1E3F" w:rsidRPr="005B5DD4">
        <w:t>inference</w:t>
      </w:r>
      <w:r w:rsidRPr="005B5DD4">
        <w:t xml:space="preserve"> prevents us from concluding that “your smile can be the source of your joy” with anywhere near the confidence that Thích Nhất Hạnh could. Besides, Thích Nhất Hạnh’s concept of </w:t>
      </w:r>
      <w:r w:rsidRPr="005B5DD4">
        <w:rPr>
          <w:i/>
        </w:rPr>
        <w:t>joy</w:t>
      </w:r>
      <w:r w:rsidRPr="005B5DD4">
        <w:t xml:space="preserve"> is probably a rare commodity in most psychology laboratories. </w:t>
      </w:r>
      <w:r w:rsidR="00EC1E3F" w:rsidRPr="005B5DD4">
        <w:t>Nonetheless</w:t>
      </w:r>
      <w:r w:rsidRPr="005B5DD4">
        <w:t>, a half century’s worth of experimental findings does provide considerable evidence that smiles</w:t>
      </w:r>
      <w:r w:rsidR="001D4008" w:rsidRPr="005B5DD4">
        <w:t>, frowns, scowls, and other facial movements can affect emotional experience</w:t>
      </w:r>
      <w:r w:rsidR="000B730B" w:rsidRPr="005B5DD4">
        <w:t xml:space="preserve"> in a variety of scenarios</w:t>
      </w:r>
      <w:r w:rsidR="001D4008" w:rsidRPr="005B5DD4">
        <w:t>. At the same time, our meta-analysis indicates that the effects are quite small</w:t>
      </w:r>
      <w:r w:rsidR="00E10F44" w:rsidRPr="005B5DD4">
        <w:t xml:space="preserve"> and </w:t>
      </w:r>
      <w:r w:rsidR="00C40F77" w:rsidRPr="005B5DD4">
        <w:t xml:space="preserve">appear to vary for reasons that </w:t>
      </w:r>
      <w:r w:rsidR="00605B73" w:rsidRPr="005B5DD4">
        <w:t>our meta-analysis did not shed light on</w:t>
      </w:r>
      <w:r w:rsidR="001D4008" w:rsidRPr="005B5DD4">
        <w:t xml:space="preserve">. Having demonstrated that facial feedback effects can occur, we hope that future research </w:t>
      </w:r>
      <w:r w:rsidR="00C11D06" w:rsidRPr="005B5DD4">
        <w:t xml:space="preserve">sheds further light on </w:t>
      </w:r>
      <w:r w:rsidR="001D4008" w:rsidRPr="005B5DD4">
        <w:t>why they do.</w:t>
      </w:r>
    </w:p>
    <w:p w14:paraId="3A6244BB" w14:textId="77777777" w:rsidR="008D6E01" w:rsidRPr="005B5DD4" w:rsidRDefault="008D6E01" w:rsidP="000B0F46">
      <w:pPr>
        <w:spacing w:line="276" w:lineRule="auto"/>
        <w:ind w:firstLine="0"/>
        <w:rPr>
          <w:lang w:val="en"/>
        </w:rPr>
      </w:pPr>
      <w:bookmarkStart w:id="12" w:name="_2et92p0" w:colFirst="0" w:colLast="0"/>
      <w:bookmarkStart w:id="13" w:name="_26in1rg" w:colFirst="0" w:colLast="0"/>
      <w:bookmarkEnd w:id="12"/>
      <w:bookmarkEnd w:id="13"/>
      <w:r w:rsidRPr="005B5DD4">
        <w:br w:type="page"/>
      </w:r>
    </w:p>
    <w:p w14:paraId="473CBB0F" w14:textId="31D102B9" w:rsidR="00A37318" w:rsidRPr="005B5DD4" w:rsidRDefault="00857E6B" w:rsidP="008F3834">
      <w:pPr>
        <w:pStyle w:val="Heading1"/>
      </w:pPr>
      <w:r w:rsidRPr="005B5DD4">
        <w:t>References</w:t>
      </w:r>
    </w:p>
    <w:p w14:paraId="57AC803B" w14:textId="06E2E180" w:rsidR="003D02ED" w:rsidRPr="00C22739" w:rsidRDefault="003D02ED" w:rsidP="00C22739">
      <w:pPr>
        <w:spacing w:line="276" w:lineRule="auto"/>
        <w:ind w:firstLine="0"/>
        <w:jc w:val="center"/>
        <w:rPr>
          <w:lang w:val="en"/>
        </w:rPr>
      </w:pPr>
      <w:r w:rsidRPr="00C22739">
        <w:rPr>
          <w:lang w:val="en"/>
        </w:rPr>
        <w:t>References with asterisks were included in the meta-analysis synthesis.</w:t>
      </w:r>
    </w:p>
    <w:p w14:paraId="26B8B9B5" w14:textId="2500FA72" w:rsidR="00A6403C" w:rsidRPr="005B5DD4" w:rsidRDefault="00A82A44" w:rsidP="000B0F46">
      <w:pPr>
        <w:widowControl w:val="0"/>
        <w:autoSpaceDE w:val="0"/>
        <w:autoSpaceDN w:val="0"/>
        <w:adjustRightInd w:val="0"/>
        <w:spacing w:after="0" w:line="276" w:lineRule="auto"/>
        <w:ind w:left="480" w:hanging="480"/>
        <w:rPr>
          <w:noProof/>
        </w:rPr>
      </w:pPr>
      <w:r w:rsidRPr="005B5DD4">
        <w:fldChar w:fldCharType="begin" w:fldLock="1"/>
      </w:r>
      <w:r w:rsidRPr="005B5DD4">
        <w:instrText xml:space="preserve">ADDIN Mendeley Bibliography CSL_BIBLIOGRAPHY </w:instrText>
      </w:r>
      <w:r w:rsidRPr="005B5DD4">
        <w:fldChar w:fldCharType="separate"/>
      </w:r>
      <w:r w:rsidR="00A6403C" w:rsidRPr="005B5DD4">
        <w:rPr>
          <w:noProof/>
        </w:rPr>
        <w:t xml:space="preserve">Adelmann, P. K., &amp; Zajonc, R. B. (1989). Facial efference and the experience of emotion. </w:t>
      </w:r>
      <w:r w:rsidR="00A6403C" w:rsidRPr="005B5DD4">
        <w:rPr>
          <w:i/>
          <w:iCs/>
          <w:noProof/>
        </w:rPr>
        <w:t>Annual Review of Psychology</w:t>
      </w:r>
      <w:r w:rsidR="00A6403C" w:rsidRPr="005B5DD4">
        <w:rPr>
          <w:noProof/>
        </w:rPr>
        <w:t xml:space="preserve">, </w:t>
      </w:r>
      <w:r w:rsidR="00A6403C" w:rsidRPr="005B5DD4">
        <w:rPr>
          <w:i/>
          <w:iCs/>
          <w:noProof/>
        </w:rPr>
        <w:t>40</w:t>
      </w:r>
      <w:r w:rsidR="00A6403C" w:rsidRPr="005B5DD4">
        <w:rPr>
          <w:noProof/>
        </w:rPr>
        <w:t>(1), 249–480.</w:t>
      </w:r>
    </w:p>
    <w:p w14:paraId="17B928D4"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Allport, F. H. (1922). A physiological-genetic theory of feeling and emotion. </w:t>
      </w:r>
      <w:r w:rsidRPr="005B5DD4">
        <w:rPr>
          <w:i/>
          <w:iCs/>
          <w:noProof/>
        </w:rPr>
        <w:t>Psychological Review</w:t>
      </w:r>
      <w:r w:rsidRPr="005B5DD4">
        <w:rPr>
          <w:noProof/>
        </w:rPr>
        <w:t xml:space="preserve">, </w:t>
      </w:r>
      <w:r w:rsidRPr="005B5DD4">
        <w:rPr>
          <w:i/>
          <w:iCs/>
          <w:noProof/>
        </w:rPr>
        <w:t>29</w:t>
      </w:r>
      <w:r w:rsidRPr="005B5DD4">
        <w:rPr>
          <w:noProof/>
        </w:rPr>
        <w:t>(2), 132–139.</w:t>
      </w:r>
    </w:p>
    <w:p w14:paraId="355FF8DA" w14:textId="777A3183"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Allport, F. H. (1924). Feeling and emotion. In F. H. Allport (Ed.), </w:t>
      </w:r>
      <w:r w:rsidRPr="005B5DD4">
        <w:rPr>
          <w:i/>
          <w:iCs/>
          <w:noProof/>
        </w:rPr>
        <w:t>Social Psychology</w:t>
      </w:r>
      <w:r w:rsidRPr="005B5DD4">
        <w:rPr>
          <w:noProof/>
        </w:rPr>
        <w:t xml:space="preserve"> (pp. 84–98). Boston: Houghton Mifflin Company.</w:t>
      </w:r>
    </w:p>
    <w:p w14:paraId="44D13374" w14:textId="77777777" w:rsidR="00C76FEC" w:rsidRPr="005B5DD4" w:rsidRDefault="00C76FEC" w:rsidP="000B0F46">
      <w:pPr>
        <w:widowControl w:val="0"/>
        <w:autoSpaceDE w:val="0"/>
        <w:autoSpaceDN w:val="0"/>
        <w:adjustRightInd w:val="0"/>
        <w:spacing w:after="0" w:line="276" w:lineRule="auto"/>
        <w:ind w:left="480" w:hanging="480"/>
        <w:rPr>
          <w:noProof/>
        </w:rPr>
      </w:pPr>
      <w:r w:rsidRPr="005B5DD4">
        <w:rPr>
          <w:noProof/>
        </w:rPr>
        <w:t>*Andréasson, P. (2010). </w:t>
      </w:r>
      <w:r w:rsidRPr="005B5DD4">
        <w:rPr>
          <w:i/>
          <w:noProof/>
        </w:rPr>
        <w:t>Emotional empathy, facial reactions, and facial feedback.</w:t>
      </w:r>
      <w:r w:rsidRPr="005B5DD4">
        <w:rPr>
          <w:noProof/>
        </w:rPr>
        <w:t xml:space="preserve"> (Doctoral Dissertation). Uppsala University, Sweden. </w:t>
      </w:r>
    </w:p>
    <w:p w14:paraId="25CA6581" w14:textId="7A3F6432" w:rsidR="00C76FEC" w:rsidRPr="005B5DD4" w:rsidRDefault="00C76FEC" w:rsidP="000B0F46">
      <w:pPr>
        <w:widowControl w:val="0"/>
        <w:autoSpaceDE w:val="0"/>
        <w:autoSpaceDN w:val="0"/>
        <w:adjustRightInd w:val="0"/>
        <w:spacing w:after="0" w:line="276" w:lineRule="auto"/>
        <w:ind w:left="480" w:hanging="480"/>
        <w:rPr>
          <w:noProof/>
        </w:rPr>
      </w:pPr>
      <w:r w:rsidRPr="005B5DD4">
        <w:rPr>
          <w:noProof/>
        </w:rPr>
        <w:t>*Andréasson, P., &amp; Dimberg, U. (2008). Emotional empathy and facial feedback. </w:t>
      </w:r>
      <w:r w:rsidRPr="005B5DD4">
        <w:rPr>
          <w:i/>
          <w:noProof/>
        </w:rPr>
        <w:t>Journal of Nonverbal Behavior</w:t>
      </w:r>
      <w:r w:rsidRPr="005B5DD4">
        <w:rPr>
          <w:noProof/>
        </w:rPr>
        <w:t>, </w:t>
      </w:r>
      <w:r w:rsidRPr="005B5DD4">
        <w:rPr>
          <w:i/>
          <w:noProof/>
        </w:rPr>
        <w:t>32</w:t>
      </w:r>
      <w:r w:rsidRPr="005B5DD4">
        <w:rPr>
          <w:noProof/>
        </w:rPr>
        <w:t>(4), 215–224.</w:t>
      </w:r>
    </w:p>
    <w:p w14:paraId="3DDA80A3" w14:textId="3969332C" w:rsidR="00A6403C" w:rsidRDefault="00A6403C" w:rsidP="000B0F46">
      <w:pPr>
        <w:widowControl w:val="0"/>
        <w:autoSpaceDE w:val="0"/>
        <w:autoSpaceDN w:val="0"/>
        <w:adjustRightInd w:val="0"/>
        <w:spacing w:after="0" w:line="276" w:lineRule="auto"/>
        <w:ind w:left="480" w:hanging="480"/>
        <w:rPr>
          <w:noProof/>
        </w:rPr>
      </w:pPr>
      <w:r w:rsidRPr="005B5DD4">
        <w:rPr>
          <w:noProof/>
        </w:rPr>
        <w:t xml:space="preserve">Angell, J. R. (1916). A reconsideration of James’s theory of emotion in light of recent criticisms. </w:t>
      </w:r>
      <w:r w:rsidRPr="005B5DD4">
        <w:rPr>
          <w:i/>
          <w:iCs/>
          <w:noProof/>
        </w:rPr>
        <w:t>Psychological Review</w:t>
      </w:r>
      <w:r w:rsidRPr="005B5DD4">
        <w:rPr>
          <w:noProof/>
        </w:rPr>
        <w:t xml:space="preserve">, </w:t>
      </w:r>
      <w:r w:rsidRPr="005B5DD4">
        <w:rPr>
          <w:i/>
          <w:iCs/>
          <w:noProof/>
        </w:rPr>
        <w:t>23</w:t>
      </w:r>
      <w:r w:rsidRPr="005B5DD4">
        <w:rPr>
          <w:noProof/>
        </w:rPr>
        <w:t>(4), 251–261.</w:t>
      </w:r>
    </w:p>
    <w:p w14:paraId="13DCFCA6" w14:textId="5D01A96A" w:rsidR="00F33264" w:rsidRDefault="00F33264" w:rsidP="000B0F46">
      <w:pPr>
        <w:widowControl w:val="0"/>
        <w:autoSpaceDE w:val="0"/>
        <w:autoSpaceDN w:val="0"/>
        <w:adjustRightInd w:val="0"/>
        <w:spacing w:after="0" w:line="276" w:lineRule="auto"/>
        <w:ind w:left="480" w:hanging="480"/>
        <w:rPr>
          <w:noProof/>
        </w:rPr>
      </w:pPr>
      <w:r w:rsidRPr="00F33264">
        <w:rPr>
          <w:noProof/>
        </w:rPr>
        <w:t xml:space="preserve">Ansfield, M. E. (2007). Smiling when distressed: When a smile is a frown turned upside down. </w:t>
      </w:r>
      <w:r w:rsidRPr="00F33264">
        <w:rPr>
          <w:i/>
          <w:iCs/>
          <w:noProof/>
        </w:rPr>
        <w:t>Personality and Social Psychology Bulletin</w:t>
      </w:r>
      <w:r w:rsidRPr="00F33264">
        <w:rPr>
          <w:noProof/>
        </w:rPr>
        <w:t xml:space="preserve">, </w:t>
      </w:r>
      <w:r w:rsidRPr="00F33264">
        <w:rPr>
          <w:i/>
          <w:iCs/>
          <w:noProof/>
        </w:rPr>
        <w:t>33</w:t>
      </w:r>
      <w:r w:rsidRPr="00F33264">
        <w:rPr>
          <w:noProof/>
        </w:rPr>
        <w:t>(6), 763-775.</w:t>
      </w:r>
    </w:p>
    <w:p w14:paraId="23CD2BEA" w14:textId="2408E851" w:rsidR="00C066A4" w:rsidRPr="005B5DD4" w:rsidRDefault="00C066A4" w:rsidP="000B0F46">
      <w:pPr>
        <w:widowControl w:val="0"/>
        <w:autoSpaceDE w:val="0"/>
        <w:autoSpaceDN w:val="0"/>
        <w:adjustRightInd w:val="0"/>
        <w:spacing w:after="0" w:line="276" w:lineRule="auto"/>
        <w:ind w:left="480" w:hanging="480"/>
        <w:rPr>
          <w:noProof/>
        </w:rPr>
      </w:pPr>
      <w:r w:rsidRPr="00C066A4">
        <w:rPr>
          <w:noProof/>
        </w:rPr>
        <w:t>Barrett, L. F. (2006). Solving the emotion paradox: Categorization and the experience of emotin. P</w:t>
      </w:r>
      <w:r w:rsidRPr="00C066A4">
        <w:rPr>
          <w:i/>
          <w:iCs/>
          <w:noProof/>
        </w:rPr>
        <w:t>ersonality and Social Psychology Review</w:t>
      </w:r>
      <w:r w:rsidRPr="00C066A4">
        <w:rPr>
          <w:noProof/>
        </w:rPr>
        <w:t xml:space="preserve">, </w:t>
      </w:r>
      <w:r w:rsidRPr="00C066A4">
        <w:rPr>
          <w:i/>
          <w:iCs/>
          <w:noProof/>
        </w:rPr>
        <w:t>10</w:t>
      </w:r>
      <w:r w:rsidRPr="00C066A4">
        <w:rPr>
          <w:noProof/>
        </w:rPr>
        <w:t>(1), 20-46.</w:t>
      </w:r>
    </w:p>
    <w:p w14:paraId="0285C4F6"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Barrett, L. F., &amp; Bliss-Moreau, E. (2009). Affect as a psychological primative. </w:t>
      </w:r>
      <w:r w:rsidRPr="005B5DD4">
        <w:rPr>
          <w:i/>
          <w:iCs/>
          <w:noProof/>
        </w:rPr>
        <w:t>Advances in Experimental Social Psychology</w:t>
      </w:r>
      <w:r w:rsidRPr="005B5DD4">
        <w:rPr>
          <w:noProof/>
        </w:rPr>
        <w:t xml:space="preserve">, </w:t>
      </w:r>
      <w:r w:rsidRPr="005B5DD4">
        <w:rPr>
          <w:i/>
          <w:iCs/>
          <w:noProof/>
        </w:rPr>
        <w:t>41</w:t>
      </w:r>
      <w:r w:rsidRPr="005B5DD4">
        <w:rPr>
          <w:noProof/>
        </w:rPr>
        <w:t>(8), 167–218.</w:t>
      </w:r>
    </w:p>
    <w:p w14:paraId="60E1B961"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Barrett, L. F., Wilson-Mendenhall, C. D., &amp; Barsalou, L. W. (2014). The conceptual act theory: A roadmap. In L. F. Barrett &amp; J. A. Russell (Eds.), </w:t>
      </w:r>
      <w:r w:rsidRPr="005B5DD4">
        <w:rPr>
          <w:i/>
          <w:iCs/>
          <w:noProof/>
        </w:rPr>
        <w:t>The Psychological Construction of Emotion</w:t>
      </w:r>
      <w:r w:rsidRPr="005B5DD4">
        <w:rPr>
          <w:noProof/>
        </w:rPr>
        <w:t xml:space="preserve"> (pp. 83–110). New York. Retrieved from http://www.affective-science.org/pubs/2013/conceptual-act-precis.pdf%5Cnhttp://emr.sagepub.com/cgi/doi/10.1177/1754073914534479</w:t>
      </w:r>
    </w:p>
    <w:p w14:paraId="4E9197EE" w14:textId="6CF3D702" w:rsidR="00A6403C" w:rsidRPr="005B5DD4" w:rsidRDefault="00C76FEC"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Baumeister, J. C., Papa, G., &amp; Foroni, F. (2016). Deeper than skin deep - The effect of botulinum toxin-A on emotion processing. </w:t>
      </w:r>
      <w:r w:rsidR="00A6403C" w:rsidRPr="005B5DD4">
        <w:rPr>
          <w:i/>
          <w:iCs/>
          <w:noProof/>
        </w:rPr>
        <w:t>Toxicon</w:t>
      </w:r>
      <w:r w:rsidR="00A6403C" w:rsidRPr="005B5DD4">
        <w:rPr>
          <w:noProof/>
        </w:rPr>
        <w:t xml:space="preserve">, </w:t>
      </w:r>
      <w:r w:rsidR="00A6403C" w:rsidRPr="005B5DD4">
        <w:rPr>
          <w:i/>
          <w:iCs/>
          <w:noProof/>
        </w:rPr>
        <w:t>118</w:t>
      </w:r>
      <w:r w:rsidR="00A6403C" w:rsidRPr="005B5DD4">
        <w:rPr>
          <w:noProof/>
        </w:rPr>
        <w:t>, 86–90.</w:t>
      </w:r>
    </w:p>
    <w:p w14:paraId="427E6033"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Berkowitz, L. (1990). On the formation and regulation of anger and aggression: A cognitive-neoassociationistic analysis. </w:t>
      </w:r>
      <w:r w:rsidRPr="005B5DD4">
        <w:rPr>
          <w:i/>
          <w:iCs/>
          <w:noProof/>
        </w:rPr>
        <w:t>American Psychologist</w:t>
      </w:r>
      <w:r w:rsidRPr="005B5DD4">
        <w:rPr>
          <w:noProof/>
        </w:rPr>
        <w:t xml:space="preserve">, </w:t>
      </w:r>
      <w:r w:rsidRPr="005B5DD4">
        <w:rPr>
          <w:i/>
          <w:iCs/>
          <w:noProof/>
        </w:rPr>
        <w:t>45</w:t>
      </w:r>
      <w:r w:rsidRPr="005B5DD4">
        <w:rPr>
          <w:noProof/>
        </w:rPr>
        <w:t>(4), 494–503.</w:t>
      </w:r>
    </w:p>
    <w:p w14:paraId="053D5D19"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Berkowitz, L., &amp; Harmon-Jones, E. (2004). Toward an understanding of the determinants of anger. </w:t>
      </w:r>
      <w:r w:rsidRPr="005B5DD4">
        <w:rPr>
          <w:i/>
          <w:iCs/>
          <w:noProof/>
        </w:rPr>
        <w:t>Emotion</w:t>
      </w:r>
      <w:r w:rsidRPr="005B5DD4">
        <w:rPr>
          <w:noProof/>
        </w:rPr>
        <w:t xml:space="preserve">, </w:t>
      </w:r>
      <w:r w:rsidRPr="005B5DD4">
        <w:rPr>
          <w:i/>
          <w:iCs/>
          <w:noProof/>
        </w:rPr>
        <w:t>4</w:t>
      </w:r>
      <w:r w:rsidRPr="005B5DD4">
        <w:rPr>
          <w:noProof/>
        </w:rPr>
        <w:t>(2), 107–130.</w:t>
      </w:r>
    </w:p>
    <w:p w14:paraId="1E293005"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Berrios, R., Totterdell, P., &amp; Kellett, S. (2015). Eliciting mixed emotions: A meta-analysis comparing models, types and measures. </w:t>
      </w:r>
      <w:r w:rsidRPr="005B5DD4">
        <w:rPr>
          <w:i/>
          <w:iCs/>
          <w:noProof/>
        </w:rPr>
        <w:t>Frontiers in Psychology</w:t>
      </w:r>
      <w:r w:rsidRPr="005B5DD4">
        <w:rPr>
          <w:noProof/>
        </w:rPr>
        <w:t xml:space="preserve">, </w:t>
      </w:r>
      <w:r w:rsidRPr="005B5DD4">
        <w:rPr>
          <w:i/>
          <w:iCs/>
          <w:noProof/>
        </w:rPr>
        <w:t>6</w:t>
      </w:r>
      <w:r w:rsidRPr="005B5DD4">
        <w:rPr>
          <w:noProof/>
        </w:rPr>
        <w:t>(MAR), 1–15.</w:t>
      </w:r>
    </w:p>
    <w:p w14:paraId="2D24028A" w14:textId="62C6A3D8"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Bierman, D. J., Spottiswoode, J. P., &amp; Bijl, A. (2016). Testing for questionable research practices in a meta-analysis: An example from experimental parapsychology. </w:t>
      </w:r>
      <w:r w:rsidRPr="005B5DD4">
        <w:rPr>
          <w:i/>
          <w:iCs/>
          <w:noProof/>
        </w:rPr>
        <w:t>PloS One</w:t>
      </w:r>
      <w:r w:rsidRPr="005B5DD4">
        <w:rPr>
          <w:noProof/>
        </w:rPr>
        <w:t xml:space="preserve">, </w:t>
      </w:r>
      <w:r w:rsidRPr="005B5DD4">
        <w:rPr>
          <w:i/>
          <w:iCs/>
          <w:noProof/>
        </w:rPr>
        <w:t>11</w:t>
      </w:r>
      <w:r w:rsidRPr="005B5DD4">
        <w:rPr>
          <w:noProof/>
        </w:rPr>
        <w:t>(5), e0153049. Retrieved from http://journals.plos.org/plosone/article/file?id=10.1371/journal.pone.0153049&amp;type=printable</w:t>
      </w:r>
    </w:p>
    <w:p w14:paraId="79887DC4" w14:textId="362819E0" w:rsidR="00C76FEC" w:rsidRPr="005B5DD4" w:rsidRDefault="00C76FEC" w:rsidP="000B0F46">
      <w:pPr>
        <w:widowControl w:val="0"/>
        <w:autoSpaceDE w:val="0"/>
        <w:autoSpaceDN w:val="0"/>
        <w:adjustRightInd w:val="0"/>
        <w:spacing w:after="0" w:line="276" w:lineRule="auto"/>
        <w:ind w:left="480" w:hanging="480"/>
        <w:rPr>
          <w:noProof/>
        </w:rPr>
      </w:pPr>
      <w:r w:rsidRPr="005B5DD4">
        <w:rPr>
          <w:noProof/>
        </w:rPr>
        <w:t>*Bodenhausen, G. V., Kramer, G. P., &amp; Süsser, K. (1994). Happiness and stereotypic thinking in social judgment. </w:t>
      </w:r>
      <w:r w:rsidRPr="005B5DD4">
        <w:rPr>
          <w:i/>
          <w:noProof/>
        </w:rPr>
        <w:t>Journal of Personality and Social Psychology</w:t>
      </w:r>
      <w:r w:rsidRPr="005B5DD4">
        <w:rPr>
          <w:noProof/>
        </w:rPr>
        <w:t>, </w:t>
      </w:r>
      <w:r w:rsidRPr="005B5DD4">
        <w:rPr>
          <w:i/>
          <w:noProof/>
        </w:rPr>
        <w:t>66</w:t>
      </w:r>
      <w:r w:rsidRPr="005B5DD4">
        <w:rPr>
          <w:noProof/>
        </w:rPr>
        <w:t>(4), 621–632.</w:t>
      </w:r>
    </w:p>
    <w:p w14:paraId="59822FFD"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Borenstein, M. (2009). Effect sizes for continuous data. In H. Cooper, L. V. Hedges, &amp; J. C. Valentine (Eds.), </w:t>
      </w:r>
      <w:r w:rsidRPr="005B5DD4">
        <w:rPr>
          <w:i/>
          <w:iCs/>
          <w:noProof/>
        </w:rPr>
        <w:t>The Handbook of Research Synthesis and Meta-Analysis</w:t>
      </w:r>
      <w:r w:rsidRPr="005B5DD4">
        <w:rPr>
          <w:noProof/>
        </w:rPr>
        <w:t xml:space="preserve"> (pp. 221–235). New York: Russel Sage Foundation.</w:t>
      </w:r>
    </w:p>
    <w:p w14:paraId="7277DE2A"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Borenstein, M., Hedges, L. V., Higgins, J. P., &amp; Rothstein, H. R. (2009). </w:t>
      </w:r>
      <w:r w:rsidRPr="005B5DD4">
        <w:rPr>
          <w:i/>
          <w:iCs/>
          <w:noProof/>
        </w:rPr>
        <w:t>Introduction to Meta-Analysis</w:t>
      </w:r>
      <w:r w:rsidRPr="005B5DD4">
        <w:rPr>
          <w:noProof/>
        </w:rPr>
        <w:t>. New Jersey: John Wiley &amp; Sons.</w:t>
      </w:r>
    </w:p>
    <w:p w14:paraId="7B92E89E"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Buck, R. (1980). Nonverbal behavior and the theory of emotion: The facial feedback hypothesis. </w:t>
      </w:r>
      <w:r w:rsidRPr="005B5DD4">
        <w:rPr>
          <w:i/>
          <w:iCs/>
          <w:noProof/>
        </w:rPr>
        <w:t>Journal of Personality and Social Psychology</w:t>
      </w:r>
      <w:r w:rsidRPr="005B5DD4">
        <w:rPr>
          <w:noProof/>
        </w:rPr>
        <w:t xml:space="preserve">, </w:t>
      </w:r>
      <w:r w:rsidRPr="005B5DD4">
        <w:rPr>
          <w:i/>
          <w:iCs/>
          <w:noProof/>
        </w:rPr>
        <w:t>38</w:t>
      </w:r>
      <w:r w:rsidRPr="005B5DD4">
        <w:rPr>
          <w:noProof/>
        </w:rPr>
        <w:t>(5), 811–824.</w:t>
      </w:r>
    </w:p>
    <w:p w14:paraId="4DF2DCE0"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Bull, N. (1945). Towards a clarification of the concept of emotion. </w:t>
      </w:r>
      <w:r w:rsidRPr="005B5DD4">
        <w:rPr>
          <w:i/>
          <w:iCs/>
          <w:noProof/>
        </w:rPr>
        <w:t>Psychosomatic Medicine</w:t>
      </w:r>
      <w:r w:rsidRPr="005B5DD4">
        <w:rPr>
          <w:noProof/>
        </w:rPr>
        <w:t xml:space="preserve">, </w:t>
      </w:r>
      <w:r w:rsidRPr="005B5DD4">
        <w:rPr>
          <w:i/>
          <w:iCs/>
          <w:noProof/>
        </w:rPr>
        <w:t>7</w:t>
      </w:r>
      <w:r w:rsidRPr="005B5DD4">
        <w:rPr>
          <w:noProof/>
        </w:rPr>
        <w:t>(4), 210–214. Retrieved from papers3://publication/uuid/838615A4-76BD-4EFE-9BB7-6EAAAAC68C6F</w:t>
      </w:r>
    </w:p>
    <w:p w14:paraId="7910515E" w14:textId="617FC649"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Bull, N. (1946). Attitudes: Conscious and Unconscious. </w:t>
      </w:r>
      <w:r w:rsidRPr="005B5DD4">
        <w:rPr>
          <w:i/>
          <w:iCs/>
          <w:noProof/>
        </w:rPr>
        <w:t>The Journal of Nervous and Mental Disease</w:t>
      </w:r>
      <w:r w:rsidRPr="005B5DD4">
        <w:rPr>
          <w:noProof/>
        </w:rPr>
        <w:t xml:space="preserve">, </w:t>
      </w:r>
      <w:r w:rsidRPr="005B5DD4">
        <w:rPr>
          <w:i/>
          <w:iCs/>
          <w:noProof/>
        </w:rPr>
        <w:t>103</w:t>
      </w:r>
      <w:r w:rsidRPr="005B5DD4">
        <w:rPr>
          <w:noProof/>
        </w:rPr>
        <w:t>(4), 337–345. Retrieved from papers3://publication/uuid/838615A4-76BD-4EFE-9BB7-6EAAAAC68C6F</w:t>
      </w:r>
    </w:p>
    <w:p w14:paraId="7DE6CC23" w14:textId="1A3250F4" w:rsidR="00C76FEC" w:rsidRPr="005B5DD4" w:rsidRDefault="00C76FEC" w:rsidP="000B0F46">
      <w:pPr>
        <w:widowControl w:val="0"/>
        <w:autoSpaceDE w:val="0"/>
        <w:autoSpaceDN w:val="0"/>
        <w:adjustRightInd w:val="0"/>
        <w:spacing w:after="0" w:line="276" w:lineRule="auto"/>
        <w:ind w:left="480" w:hanging="480"/>
        <w:rPr>
          <w:noProof/>
        </w:rPr>
      </w:pPr>
      <w:r w:rsidRPr="005B5DD4">
        <w:rPr>
          <w:noProof/>
        </w:rPr>
        <w:t>*Bush, L. K., Barr, C. L., McHugo, G. J., &amp; Lanzetta, J. T. (1989). The effects of facial control and facial mimicry on subjective reactions to comedy routines. </w:t>
      </w:r>
      <w:r w:rsidRPr="005B5DD4">
        <w:rPr>
          <w:i/>
          <w:noProof/>
        </w:rPr>
        <w:t>Motivation and Emotion</w:t>
      </w:r>
      <w:r w:rsidRPr="005B5DD4">
        <w:rPr>
          <w:noProof/>
        </w:rPr>
        <w:t>, </w:t>
      </w:r>
      <w:r w:rsidRPr="005B5DD4">
        <w:rPr>
          <w:i/>
          <w:noProof/>
        </w:rPr>
        <w:t>13</w:t>
      </w:r>
      <w:r w:rsidRPr="005B5DD4">
        <w:rPr>
          <w:noProof/>
        </w:rPr>
        <w:t>(1), 31-52.</w:t>
      </w:r>
    </w:p>
    <w:p w14:paraId="020E74BE" w14:textId="7F99A0BE" w:rsidR="00A6403C" w:rsidRPr="005B5DD4" w:rsidRDefault="00C76FEC"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Butler, E. A., Egloff, B., Wilhelm, F. H., Smith, N. C., Erickson, E. A., &amp; Gross, J. J. (2003). The social consequences of expressive suppression. </w:t>
      </w:r>
      <w:r w:rsidR="00A6403C" w:rsidRPr="005B5DD4">
        <w:rPr>
          <w:i/>
          <w:iCs/>
          <w:noProof/>
        </w:rPr>
        <w:t>Emotion</w:t>
      </w:r>
      <w:r w:rsidR="00A6403C" w:rsidRPr="005B5DD4">
        <w:rPr>
          <w:noProof/>
        </w:rPr>
        <w:t xml:space="preserve">, </w:t>
      </w:r>
      <w:r w:rsidR="00A6403C" w:rsidRPr="005B5DD4">
        <w:rPr>
          <w:i/>
          <w:iCs/>
          <w:noProof/>
        </w:rPr>
        <w:t>3</w:t>
      </w:r>
      <w:r w:rsidR="00A6403C" w:rsidRPr="005B5DD4">
        <w:rPr>
          <w:noProof/>
        </w:rPr>
        <w:t>(1), 48–67. Retrieved from http://doi.apa.org/getdoi.cfm?doi=10.1037/1528-3542.3.1.48</w:t>
      </w:r>
    </w:p>
    <w:p w14:paraId="19A4D15F" w14:textId="77777777" w:rsidR="00C76FEC" w:rsidRPr="005B5DD4" w:rsidRDefault="00C76FEC" w:rsidP="000B0F46">
      <w:pPr>
        <w:widowControl w:val="0"/>
        <w:autoSpaceDE w:val="0"/>
        <w:autoSpaceDN w:val="0"/>
        <w:adjustRightInd w:val="0"/>
        <w:spacing w:after="0" w:line="276" w:lineRule="auto"/>
        <w:ind w:left="480" w:hanging="480"/>
        <w:rPr>
          <w:noProof/>
        </w:rPr>
      </w:pPr>
      <w:r w:rsidRPr="005B5DD4">
        <w:rPr>
          <w:noProof/>
        </w:rPr>
        <w:t>*Butler, E. A., Wilhelm, F. H., &amp; Gross, J. J. (2006). Respiratory sinus arrhythmia, emotion, and emotion regulation during social interaction. </w:t>
      </w:r>
      <w:r w:rsidRPr="005B5DD4">
        <w:rPr>
          <w:i/>
          <w:noProof/>
        </w:rPr>
        <w:t>Psychophysiology</w:t>
      </w:r>
      <w:r w:rsidRPr="005B5DD4">
        <w:rPr>
          <w:noProof/>
        </w:rPr>
        <w:t>, </w:t>
      </w:r>
      <w:r w:rsidRPr="005B5DD4">
        <w:rPr>
          <w:i/>
          <w:noProof/>
        </w:rPr>
        <w:t>43</w:t>
      </w:r>
      <w:r w:rsidRPr="005B5DD4">
        <w:rPr>
          <w:noProof/>
        </w:rPr>
        <w:t>(6), 612–622.</w:t>
      </w:r>
    </w:p>
    <w:p w14:paraId="43B88A77" w14:textId="361EA592" w:rsidR="00C76FEC" w:rsidRPr="005B5DD4" w:rsidRDefault="00C76FEC" w:rsidP="000B0F46">
      <w:pPr>
        <w:widowControl w:val="0"/>
        <w:autoSpaceDE w:val="0"/>
        <w:autoSpaceDN w:val="0"/>
        <w:adjustRightInd w:val="0"/>
        <w:spacing w:after="0" w:line="276" w:lineRule="auto"/>
        <w:ind w:left="480" w:hanging="480"/>
        <w:rPr>
          <w:noProof/>
        </w:rPr>
      </w:pPr>
      <w:r w:rsidRPr="005B5DD4">
        <w:rPr>
          <w:noProof/>
        </w:rPr>
        <w:t>*Cai, A., Lou, Y., Long, Q., &amp; Yuan, J. (2016). The sex differences in regulating unpleasant emotion by expressive suppression: Extraversion matters. </w:t>
      </w:r>
      <w:r w:rsidRPr="005B5DD4">
        <w:rPr>
          <w:i/>
          <w:noProof/>
        </w:rPr>
        <w:t>Frontiers in Psychology</w:t>
      </w:r>
      <w:r w:rsidRPr="005B5DD4">
        <w:rPr>
          <w:noProof/>
        </w:rPr>
        <w:t>, </w:t>
      </w:r>
      <w:r w:rsidRPr="005B5DD4">
        <w:rPr>
          <w:i/>
          <w:noProof/>
        </w:rPr>
        <w:t>7</w:t>
      </w:r>
      <w:r w:rsidRPr="005B5DD4">
        <w:rPr>
          <w:noProof/>
        </w:rPr>
        <w:t>(1011), 1–11.</w:t>
      </w:r>
    </w:p>
    <w:p w14:paraId="7FA15E95"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Cannon, W. (1915). </w:t>
      </w:r>
      <w:r w:rsidRPr="005B5DD4">
        <w:rPr>
          <w:i/>
          <w:iCs/>
          <w:noProof/>
        </w:rPr>
        <w:t>Bodily Changes in Pain, Hunger, Fear and Rage</w:t>
      </w:r>
      <w:r w:rsidRPr="005B5DD4">
        <w:rPr>
          <w:noProof/>
        </w:rPr>
        <w:t>. New York: D Appleton and Company.</w:t>
      </w:r>
    </w:p>
    <w:p w14:paraId="6CB677DC"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Cannon, W. (1927). The James-Lange theory of emotions : A critical examination and an alternative theory. </w:t>
      </w:r>
      <w:r w:rsidRPr="005B5DD4">
        <w:rPr>
          <w:i/>
          <w:iCs/>
          <w:noProof/>
        </w:rPr>
        <w:t>American Journal of Psychology</w:t>
      </w:r>
      <w:r w:rsidRPr="005B5DD4">
        <w:rPr>
          <w:noProof/>
        </w:rPr>
        <w:t xml:space="preserve">, </w:t>
      </w:r>
      <w:r w:rsidRPr="005B5DD4">
        <w:rPr>
          <w:i/>
          <w:iCs/>
          <w:noProof/>
        </w:rPr>
        <w:t>39</w:t>
      </w:r>
      <w:r w:rsidRPr="005B5DD4">
        <w:rPr>
          <w:noProof/>
        </w:rPr>
        <w:t>(3), 106–124. Retrieved from http://www.jstor.org/stable/1415404</w:t>
      </w:r>
    </w:p>
    <w:p w14:paraId="2F211BE6" w14:textId="55C499DE"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Carter, E. C., Schönbrodt, F. D., Hilgard, J., &amp; Gervais, W. M. (2017). Correcting for bias in psychology: A comparison of meta-analytic methods. Retrieved from http://osf.io/preprints/psyarxiv/9h3nu</w:t>
      </w:r>
    </w:p>
    <w:p w14:paraId="724FC64B" w14:textId="58B99620" w:rsidR="00C76FEC" w:rsidRPr="005B5DD4" w:rsidRDefault="00C76FEC" w:rsidP="000B0F46">
      <w:pPr>
        <w:widowControl w:val="0"/>
        <w:autoSpaceDE w:val="0"/>
        <w:autoSpaceDN w:val="0"/>
        <w:adjustRightInd w:val="0"/>
        <w:spacing w:after="0" w:line="276" w:lineRule="auto"/>
        <w:ind w:left="480" w:hanging="480"/>
        <w:rPr>
          <w:noProof/>
        </w:rPr>
      </w:pPr>
      <w:r w:rsidRPr="005B5DD4">
        <w:rPr>
          <w:noProof/>
        </w:rPr>
        <w:t>*Ceschi, G., &amp; Scherer, K. (2003). Children's ability to control the facial expression of laughter and smiling: Knowledge and behaviour. </w:t>
      </w:r>
      <w:r w:rsidRPr="005B5DD4">
        <w:rPr>
          <w:i/>
          <w:noProof/>
        </w:rPr>
        <w:t>Cognition &amp; Emotion</w:t>
      </w:r>
      <w:r w:rsidRPr="005B5DD4">
        <w:rPr>
          <w:noProof/>
        </w:rPr>
        <w:t>, </w:t>
      </w:r>
      <w:r w:rsidRPr="005B5DD4">
        <w:rPr>
          <w:i/>
          <w:noProof/>
        </w:rPr>
        <w:t>17</w:t>
      </w:r>
      <w:r w:rsidRPr="005B5DD4">
        <w:rPr>
          <w:noProof/>
        </w:rPr>
        <w:t>(3), 385–411.</w:t>
      </w:r>
    </w:p>
    <w:p w14:paraId="62C13F56" w14:textId="7DC31FA1" w:rsidR="00C76FEC" w:rsidRPr="005B5DD4" w:rsidRDefault="00C76FEC" w:rsidP="000B0F46">
      <w:pPr>
        <w:widowControl w:val="0"/>
        <w:autoSpaceDE w:val="0"/>
        <w:autoSpaceDN w:val="0"/>
        <w:adjustRightInd w:val="0"/>
        <w:spacing w:after="0" w:line="276" w:lineRule="auto"/>
        <w:ind w:left="480" w:hanging="480"/>
        <w:rPr>
          <w:noProof/>
        </w:rPr>
      </w:pPr>
      <w:r w:rsidRPr="005B5DD4">
        <w:rPr>
          <w:noProof/>
        </w:rPr>
        <w:t xml:space="preserve">*Clapp, J. D. (2012). </w:t>
      </w:r>
      <w:r w:rsidRPr="005B5DD4">
        <w:rPr>
          <w:i/>
          <w:noProof/>
        </w:rPr>
        <w:t>Expressive inhibition following trauma: Implications for understanding posttraumatic numbing</w:t>
      </w:r>
      <w:r w:rsidRPr="005B5DD4">
        <w:rPr>
          <w:noProof/>
        </w:rPr>
        <w:t>. (Doctoral Dissertation). Retrieved from ProQuest Dissertations &amp; Theses Global. (3541095)</w:t>
      </w:r>
    </w:p>
    <w:p w14:paraId="24380C77"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Clore, G. L., Schiller, A. J., &amp; Shaked, A. (2018). Affect and cognition: Three principles. </w:t>
      </w:r>
      <w:r w:rsidRPr="005B5DD4">
        <w:rPr>
          <w:i/>
          <w:iCs/>
          <w:noProof/>
        </w:rPr>
        <w:t>Current Opinion in Behavioral Sciences</w:t>
      </w:r>
      <w:r w:rsidRPr="005B5DD4">
        <w:rPr>
          <w:noProof/>
        </w:rPr>
        <w:t xml:space="preserve">, </w:t>
      </w:r>
      <w:r w:rsidRPr="005B5DD4">
        <w:rPr>
          <w:i/>
          <w:iCs/>
          <w:noProof/>
        </w:rPr>
        <w:t>19</w:t>
      </w:r>
      <w:r w:rsidRPr="005B5DD4">
        <w:rPr>
          <w:noProof/>
        </w:rPr>
        <w:t>, 78–82. Retrieved from http://dx.doi.org/10.1016/j.cobeha.2017.11.010</w:t>
      </w:r>
    </w:p>
    <w:p w14:paraId="1542F6C4" w14:textId="6960191D"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Cohen, J. (1988). </w:t>
      </w:r>
      <w:r w:rsidRPr="005B5DD4">
        <w:rPr>
          <w:i/>
          <w:iCs/>
          <w:noProof/>
        </w:rPr>
        <w:t>Statistical Power Analysis for the Behavioral Sciences</w:t>
      </w:r>
      <w:r w:rsidRPr="005B5DD4">
        <w:rPr>
          <w:noProof/>
        </w:rPr>
        <w:t xml:space="preserve"> (Vol. 2nd). New York: Lawrence Erlbaum Associates.</w:t>
      </w:r>
    </w:p>
    <w:p w14:paraId="26B0675F" w14:textId="6B01168F" w:rsidR="00C76FEC" w:rsidRPr="005B5DD4" w:rsidRDefault="00C76FEC" w:rsidP="000B0F46">
      <w:pPr>
        <w:widowControl w:val="0"/>
        <w:autoSpaceDE w:val="0"/>
        <w:autoSpaceDN w:val="0"/>
        <w:adjustRightInd w:val="0"/>
        <w:spacing w:after="0" w:line="276" w:lineRule="auto"/>
        <w:ind w:left="480" w:hanging="480"/>
        <w:rPr>
          <w:noProof/>
        </w:rPr>
      </w:pPr>
      <w:r w:rsidRPr="005B5DD4">
        <w:rPr>
          <w:noProof/>
        </w:rPr>
        <w:t>*Davey, G. C., Sired, R., Jones, S., Meeten, F., &amp; Dash, S. R. (2013). The role of facial feedback in the modulation of clinically-relevant ambiguity resolution. </w:t>
      </w:r>
      <w:r w:rsidRPr="005B5DD4">
        <w:rPr>
          <w:i/>
          <w:noProof/>
        </w:rPr>
        <w:t>Cognitive Therapy and Research</w:t>
      </w:r>
      <w:r w:rsidRPr="005B5DD4">
        <w:rPr>
          <w:noProof/>
        </w:rPr>
        <w:t>, </w:t>
      </w:r>
      <w:r w:rsidRPr="005B5DD4">
        <w:rPr>
          <w:i/>
          <w:noProof/>
        </w:rPr>
        <w:t>37</w:t>
      </w:r>
      <w:r w:rsidRPr="005B5DD4">
        <w:rPr>
          <w:noProof/>
        </w:rPr>
        <w:t>(2), 284–295.</w:t>
      </w:r>
    </w:p>
    <w:p w14:paraId="45018642" w14:textId="7BCAEC76" w:rsidR="00A6403C" w:rsidRPr="005B5DD4" w:rsidRDefault="00C76FEC"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Davis, J. D., Winkielman, P., &amp; Coulson, S. (2015). Facial action and emotional language: ERP evidence that blocking facial feedback selectively impairs sentence comprehension. </w:t>
      </w:r>
      <w:r w:rsidR="00A6403C" w:rsidRPr="005B5DD4">
        <w:rPr>
          <w:i/>
          <w:iCs/>
          <w:noProof/>
        </w:rPr>
        <w:t>Journal of Cognitive Neuroscience</w:t>
      </w:r>
      <w:r w:rsidR="00A6403C" w:rsidRPr="005B5DD4">
        <w:rPr>
          <w:noProof/>
        </w:rPr>
        <w:t xml:space="preserve">, </w:t>
      </w:r>
      <w:r w:rsidR="00A6403C" w:rsidRPr="005B5DD4">
        <w:rPr>
          <w:i/>
          <w:iCs/>
          <w:noProof/>
        </w:rPr>
        <w:t>27</w:t>
      </w:r>
      <w:r w:rsidR="00A6403C" w:rsidRPr="005B5DD4">
        <w:rPr>
          <w:noProof/>
        </w:rPr>
        <w:t>(11), 2269–2280.</w:t>
      </w:r>
    </w:p>
    <w:p w14:paraId="392C53A0" w14:textId="77777777" w:rsidR="00C76FEC" w:rsidRPr="005B5DD4" w:rsidRDefault="00C76FEC" w:rsidP="000B0F46">
      <w:pPr>
        <w:widowControl w:val="0"/>
        <w:autoSpaceDE w:val="0"/>
        <w:autoSpaceDN w:val="0"/>
        <w:adjustRightInd w:val="0"/>
        <w:spacing w:after="0" w:line="276" w:lineRule="auto"/>
        <w:ind w:left="480" w:hanging="480"/>
        <w:rPr>
          <w:noProof/>
        </w:rPr>
      </w:pPr>
      <w:r w:rsidRPr="005B5DD4">
        <w:rPr>
          <w:noProof/>
        </w:rPr>
        <w:t>*Davis, J. I. (2008). </w:t>
      </w:r>
      <w:r w:rsidRPr="005B5DD4">
        <w:rPr>
          <w:i/>
          <w:noProof/>
        </w:rPr>
        <w:t xml:space="preserve">The connection between facial expression and emotional experience. </w:t>
      </w:r>
      <w:r w:rsidRPr="005B5DD4">
        <w:rPr>
          <w:noProof/>
        </w:rPr>
        <w:t>(Doctoral Dissertation).</w:t>
      </w:r>
      <w:r w:rsidRPr="005B5DD4">
        <w:rPr>
          <w:i/>
          <w:noProof/>
        </w:rPr>
        <w:t xml:space="preserve"> </w:t>
      </w:r>
      <w:r w:rsidRPr="005B5DD4">
        <w:rPr>
          <w:noProof/>
        </w:rPr>
        <w:t xml:space="preserve">Retrieved from ProQuest Dissertations &amp; Theses Global. (3305213) </w:t>
      </w:r>
    </w:p>
    <w:p w14:paraId="7490E130" w14:textId="77777777" w:rsidR="00C76FEC" w:rsidRPr="005B5DD4" w:rsidRDefault="00C76FEC" w:rsidP="000B0F46">
      <w:pPr>
        <w:widowControl w:val="0"/>
        <w:autoSpaceDE w:val="0"/>
        <w:autoSpaceDN w:val="0"/>
        <w:adjustRightInd w:val="0"/>
        <w:spacing w:after="0" w:line="276" w:lineRule="auto"/>
        <w:ind w:left="480" w:hanging="480"/>
        <w:rPr>
          <w:noProof/>
        </w:rPr>
      </w:pPr>
      <w:r w:rsidRPr="005B5DD4">
        <w:rPr>
          <w:noProof/>
        </w:rPr>
        <w:t>*Davis, J. I., Senghas, A., Brandt, F., &amp; Ochsner, K. N. (2010). The effects of BOTOX injections on emotional experience. </w:t>
      </w:r>
      <w:r w:rsidRPr="005B5DD4">
        <w:rPr>
          <w:i/>
          <w:noProof/>
        </w:rPr>
        <w:t>Emotion</w:t>
      </w:r>
      <w:r w:rsidRPr="005B5DD4">
        <w:rPr>
          <w:noProof/>
        </w:rPr>
        <w:t>, </w:t>
      </w:r>
      <w:r w:rsidRPr="005B5DD4">
        <w:rPr>
          <w:i/>
          <w:noProof/>
        </w:rPr>
        <w:t>10</w:t>
      </w:r>
      <w:r w:rsidRPr="005B5DD4">
        <w:rPr>
          <w:noProof/>
        </w:rPr>
        <w:t>(3), 433–440.</w:t>
      </w:r>
    </w:p>
    <w:p w14:paraId="751BD3E3" w14:textId="77777777" w:rsidR="00C76FEC" w:rsidRPr="005B5DD4" w:rsidRDefault="00C76FEC" w:rsidP="000B0F46">
      <w:pPr>
        <w:widowControl w:val="0"/>
        <w:autoSpaceDE w:val="0"/>
        <w:autoSpaceDN w:val="0"/>
        <w:adjustRightInd w:val="0"/>
        <w:spacing w:after="0" w:line="276" w:lineRule="auto"/>
        <w:ind w:left="480" w:hanging="480"/>
        <w:rPr>
          <w:noProof/>
        </w:rPr>
      </w:pPr>
      <w:r w:rsidRPr="005B5DD4">
        <w:rPr>
          <w:noProof/>
        </w:rPr>
        <w:t>*Davis, J. I., Senghas, A., &amp; Ochsner, K. N. (2009). How does facial feedback modulate emotional experience? </w:t>
      </w:r>
      <w:r w:rsidRPr="005B5DD4">
        <w:rPr>
          <w:i/>
          <w:noProof/>
        </w:rPr>
        <w:t>Journal of Research in Personality</w:t>
      </w:r>
      <w:r w:rsidRPr="005B5DD4">
        <w:rPr>
          <w:noProof/>
        </w:rPr>
        <w:t>, </w:t>
      </w:r>
      <w:r w:rsidRPr="005B5DD4">
        <w:rPr>
          <w:i/>
          <w:noProof/>
        </w:rPr>
        <w:t>43</w:t>
      </w:r>
      <w:r w:rsidRPr="005B5DD4">
        <w:rPr>
          <w:noProof/>
        </w:rPr>
        <w:t>(5), 822–829.</w:t>
      </w:r>
    </w:p>
    <w:p w14:paraId="1B2F9C01"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Del Re, A. C., &amp; Hoyt, W. T. (2010). MAd: Meta-analysis with mean differences. </w:t>
      </w:r>
      <w:r w:rsidRPr="005B5DD4">
        <w:rPr>
          <w:i/>
          <w:iCs/>
          <w:noProof/>
        </w:rPr>
        <w:t>R Package Version 0.8-2</w:t>
      </w:r>
      <w:r w:rsidRPr="005B5DD4">
        <w:rPr>
          <w:noProof/>
        </w:rPr>
        <w:t>. Retrieved from http://cran.r-project.org/web/packages/MAd</w:t>
      </w:r>
    </w:p>
    <w:p w14:paraId="2CCA4D4B" w14:textId="77777777" w:rsidR="00C76FEC" w:rsidRPr="005B5DD4" w:rsidRDefault="00C76FEC" w:rsidP="000B0F46">
      <w:pPr>
        <w:widowControl w:val="0"/>
        <w:autoSpaceDE w:val="0"/>
        <w:autoSpaceDN w:val="0"/>
        <w:adjustRightInd w:val="0"/>
        <w:spacing w:after="0" w:line="276" w:lineRule="auto"/>
        <w:ind w:left="480" w:hanging="480"/>
        <w:rPr>
          <w:noProof/>
        </w:rPr>
      </w:pPr>
      <w:r w:rsidRPr="005B5DD4">
        <w:rPr>
          <w:noProof/>
        </w:rPr>
        <w:t>*Demaree, H. A., Robinson, J. L., Everhart, D. E., &amp; Schmeichel, B. J. (2004). Resting RSA is associated with natural and self-regulated responses to negative emotional stimuli. </w:t>
      </w:r>
      <w:r w:rsidRPr="005B5DD4">
        <w:rPr>
          <w:i/>
          <w:noProof/>
        </w:rPr>
        <w:t>Brain and Cognition</w:t>
      </w:r>
      <w:r w:rsidRPr="005B5DD4">
        <w:rPr>
          <w:noProof/>
        </w:rPr>
        <w:t>, </w:t>
      </w:r>
      <w:r w:rsidRPr="005B5DD4">
        <w:rPr>
          <w:i/>
          <w:noProof/>
        </w:rPr>
        <w:t>56</w:t>
      </w:r>
      <w:r w:rsidRPr="005B5DD4">
        <w:rPr>
          <w:noProof/>
        </w:rPr>
        <w:t>(1), 14–23.</w:t>
      </w:r>
    </w:p>
    <w:p w14:paraId="0C809966" w14:textId="3A41C6ED" w:rsidR="00A6403C" w:rsidRPr="005B5DD4" w:rsidRDefault="00C76FEC"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Demaree, H. A., Schmeichel, B. J., Robinson, J. L., Pu, J., Everhart, D. E., &amp; Berntson, G. G. (2006). Up- and down-regulating facial disgust: Affective, vagal, sympathetic, and respiratory consequences. </w:t>
      </w:r>
      <w:r w:rsidR="00A6403C" w:rsidRPr="005B5DD4">
        <w:rPr>
          <w:i/>
          <w:iCs/>
          <w:noProof/>
        </w:rPr>
        <w:t>Biological Psychology</w:t>
      </w:r>
      <w:r w:rsidR="00A6403C" w:rsidRPr="005B5DD4">
        <w:rPr>
          <w:noProof/>
        </w:rPr>
        <w:t xml:space="preserve">, </w:t>
      </w:r>
      <w:r w:rsidR="00A6403C" w:rsidRPr="005B5DD4">
        <w:rPr>
          <w:i/>
          <w:iCs/>
          <w:noProof/>
        </w:rPr>
        <w:t>71</w:t>
      </w:r>
      <w:r w:rsidR="00A6403C" w:rsidRPr="005B5DD4">
        <w:rPr>
          <w:noProof/>
        </w:rPr>
        <w:t>(1), 90–99.</w:t>
      </w:r>
    </w:p>
    <w:p w14:paraId="30ED01A7" w14:textId="77777777" w:rsidR="00C76FEC" w:rsidRPr="005B5DD4" w:rsidRDefault="00C76FEC" w:rsidP="000B0F46">
      <w:pPr>
        <w:widowControl w:val="0"/>
        <w:autoSpaceDE w:val="0"/>
        <w:autoSpaceDN w:val="0"/>
        <w:adjustRightInd w:val="0"/>
        <w:spacing w:after="0" w:line="276" w:lineRule="auto"/>
        <w:ind w:left="480" w:hanging="480"/>
        <w:rPr>
          <w:noProof/>
        </w:rPr>
      </w:pPr>
      <w:r w:rsidRPr="005B5DD4">
        <w:rPr>
          <w:noProof/>
        </w:rPr>
        <w:t>*Dillon, D. G., Ritchey, M., Johnson, B. D., &amp; LaBar, K. S. (2007). Dissociable effects of conscious emotion regulation strategies on explicit and implicit memory. </w:t>
      </w:r>
      <w:r w:rsidRPr="005B5DD4">
        <w:rPr>
          <w:i/>
          <w:noProof/>
        </w:rPr>
        <w:t>Emotion</w:t>
      </w:r>
      <w:r w:rsidRPr="005B5DD4">
        <w:rPr>
          <w:noProof/>
        </w:rPr>
        <w:t>, </w:t>
      </w:r>
      <w:r w:rsidRPr="005B5DD4">
        <w:rPr>
          <w:i/>
          <w:noProof/>
        </w:rPr>
        <w:t>7</w:t>
      </w:r>
      <w:r w:rsidRPr="005B5DD4">
        <w:rPr>
          <w:noProof/>
        </w:rPr>
        <w:t>(2), 354–365.</w:t>
      </w:r>
    </w:p>
    <w:p w14:paraId="08794F89" w14:textId="38FE4105" w:rsidR="00C76FEC" w:rsidRPr="005B5DD4" w:rsidRDefault="00C76FEC" w:rsidP="000B0F46">
      <w:pPr>
        <w:widowControl w:val="0"/>
        <w:autoSpaceDE w:val="0"/>
        <w:autoSpaceDN w:val="0"/>
        <w:adjustRightInd w:val="0"/>
        <w:spacing w:after="0" w:line="276" w:lineRule="auto"/>
        <w:ind w:left="480" w:hanging="480"/>
        <w:rPr>
          <w:noProof/>
        </w:rPr>
      </w:pPr>
      <w:r w:rsidRPr="005B5DD4">
        <w:rPr>
          <w:noProof/>
        </w:rPr>
        <w:t>*Dimberg, U., &amp; Söderkvist, S. (2011). The voluntary facial action technique: A method to test the facial feedback hypothesis. </w:t>
      </w:r>
      <w:r w:rsidRPr="005B5DD4">
        <w:rPr>
          <w:i/>
          <w:noProof/>
        </w:rPr>
        <w:t>Journal of Nonverbal Behavior</w:t>
      </w:r>
      <w:r w:rsidRPr="005B5DD4">
        <w:rPr>
          <w:noProof/>
        </w:rPr>
        <w:t>, </w:t>
      </w:r>
      <w:r w:rsidRPr="005B5DD4">
        <w:rPr>
          <w:i/>
          <w:noProof/>
        </w:rPr>
        <w:t>35</w:t>
      </w:r>
      <w:r w:rsidRPr="005B5DD4">
        <w:rPr>
          <w:noProof/>
        </w:rPr>
        <w:t>(1), 17–33.</w:t>
      </w:r>
    </w:p>
    <w:p w14:paraId="3C899906" w14:textId="0D113F5A" w:rsidR="00A6403C" w:rsidRPr="005B5DD4" w:rsidRDefault="00C76FEC"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Duncan, J. W., &amp; Laird, J. D. (1977). Cross-modality consistencies in individual differences in self-attribution. </w:t>
      </w:r>
      <w:r w:rsidR="00A6403C" w:rsidRPr="005B5DD4">
        <w:rPr>
          <w:i/>
          <w:iCs/>
          <w:noProof/>
        </w:rPr>
        <w:t>Journal of Personality</w:t>
      </w:r>
      <w:r w:rsidR="00A6403C" w:rsidRPr="005B5DD4">
        <w:rPr>
          <w:noProof/>
        </w:rPr>
        <w:t xml:space="preserve">, </w:t>
      </w:r>
      <w:r w:rsidR="00A6403C" w:rsidRPr="005B5DD4">
        <w:rPr>
          <w:i/>
          <w:iCs/>
          <w:noProof/>
        </w:rPr>
        <w:t>45</w:t>
      </w:r>
      <w:r w:rsidR="00A6403C" w:rsidRPr="005B5DD4">
        <w:rPr>
          <w:noProof/>
        </w:rPr>
        <w:t>(2), 191–2016.</w:t>
      </w:r>
    </w:p>
    <w:p w14:paraId="05C05326" w14:textId="69B80DB3" w:rsidR="00A6403C" w:rsidRPr="005B5DD4" w:rsidRDefault="00C76FEC"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Duncan, J. W., &amp; Laird, J. D. (1980). Positive and reverse placebo effects as a function of differences in cues used in self-perception. </w:t>
      </w:r>
      <w:r w:rsidR="00A6403C" w:rsidRPr="005B5DD4">
        <w:rPr>
          <w:i/>
          <w:iCs/>
          <w:noProof/>
        </w:rPr>
        <w:t>Journal of Personality and Social Psychology</w:t>
      </w:r>
      <w:r w:rsidR="00A6403C" w:rsidRPr="005B5DD4">
        <w:rPr>
          <w:noProof/>
        </w:rPr>
        <w:t xml:space="preserve">, </w:t>
      </w:r>
      <w:r w:rsidR="00A6403C" w:rsidRPr="005B5DD4">
        <w:rPr>
          <w:i/>
          <w:iCs/>
          <w:noProof/>
        </w:rPr>
        <w:t>39</w:t>
      </w:r>
      <w:r w:rsidR="00A6403C" w:rsidRPr="005B5DD4">
        <w:rPr>
          <w:noProof/>
        </w:rPr>
        <w:t>(6), 1024–1036.</w:t>
      </w:r>
    </w:p>
    <w:p w14:paraId="3E4295B9"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Duncan, S., &amp; Barrett, L. F. (2007). Affect is a form of cognition: A neurobiological analysis. </w:t>
      </w:r>
      <w:r w:rsidRPr="005B5DD4">
        <w:rPr>
          <w:i/>
          <w:iCs/>
          <w:noProof/>
        </w:rPr>
        <w:t>Cognition and Emotion</w:t>
      </w:r>
      <w:r w:rsidRPr="005B5DD4">
        <w:rPr>
          <w:noProof/>
        </w:rPr>
        <w:t xml:space="preserve">, </w:t>
      </w:r>
      <w:r w:rsidRPr="005B5DD4">
        <w:rPr>
          <w:i/>
          <w:iCs/>
          <w:noProof/>
        </w:rPr>
        <w:t>21</w:t>
      </w:r>
      <w:r w:rsidRPr="005B5DD4">
        <w:rPr>
          <w:noProof/>
        </w:rPr>
        <w:t>(6), 1184–1211.</w:t>
      </w:r>
    </w:p>
    <w:p w14:paraId="1B76A789"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Duval, S., &amp; Tweedie, R. (2000). Trim and fill: a simple funnel-plot-based method of testing and adjusting for publication bias in meta-analysis. </w:t>
      </w:r>
      <w:r w:rsidRPr="005B5DD4">
        <w:rPr>
          <w:i/>
          <w:iCs/>
          <w:noProof/>
        </w:rPr>
        <w:t>Biometrics</w:t>
      </w:r>
      <w:r w:rsidRPr="005B5DD4">
        <w:rPr>
          <w:noProof/>
        </w:rPr>
        <w:t xml:space="preserve">, </w:t>
      </w:r>
      <w:r w:rsidRPr="005B5DD4">
        <w:rPr>
          <w:i/>
          <w:iCs/>
          <w:noProof/>
        </w:rPr>
        <w:t>56</w:t>
      </w:r>
      <w:r w:rsidRPr="005B5DD4">
        <w:rPr>
          <w:noProof/>
        </w:rPr>
        <w:t>(2), 455–463. Retrieved from http://www.jstor.org/stable/pdf/2676988.pdf?refreqid=excelsior%3A34f13c816966804a4e25dd8df41eafaf</w:t>
      </w:r>
    </w:p>
    <w:p w14:paraId="3205F7A1" w14:textId="54F27A19" w:rsidR="00A6403C" w:rsidRPr="005B5DD4" w:rsidRDefault="00C76FEC"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Dzokoto, V., Wallace, D. S., Peters, L., &amp; Bentsi-Enchill, E. (2014). Attention to emotion and non-Western faces: Revisiting the facial feedback hypothesis. </w:t>
      </w:r>
      <w:r w:rsidR="00A6403C" w:rsidRPr="005B5DD4">
        <w:rPr>
          <w:i/>
          <w:iCs/>
          <w:noProof/>
        </w:rPr>
        <w:t>Journal of General Psychology</w:t>
      </w:r>
      <w:r w:rsidR="00A6403C" w:rsidRPr="005B5DD4">
        <w:rPr>
          <w:noProof/>
        </w:rPr>
        <w:t xml:space="preserve">, </w:t>
      </w:r>
      <w:r w:rsidR="00A6403C" w:rsidRPr="005B5DD4">
        <w:rPr>
          <w:i/>
          <w:iCs/>
          <w:noProof/>
        </w:rPr>
        <w:t>141</w:t>
      </w:r>
      <w:r w:rsidR="00A6403C" w:rsidRPr="005B5DD4">
        <w:rPr>
          <w:noProof/>
        </w:rPr>
        <w:t>(2), 151–168. Retrieved from http://ovidsp.ovid.com/ovidweb.cgi?T=JS&amp;CSC=Y&amp;NEWS=N&amp;PAGE=fulltext&amp;D=medl&amp;AN=24846789 http://oxfordsfx.hosted.exlibrisgroup.com/oxford?sid=OVID:medline&amp;id=pmid:24846789&amp;id=doi:10.1080/00221309.2014.884052&amp;issn=0022-1309&amp;isbn=&amp;volume=141&amp;issue=2&amp;spage=15</w:t>
      </w:r>
    </w:p>
    <w:p w14:paraId="29F9B28E"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Ekman, P. (1979). Biological and cultural contributions to body and facial movement. In J. Blacking (Ed.), </w:t>
      </w:r>
      <w:r w:rsidRPr="005B5DD4">
        <w:rPr>
          <w:i/>
          <w:iCs/>
          <w:noProof/>
        </w:rPr>
        <w:t>Anthropology of the Body</w:t>
      </w:r>
      <w:r w:rsidRPr="005B5DD4">
        <w:rPr>
          <w:noProof/>
        </w:rPr>
        <w:t xml:space="preserve"> (pp. 34–38). London: Routledge.</w:t>
      </w:r>
    </w:p>
    <w:p w14:paraId="6B43CDF8" w14:textId="04C51EE8" w:rsidR="00A6403C" w:rsidRDefault="00A6403C" w:rsidP="000B0F46">
      <w:pPr>
        <w:widowControl w:val="0"/>
        <w:autoSpaceDE w:val="0"/>
        <w:autoSpaceDN w:val="0"/>
        <w:adjustRightInd w:val="0"/>
        <w:spacing w:after="0" w:line="276" w:lineRule="auto"/>
        <w:ind w:left="480" w:hanging="480"/>
        <w:rPr>
          <w:noProof/>
        </w:rPr>
      </w:pPr>
      <w:r w:rsidRPr="005B5DD4">
        <w:rPr>
          <w:noProof/>
        </w:rPr>
        <w:t xml:space="preserve">Ekman, P. (1999). Basic emotions. In T. Dalgleish &amp; M. J. Power (Eds.), </w:t>
      </w:r>
      <w:r w:rsidRPr="005B5DD4">
        <w:rPr>
          <w:i/>
          <w:iCs/>
          <w:noProof/>
        </w:rPr>
        <w:t>Handbook of Cognition and Emotion</w:t>
      </w:r>
      <w:r w:rsidRPr="005B5DD4">
        <w:rPr>
          <w:noProof/>
        </w:rPr>
        <w:t xml:space="preserve"> (pp. 45–60). New York: John Wiley &amp; Sons.</w:t>
      </w:r>
    </w:p>
    <w:p w14:paraId="193F5598" w14:textId="00C93076" w:rsidR="00C066A4" w:rsidRPr="005B5DD4" w:rsidRDefault="00C066A4" w:rsidP="000B0F46">
      <w:pPr>
        <w:widowControl w:val="0"/>
        <w:autoSpaceDE w:val="0"/>
        <w:autoSpaceDN w:val="0"/>
        <w:adjustRightInd w:val="0"/>
        <w:spacing w:after="0" w:line="276" w:lineRule="auto"/>
        <w:ind w:left="480" w:hanging="480"/>
        <w:rPr>
          <w:noProof/>
        </w:rPr>
      </w:pPr>
      <w:r w:rsidRPr="00C066A4">
        <w:rPr>
          <w:noProof/>
        </w:rPr>
        <w:t xml:space="preserve">Ekman, P., &amp; Cordaro, D. (2011). What is meant by calling emotions basic. </w:t>
      </w:r>
      <w:r w:rsidRPr="00C066A4">
        <w:rPr>
          <w:i/>
          <w:iCs/>
          <w:noProof/>
        </w:rPr>
        <w:t>Emotion Review</w:t>
      </w:r>
      <w:r w:rsidRPr="00C066A4">
        <w:rPr>
          <w:noProof/>
        </w:rPr>
        <w:t xml:space="preserve">, </w:t>
      </w:r>
      <w:r w:rsidRPr="00C066A4">
        <w:rPr>
          <w:i/>
          <w:iCs/>
          <w:noProof/>
        </w:rPr>
        <w:t>3</w:t>
      </w:r>
      <w:r w:rsidRPr="00C066A4">
        <w:rPr>
          <w:noProof/>
        </w:rPr>
        <w:t>(4), 364-370.</w:t>
      </w:r>
    </w:p>
    <w:p w14:paraId="2341A1E0"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Ellsworth, P. C. (1994). William James and emotion: Is a century of fame worth a century of misunderstanding? </w:t>
      </w:r>
      <w:r w:rsidRPr="005B5DD4">
        <w:rPr>
          <w:i/>
          <w:iCs/>
          <w:noProof/>
        </w:rPr>
        <w:t>Psychological Review</w:t>
      </w:r>
      <w:r w:rsidRPr="005B5DD4">
        <w:rPr>
          <w:noProof/>
        </w:rPr>
        <w:t xml:space="preserve">, </w:t>
      </w:r>
      <w:r w:rsidRPr="005B5DD4">
        <w:rPr>
          <w:i/>
          <w:iCs/>
          <w:noProof/>
        </w:rPr>
        <w:t>101</w:t>
      </w:r>
      <w:r w:rsidRPr="005B5DD4">
        <w:rPr>
          <w:noProof/>
        </w:rPr>
        <w:t>(2), 222–229. Retrieved from http://www.ncbi.nlm.nih.gov/pubmed/8022957</w:t>
      </w:r>
    </w:p>
    <w:p w14:paraId="27EBCEBD"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Ellsworth, P. C., &amp; Scherer, K. R. (2003). </w:t>
      </w:r>
      <w:r w:rsidRPr="005B5DD4">
        <w:rPr>
          <w:i/>
          <w:iCs/>
          <w:noProof/>
        </w:rPr>
        <w:t>Appraisal Processes in Emotion</w:t>
      </w:r>
      <w:r w:rsidRPr="005B5DD4">
        <w:rPr>
          <w:noProof/>
        </w:rPr>
        <w:t xml:space="preserve">. </w:t>
      </w:r>
      <w:r w:rsidRPr="005B5DD4">
        <w:rPr>
          <w:i/>
          <w:iCs/>
          <w:noProof/>
        </w:rPr>
        <w:t>Handbook of Affective Sciences</w:t>
      </w:r>
      <w:r w:rsidRPr="005B5DD4">
        <w:rPr>
          <w:noProof/>
        </w:rPr>
        <w:t>.</w:t>
      </w:r>
    </w:p>
    <w:p w14:paraId="1C6703A0"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Fisher, Z., &amp; Tipton, E. (2015). Robumeta: An R-package for robust variance estimation in meta-analysis. Retrieved from http://arxiv.org/abs/1503.02220</w:t>
      </w:r>
    </w:p>
    <w:p w14:paraId="3702D83C" w14:textId="799BD070" w:rsidR="00A6403C" w:rsidRPr="005B5DD4" w:rsidRDefault="00C76FEC"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Flack, W. F. (2006). Peripheral feedback effects of facial expressions, bodily postures, and vocal expressions on emotional feelings. </w:t>
      </w:r>
      <w:r w:rsidR="00A6403C" w:rsidRPr="005B5DD4">
        <w:rPr>
          <w:i/>
          <w:iCs/>
          <w:noProof/>
        </w:rPr>
        <w:t>Cognition &amp; Emotion</w:t>
      </w:r>
      <w:r w:rsidR="00A6403C" w:rsidRPr="005B5DD4">
        <w:rPr>
          <w:noProof/>
        </w:rPr>
        <w:t xml:space="preserve">, </w:t>
      </w:r>
      <w:r w:rsidR="00A6403C" w:rsidRPr="005B5DD4">
        <w:rPr>
          <w:i/>
          <w:iCs/>
          <w:noProof/>
        </w:rPr>
        <w:t>20</w:t>
      </w:r>
      <w:r w:rsidR="00A6403C" w:rsidRPr="005B5DD4">
        <w:rPr>
          <w:noProof/>
        </w:rPr>
        <w:t>(2), 177–195. Retrieved from http://www.tandfonline.com/doi/abs/10.1080/02699930500359617</w:t>
      </w:r>
    </w:p>
    <w:p w14:paraId="69984628" w14:textId="703740CC" w:rsidR="00C76FEC" w:rsidRPr="005B5DD4" w:rsidRDefault="00C76FEC" w:rsidP="000B0F46">
      <w:pPr>
        <w:widowControl w:val="0"/>
        <w:autoSpaceDE w:val="0"/>
        <w:autoSpaceDN w:val="0"/>
        <w:adjustRightInd w:val="0"/>
        <w:spacing w:after="0" w:line="276" w:lineRule="auto"/>
        <w:ind w:left="480" w:hanging="480"/>
        <w:rPr>
          <w:noProof/>
        </w:rPr>
      </w:pPr>
      <w:r w:rsidRPr="005B5DD4">
        <w:rPr>
          <w:noProof/>
        </w:rPr>
        <w:t>*Flack, W. F.</w:t>
      </w:r>
      <w:r w:rsidR="00BD0646">
        <w:rPr>
          <w:noProof/>
        </w:rPr>
        <w:t xml:space="preserve"> Jr.,</w:t>
      </w:r>
      <w:r w:rsidRPr="005B5DD4">
        <w:rPr>
          <w:noProof/>
        </w:rPr>
        <w:t xml:space="preserve"> Laird, J. D., &amp; Cavallaro, L. A. (1999</w:t>
      </w:r>
      <w:r w:rsidR="00BD0646">
        <w:rPr>
          <w:noProof/>
        </w:rPr>
        <w:t>a</w:t>
      </w:r>
      <w:r w:rsidRPr="005B5DD4">
        <w:rPr>
          <w:noProof/>
        </w:rPr>
        <w:t>). Emotional expression and feeling in schizophrenia: Effects of specific expressive behaviors on emotional experiences. </w:t>
      </w:r>
      <w:r w:rsidRPr="005B5DD4">
        <w:rPr>
          <w:i/>
          <w:noProof/>
        </w:rPr>
        <w:t>Journal of Clinical Psychology</w:t>
      </w:r>
      <w:r w:rsidRPr="005B5DD4">
        <w:rPr>
          <w:noProof/>
        </w:rPr>
        <w:t>, </w:t>
      </w:r>
      <w:r w:rsidRPr="005B5DD4">
        <w:rPr>
          <w:i/>
          <w:noProof/>
        </w:rPr>
        <w:t>55</w:t>
      </w:r>
      <w:r w:rsidRPr="005B5DD4">
        <w:rPr>
          <w:noProof/>
        </w:rPr>
        <w:t>(1), 1–20.</w:t>
      </w:r>
    </w:p>
    <w:p w14:paraId="032E37BD" w14:textId="14278EDC" w:rsidR="00A6403C" w:rsidRPr="005B5DD4" w:rsidRDefault="00C76FEC"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Flack, W. F.</w:t>
      </w:r>
      <w:r w:rsidR="00BD0646">
        <w:rPr>
          <w:noProof/>
        </w:rPr>
        <w:t xml:space="preserve"> Jr.</w:t>
      </w:r>
      <w:r w:rsidR="00A6403C" w:rsidRPr="005B5DD4">
        <w:rPr>
          <w:noProof/>
        </w:rPr>
        <w:t>, Laird, J. D., &amp; Cavallaro, L. A. (1999</w:t>
      </w:r>
      <w:r w:rsidR="0016091B">
        <w:rPr>
          <w:noProof/>
        </w:rPr>
        <w:t>b</w:t>
      </w:r>
      <w:r w:rsidR="00A6403C" w:rsidRPr="005B5DD4">
        <w:rPr>
          <w:noProof/>
        </w:rPr>
        <w:t xml:space="preserve">). Separate and combined effects of facial expressions and bodily postures on emotional feelings. </w:t>
      </w:r>
      <w:r w:rsidR="00A6403C" w:rsidRPr="005B5DD4">
        <w:rPr>
          <w:i/>
          <w:iCs/>
          <w:noProof/>
        </w:rPr>
        <w:t>European Journal of Social Psychology</w:t>
      </w:r>
      <w:r w:rsidR="00A6403C" w:rsidRPr="005B5DD4">
        <w:rPr>
          <w:noProof/>
        </w:rPr>
        <w:t xml:space="preserve">, </w:t>
      </w:r>
      <w:r w:rsidR="00A6403C" w:rsidRPr="005B5DD4">
        <w:rPr>
          <w:i/>
          <w:iCs/>
          <w:noProof/>
        </w:rPr>
        <w:t>29</w:t>
      </w:r>
      <w:r w:rsidR="00A6403C" w:rsidRPr="005B5DD4">
        <w:rPr>
          <w:noProof/>
        </w:rPr>
        <w:t>(2), 203–217.</w:t>
      </w:r>
    </w:p>
    <w:p w14:paraId="226930D8" w14:textId="388392CE" w:rsidR="00C76FEC" w:rsidRPr="005B5DD4" w:rsidRDefault="00C76FEC" w:rsidP="000B0F46">
      <w:pPr>
        <w:widowControl w:val="0"/>
        <w:autoSpaceDE w:val="0"/>
        <w:autoSpaceDN w:val="0"/>
        <w:adjustRightInd w:val="0"/>
        <w:spacing w:after="0" w:line="276" w:lineRule="auto"/>
        <w:ind w:left="480" w:hanging="480"/>
        <w:rPr>
          <w:noProof/>
        </w:rPr>
      </w:pPr>
      <w:r w:rsidRPr="005B5DD4">
        <w:rPr>
          <w:noProof/>
        </w:rPr>
        <w:t>*Gan, S., Yang, J., Chen, X., &amp; Yang, Y. (2015). The electrocortical modulation effects of different emotion regulation strategies. </w:t>
      </w:r>
      <w:r w:rsidRPr="005B5DD4">
        <w:rPr>
          <w:i/>
          <w:noProof/>
        </w:rPr>
        <w:t>Cognitive Neurodynamics</w:t>
      </w:r>
      <w:r w:rsidRPr="005B5DD4">
        <w:rPr>
          <w:noProof/>
        </w:rPr>
        <w:t>, </w:t>
      </w:r>
      <w:r w:rsidRPr="005B5DD4">
        <w:rPr>
          <w:i/>
          <w:noProof/>
        </w:rPr>
        <w:t>9</w:t>
      </w:r>
      <w:r w:rsidRPr="005B5DD4">
        <w:rPr>
          <w:noProof/>
        </w:rPr>
        <w:t>(4), 399–410.</w:t>
      </w:r>
    </w:p>
    <w:p w14:paraId="1F1CFB25"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Gellhorn, E. (1958). The physiological basis of neuromuscular relaxation. </w:t>
      </w:r>
      <w:r w:rsidRPr="005B5DD4">
        <w:rPr>
          <w:i/>
          <w:iCs/>
          <w:noProof/>
        </w:rPr>
        <w:t>AMA Archives of Internal Medicine</w:t>
      </w:r>
      <w:r w:rsidRPr="005B5DD4">
        <w:rPr>
          <w:noProof/>
        </w:rPr>
        <w:t xml:space="preserve">, </w:t>
      </w:r>
      <w:r w:rsidRPr="005B5DD4">
        <w:rPr>
          <w:i/>
          <w:iCs/>
          <w:noProof/>
        </w:rPr>
        <w:t>102</w:t>
      </w:r>
      <w:r w:rsidRPr="005B5DD4">
        <w:rPr>
          <w:noProof/>
        </w:rPr>
        <w:t>(3), 392–399. Retrieved from http://www.ncbi.nlm.nih.gov/entrez/query.fcgi?cmd=Retrieve&amp;db=PubMed&amp;dopt=Citation&amp;list_uids=18100421</w:t>
      </w:r>
    </w:p>
    <w:p w14:paraId="35DB77BC"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Gellhorn, E. (1964). Motion and emotion: The role of proprioception in the physiology and pathology of the emotions. </w:t>
      </w:r>
      <w:r w:rsidRPr="005B5DD4">
        <w:rPr>
          <w:i/>
          <w:iCs/>
          <w:noProof/>
        </w:rPr>
        <w:t>Psychological Review</w:t>
      </w:r>
      <w:r w:rsidRPr="005B5DD4">
        <w:rPr>
          <w:noProof/>
        </w:rPr>
        <w:t xml:space="preserve">, </w:t>
      </w:r>
      <w:r w:rsidRPr="005B5DD4">
        <w:rPr>
          <w:i/>
          <w:iCs/>
          <w:noProof/>
        </w:rPr>
        <w:t>71</w:t>
      </w:r>
      <w:r w:rsidRPr="005B5DD4">
        <w:rPr>
          <w:noProof/>
        </w:rPr>
        <w:t>(6), 457–472.</w:t>
      </w:r>
    </w:p>
    <w:p w14:paraId="3F8D481B" w14:textId="06CC52F4"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Gerrards-Hesse, A., Spies, K., &amp; Hesse, F. W. (1994). Experimental inductions of emotional states and their effectiveness: A review. </w:t>
      </w:r>
      <w:r w:rsidRPr="005B5DD4">
        <w:rPr>
          <w:i/>
          <w:iCs/>
          <w:noProof/>
        </w:rPr>
        <w:t>British Journal of Psychology</w:t>
      </w:r>
      <w:r w:rsidRPr="005B5DD4">
        <w:rPr>
          <w:noProof/>
        </w:rPr>
        <w:t xml:space="preserve">, </w:t>
      </w:r>
      <w:r w:rsidRPr="005B5DD4">
        <w:rPr>
          <w:i/>
          <w:iCs/>
          <w:noProof/>
        </w:rPr>
        <w:t>1</w:t>
      </w:r>
      <w:r w:rsidRPr="005B5DD4">
        <w:rPr>
          <w:noProof/>
        </w:rPr>
        <w:t>(85), 55–78.</w:t>
      </w:r>
    </w:p>
    <w:p w14:paraId="67970D4A" w14:textId="532BA621" w:rsidR="00C76FEC" w:rsidRPr="005B5DD4" w:rsidRDefault="00C76FEC" w:rsidP="000B0F46">
      <w:pPr>
        <w:widowControl w:val="0"/>
        <w:autoSpaceDE w:val="0"/>
        <w:autoSpaceDN w:val="0"/>
        <w:adjustRightInd w:val="0"/>
        <w:spacing w:after="0" w:line="276" w:lineRule="auto"/>
        <w:ind w:left="480" w:hanging="480"/>
        <w:rPr>
          <w:noProof/>
        </w:rPr>
      </w:pPr>
      <w:r w:rsidRPr="005B5DD4">
        <w:rPr>
          <w:noProof/>
        </w:rPr>
        <w:t>*Goldin, P. R., McRae, K., Ramel, W., &amp; Gross, J. J. (2008). The neural bases of emotion regulation: Reappraisal and suppression of negative emotion. </w:t>
      </w:r>
      <w:r w:rsidRPr="005B5DD4">
        <w:rPr>
          <w:i/>
          <w:noProof/>
        </w:rPr>
        <w:t>Biological Psychiatry</w:t>
      </w:r>
      <w:r w:rsidRPr="005B5DD4">
        <w:rPr>
          <w:noProof/>
        </w:rPr>
        <w:t>, </w:t>
      </w:r>
      <w:r w:rsidRPr="005B5DD4">
        <w:rPr>
          <w:i/>
          <w:noProof/>
        </w:rPr>
        <w:t>63</w:t>
      </w:r>
      <w:r w:rsidRPr="005B5DD4">
        <w:rPr>
          <w:noProof/>
        </w:rPr>
        <w:t>(6), 577–586.</w:t>
      </w:r>
    </w:p>
    <w:p w14:paraId="4C912ECF" w14:textId="78BD8779" w:rsidR="00C76FEC" w:rsidRPr="005B5DD4" w:rsidRDefault="00C76FEC" w:rsidP="000B0F46">
      <w:pPr>
        <w:widowControl w:val="0"/>
        <w:autoSpaceDE w:val="0"/>
        <w:autoSpaceDN w:val="0"/>
        <w:adjustRightInd w:val="0"/>
        <w:spacing w:after="0" w:line="276" w:lineRule="auto"/>
        <w:ind w:left="480" w:hanging="480"/>
        <w:rPr>
          <w:noProof/>
        </w:rPr>
      </w:pPr>
      <w:r w:rsidRPr="005B5DD4">
        <w:rPr>
          <w:noProof/>
        </w:rPr>
        <w:t xml:space="preserve">*Gross, J. J. (1993). </w:t>
      </w:r>
      <w:r w:rsidRPr="005B5DD4">
        <w:rPr>
          <w:i/>
          <w:noProof/>
        </w:rPr>
        <w:t>Emotional suppression</w:t>
      </w:r>
      <w:r w:rsidRPr="005B5DD4">
        <w:rPr>
          <w:noProof/>
        </w:rPr>
        <w:t>. (Doctoral Dissertation). Retrieved from ProQuest Dissertations &amp; Theses Global. (9430509)</w:t>
      </w:r>
    </w:p>
    <w:p w14:paraId="2A14015C" w14:textId="1A0329B7" w:rsidR="00A6403C" w:rsidRPr="005B5DD4" w:rsidRDefault="00C76FEC"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Gross, J. J. (1998). Antecedent- and response-focused emotion regulation: Divergent consequences for experience , expression , and physiology. </w:t>
      </w:r>
      <w:r w:rsidR="00A6403C" w:rsidRPr="005B5DD4">
        <w:rPr>
          <w:i/>
          <w:iCs/>
          <w:noProof/>
        </w:rPr>
        <w:t>Journal of Personality and Social Psychology</w:t>
      </w:r>
      <w:r w:rsidR="00A6403C" w:rsidRPr="005B5DD4">
        <w:rPr>
          <w:noProof/>
        </w:rPr>
        <w:t xml:space="preserve">, </w:t>
      </w:r>
      <w:r w:rsidR="00A6403C" w:rsidRPr="005B5DD4">
        <w:rPr>
          <w:i/>
          <w:iCs/>
          <w:noProof/>
        </w:rPr>
        <w:t>74</w:t>
      </w:r>
      <w:r w:rsidR="00A6403C" w:rsidRPr="005B5DD4">
        <w:rPr>
          <w:noProof/>
        </w:rPr>
        <w:t>(1), 224–237.</w:t>
      </w:r>
    </w:p>
    <w:p w14:paraId="5C85002F" w14:textId="5DCFCD7C"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Gross, J. J., &amp; John, O. P. (2003). Individual differences in two emotion regulation processes: Implications for affect, relationships, and well-being. </w:t>
      </w:r>
      <w:r w:rsidRPr="005B5DD4">
        <w:rPr>
          <w:i/>
          <w:iCs/>
          <w:noProof/>
        </w:rPr>
        <w:t>Journal of Personality and Social Psychology</w:t>
      </w:r>
      <w:r w:rsidRPr="005B5DD4">
        <w:rPr>
          <w:noProof/>
        </w:rPr>
        <w:t xml:space="preserve">, </w:t>
      </w:r>
      <w:r w:rsidRPr="005B5DD4">
        <w:rPr>
          <w:i/>
          <w:iCs/>
          <w:noProof/>
        </w:rPr>
        <w:t>85</w:t>
      </w:r>
      <w:r w:rsidRPr="005B5DD4">
        <w:rPr>
          <w:noProof/>
        </w:rPr>
        <w:t>(2), 348–362.</w:t>
      </w:r>
    </w:p>
    <w:p w14:paraId="080AFC0C" w14:textId="04F179B2" w:rsidR="00690B13" w:rsidRPr="005B5DD4" w:rsidRDefault="00690B13" w:rsidP="000B0F46">
      <w:pPr>
        <w:widowControl w:val="0"/>
        <w:autoSpaceDE w:val="0"/>
        <w:autoSpaceDN w:val="0"/>
        <w:adjustRightInd w:val="0"/>
        <w:spacing w:after="0" w:line="276" w:lineRule="auto"/>
        <w:ind w:left="480" w:hanging="480"/>
        <w:rPr>
          <w:noProof/>
        </w:rPr>
      </w:pPr>
      <w:r w:rsidRPr="005B5DD4">
        <w:rPr>
          <w:noProof/>
        </w:rPr>
        <w:t>*Gross, J. J., &amp; Levenson, R. W. (1993). Emotional suppression: Physiology, self-report, and expressive behavior. </w:t>
      </w:r>
      <w:r w:rsidRPr="005B5DD4">
        <w:rPr>
          <w:i/>
          <w:noProof/>
        </w:rPr>
        <w:t>Journal of Personality and Social Psychology</w:t>
      </w:r>
      <w:r w:rsidRPr="005B5DD4">
        <w:rPr>
          <w:noProof/>
        </w:rPr>
        <w:t>, </w:t>
      </w:r>
      <w:r w:rsidRPr="005B5DD4">
        <w:rPr>
          <w:i/>
          <w:noProof/>
        </w:rPr>
        <w:t>64</w:t>
      </w:r>
      <w:r w:rsidRPr="005B5DD4">
        <w:rPr>
          <w:noProof/>
        </w:rPr>
        <w:t>(6), 970–986.</w:t>
      </w:r>
    </w:p>
    <w:p w14:paraId="7564FC23" w14:textId="0CF700AD" w:rsidR="00A6403C" w:rsidRPr="005B5DD4" w:rsidRDefault="00690B13"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Gross, J. J., &amp; Levenson, R. W. (1997). Hiding feelings: The acute effects of inhibiting negative and positive emotion. </w:t>
      </w:r>
      <w:r w:rsidR="00A6403C" w:rsidRPr="005B5DD4">
        <w:rPr>
          <w:i/>
          <w:iCs/>
          <w:noProof/>
        </w:rPr>
        <w:t>Journal of Abnormal Psychology</w:t>
      </w:r>
      <w:r w:rsidR="00A6403C" w:rsidRPr="005B5DD4">
        <w:rPr>
          <w:noProof/>
        </w:rPr>
        <w:t xml:space="preserve">, </w:t>
      </w:r>
      <w:r w:rsidR="00A6403C" w:rsidRPr="005B5DD4">
        <w:rPr>
          <w:i/>
          <w:iCs/>
          <w:noProof/>
        </w:rPr>
        <w:t>106</w:t>
      </w:r>
      <w:r w:rsidR="00A6403C" w:rsidRPr="005B5DD4">
        <w:rPr>
          <w:noProof/>
        </w:rPr>
        <w:t>(1), 95–103.</w:t>
      </w:r>
    </w:p>
    <w:p w14:paraId="3E29CE97" w14:textId="66F01EDD"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Guenther, K. (1981). Mood and Memory. </w:t>
      </w:r>
      <w:r w:rsidRPr="005B5DD4">
        <w:rPr>
          <w:i/>
          <w:iCs/>
          <w:noProof/>
        </w:rPr>
        <w:t>American Psychologist</w:t>
      </w:r>
      <w:r w:rsidRPr="005B5DD4">
        <w:rPr>
          <w:noProof/>
        </w:rPr>
        <w:t xml:space="preserve">, </w:t>
      </w:r>
      <w:r w:rsidRPr="005B5DD4">
        <w:rPr>
          <w:i/>
          <w:iCs/>
          <w:noProof/>
        </w:rPr>
        <w:t>36</w:t>
      </w:r>
      <w:r w:rsidRPr="005B5DD4">
        <w:rPr>
          <w:noProof/>
        </w:rPr>
        <w:t>(2), 129–148.</w:t>
      </w:r>
    </w:p>
    <w:p w14:paraId="4B10E2F7" w14:textId="77777777" w:rsidR="00895F7D" w:rsidRPr="005B5DD4" w:rsidRDefault="00895F7D" w:rsidP="000B0F46">
      <w:pPr>
        <w:widowControl w:val="0"/>
        <w:autoSpaceDE w:val="0"/>
        <w:autoSpaceDN w:val="0"/>
        <w:adjustRightInd w:val="0"/>
        <w:spacing w:after="0" w:line="276" w:lineRule="auto"/>
        <w:ind w:left="480" w:hanging="480"/>
        <w:rPr>
          <w:noProof/>
        </w:rPr>
      </w:pPr>
      <w:r w:rsidRPr="005B5DD4">
        <w:rPr>
          <w:noProof/>
        </w:rPr>
        <w:t>*Harris, C. R. (2001). Cardiovascular responses of embarrassment and effects of emotional suppression in a social setting. </w:t>
      </w:r>
      <w:r w:rsidRPr="005B5DD4">
        <w:rPr>
          <w:i/>
          <w:noProof/>
        </w:rPr>
        <w:t>Journal of Personality and Social Psychology, 81</w:t>
      </w:r>
      <w:r w:rsidRPr="005B5DD4">
        <w:rPr>
          <w:noProof/>
        </w:rPr>
        <w:t>(5), 886-897.</w:t>
      </w:r>
    </w:p>
    <w:p w14:paraId="24DCF0DC" w14:textId="61DFFCAA" w:rsidR="00895F7D" w:rsidRPr="005B5DD4" w:rsidRDefault="00895F7D" w:rsidP="000B0F46">
      <w:pPr>
        <w:widowControl w:val="0"/>
        <w:autoSpaceDE w:val="0"/>
        <w:autoSpaceDN w:val="0"/>
        <w:adjustRightInd w:val="0"/>
        <w:spacing w:after="0" w:line="276" w:lineRule="auto"/>
        <w:ind w:left="480" w:hanging="480"/>
        <w:rPr>
          <w:noProof/>
        </w:rPr>
      </w:pPr>
      <w:r w:rsidRPr="005B5DD4">
        <w:rPr>
          <w:noProof/>
        </w:rPr>
        <w:t>*Hawk, S. T., Fischer, A. H., &amp; Van Kleef, G. A. (2012). Face the noise: Embodied responses to nonverbal vocalizations of discrete emotions. </w:t>
      </w:r>
      <w:r w:rsidRPr="005B5DD4">
        <w:rPr>
          <w:i/>
          <w:noProof/>
        </w:rPr>
        <w:t>Journal of Personality and Social Psychology</w:t>
      </w:r>
      <w:r w:rsidRPr="005B5DD4">
        <w:rPr>
          <w:noProof/>
        </w:rPr>
        <w:t>, </w:t>
      </w:r>
      <w:r w:rsidRPr="005B5DD4">
        <w:rPr>
          <w:i/>
          <w:noProof/>
        </w:rPr>
        <w:t>102</w:t>
      </w:r>
      <w:r w:rsidRPr="005B5DD4">
        <w:rPr>
          <w:noProof/>
        </w:rPr>
        <w:t>(4), 796–814.</w:t>
      </w:r>
    </w:p>
    <w:p w14:paraId="64E744B4"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Head, M. L., Holman, L., Lanfear, R., Kahn, A. T., &amp; Jennions, M. D. (2015). The extent and consequences of p-hacking in science. </w:t>
      </w:r>
      <w:r w:rsidRPr="005B5DD4">
        <w:rPr>
          <w:i/>
          <w:iCs/>
          <w:noProof/>
        </w:rPr>
        <w:t>PLoS Biology</w:t>
      </w:r>
      <w:r w:rsidRPr="005B5DD4">
        <w:rPr>
          <w:noProof/>
        </w:rPr>
        <w:t xml:space="preserve">, </w:t>
      </w:r>
      <w:r w:rsidRPr="005B5DD4">
        <w:rPr>
          <w:i/>
          <w:iCs/>
          <w:noProof/>
        </w:rPr>
        <w:t>13</w:t>
      </w:r>
      <w:r w:rsidRPr="005B5DD4">
        <w:rPr>
          <w:noProof/>
        </w:rPr>
        <w:t>(3). Retrieved from http://journals.plos.org/plosbiology/article/file?id=10.1371/journal.pbio.1002106&amp;type=printable</w:t>
      </w:r>
    </w:p>
    <w:p w14:paraId="1743A308"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Hedges, L. V., &amp; Pigott, T. D. (2004). The power of statistical tests for moderators in meta-analysis. </w:t>
      </w:r>
      <w:r w:rsidRPr="005B5DD4">
        <w:rPr>
          <w:i/>
          <w:iCs/>
          <w:noProof/>
        </w:rPr>
        <w:t>Psychological Methods</w:t>
      </w:r>
      <w:r w:rsidRPr="005B5DD4">
        <w:rPr>
          <w:noProof/>
        </w:rPr>
        <w:t xml:space="preserve">, </w:t>
      </w:r>
      <w:r w:rsidRPr="005B5DD4">
        <w:rPr>
          <w:i/>
          <w:iCs/>
          <w:noProof/>
        </w:rPr>
        <w:t>9</w:t>
      </w:r>
      <w:r w:rsidRPr="005B5DD4">
        <w:rPr>
          <w:noProof/>
        </w:rPr>
        <w:t>(4), 426–445.</w:t>
      </w:r>
    </w:p>
    <w:p w14:paraId="18D22421" w14:textId="05E924E3"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Hedges, L. V, Tipton, E., &amp; Johnson, M. C. (2010). Robust variance estimation in meta-regression with dependent effect size estimates. </w:t>
      </w:r>
      <w:r w:rsidRPr="005B5DD4">
        <w:rPr>
          <w:i/>
          <w:iCs/>
          <w:noProof/>
        </w:rPr>
        <w:t>Research Synthesis Methods</w:t>
      </w:r>
      <w:r w:rsidRPr="005B5DD4">
        <w:rPr>
          <w:noProof/>
        </w:rPr>
        <w:t xml:space="preserve">, </w:t>
      </w:r>
      <w:r w:rsidRPr="005B5DD4">
        <w:rPr>
          <w:i/>
          <w:iCs/>
          <w:noProof/>
        </w:rPr>
        <w:t>1</w:t>
      </w:r>
      <w:r w:rsidRPr="005B5DD4">
        <w:rPr>
          <w:noProof/>
        </w:rPr>
        <w:t>(1), 39–65.</w:t>
      </w:r>
    </w:p>
    <w:p w14:paraId="0825E30C" w14:textId="77777777" w:rsidR="00895F7D" w:rsidRPr="005B5DD4" w:rsidRDefault="00895F7D" w:rsidP="000B0F46">
      <w:pPr>
        <w:widowControl w:val="0"/>
        <w:autoSpaceDE w:val="0"/>
        <w:autoSpaceDN w:val="0"/>
        <w:adjustRightInd w:val="0"/>
        <w:spacing w:after="0" w:line="276" w:lineRule="auto"/>
        <w:ind w:left="480" w:hanging="480"/>
        <w:rPr>
          <w:noProof/>
        </w:rPr>
      </w:pPr>
      <w:r w:rsidRPr="005B5DD4">
        <w:rPr>
          <w:noProof/>
        </w:rPr>
        <w:t>*Helt, M. S., &amp; Fein, D. A. (2016). Facial feedback and social input: Effects on laughter and enjoyment in children with autism spectrum disorders. </w:t>
      </w:r>
      <w:r w:rsidRPr="005B5DD4">
        <w:rPr>
          <w:i/>
          <w:noProof/>
        </w:rPr>
        <w:t>Journal of Autism and Developmental Disorders</w:t>
      </w:r>
      <w:r w:rsidRPr="005B5DD4">
        <w:rPr>
          <w:noProof/>
        </w:rPr>
        <w:t>, </w:t>
      </w:r>
      <w:r w:rsidRPr="005B5DD4">
        <w:rPr>
          <w:i/>
          <w:noProof/>
        </w:rPr>
        <w:t>46</w:t>
      </w:r>
      <w:r w:rsidRPr="005B5DD4">
        <w:rPr>
          <w:noProof/>
        </w:rPr>
        <w:t>(1), 83–94.</w:t>
      </w:r>
    </w:p>
    <w:p w14:paraId="308401B3" w14:textId="77777777" w:rsidR="00895F7D" w:rsidRPr="005B5DD4" w:rsidRDefault="00895F7D" w:rsidP="000B0F46">
      <w:pPr>
        <w:widowControl w:val="0"/>
        <w:autoSpaceDE w:val="0"/>
        <w:autoSpaceDN w:val="0"/>
        <w:adjustRightInd w:val="0"/>
        <w:spacing w:after="0" w:line="276" w:lineRule="auto"/>
        <w:ind w:left="480" w:hanging="480"/>
        <w:rPr>
          <w:noProof/>
        </w:rPr>
      </w:pPr>
      <w:r w:rsidRPr="005B5DD4">
        <w:rPr>
          <w:noProof/>
        </w:rPr>
        <w:t>*Hendricks, M. A. (2013). </w:t>
      </w:r>
      <w:r w:rsidRPr="005B5DD4">
        <w:rPr>
          <w:i/>
          <w:noProof/>
        </w:rPr>
        <w:t xml:space="preserve">An exploration of the relationship between emotional and cognitive control. </w:t>
      </w:r>
      <w:r w:rsidRPr="005B5DD4">
        <w:rPr>
          <w:noProof/>
        </w:rPr>
        <w:t>(Doctoral Dissertation). Retrieved from ProQuest Dissertations &amp; Theses Global. (3587340)</w:t>
      </w:r>
    </w:p>
    <w:p w14:paraId="53420EA9" w14:textId="77777777" w:rsidR="00895F7D" w:rsidRPr="005B5DD4" w:rsidRDefault="00895F7D" w:rsidP="000B0F46">
      <w:pPr>
        <w:widowControl w:val="0"/>
        <w:autoSpaceDE w:val="0"/>
        <w:autoSpaceDN w:val="0"/>
        <w:adjustRightInd w:val="0"/>
        <w:spacing w:after="0" w:line="276" w:lineRule="auto"/>
        <w:ind w:left="480" w:hanging="480"/>
        <w:rPr>
          <w:noProof/>
        </w:rPr>
      </w:pPr>
      <w:r w:rsidRPr="005B5DD4">
        <w:rPr>
          <w:noProof/>
        </w:rPr>
        <w:t>*Hendricks, M. A., &amp; Buchanan, T. W. (2016). Individual differences in cognitive control processes and their relationship to emotion regulation. </w:t>
      </w:r>
      <w:r w:rsidRPr="005B5DD4">
        <w:rPr>
          <w:i/>
          <w:noProof/>
        </w:rPr>
        <w:t>Cognition and Emotion</w:t>
      </w:r>
      <w:r w:rsidRPr="005B5DD4">
        <w:rPr>
          <w:noProof/>
        </w:rPr>
        <w:t>, </w:t>
      </w:r>
      <w:r w:rsidRPr="005B5DD4">
        <w:rPr>
          <w:i/>
          <w:noProof/>
        </w:rPr>
        <w:t>30</w:t>
      </w:r>
      <w:r w:rsidRPr="005B5DD4">
        <w:rPr>
          <w:noProof/>
        </w:rPr>
        <w:t>(5), 912–924.</w:t>
      </w:r>
    </w:p>
    <w:p w14:paraId="1D32D99E" w14:textId="77777777" w:rsidR="00895F7D" w:rsidRPr="005B5DD4" w:rsidRDefault="00895F7D" w:rsidP="000B0F46">
      <w:pPr>
        <w:widowControl w:val="0"/>
        <w:autoSpaceDE w:val="0"/>
        <w:autoSpaceDN w:val="0"/>
        <w:adjustRightInd w:val="0"/>
        <w:spacing w:after="0" w:line="276" w:lineRule="auto"/>
        <w:ind w:left="480" w:hanging="480"/>
        <w:rPr>
          <w:noProof/>
        </w:rPr>
      </w:pPr>
      <w:r w:rsidRPr="005B5DD4">
        <w:rPr>
          <w:noProof/>
        </w:rPr>
        <w:t>*Henry, J. D., Green, M. J., de Lucia, A., Restuccia, C., McDonald, S., &amp; O'Donnell, M. (2007). Emotion dysregulation in schizophrenia: Reduced amplification of emotional expression is associated with emotional blunting. </w:t>
      </w:r>
      <w:r w:rsidRPr="005B5DD4">
        <w:rPr>
          <w:i/>
          <w:noProof/>
        </w:rPr>
        <w:t>Schizophrenia Research</w:t>
      </w:r>
      <w:r w:rsidRPr="005B5DD4">
        <w:rPr>
          <w:noProof/>
        </w:rPr>
        <w:t>, </w:t>
      </w:r>
      <w:r w:rsidRPr="005B5DD4">
        <w:rPr>
          <w:i/>
          <w:noProof/>
        </w:rPr>
        <w:t>95</w:t>
      </w:r>
      <w:r w:rsidRPr="005B5DD4">
        <w:rPr>
          <w:noProof/>
        </w:rPr>
        <w:t>(1), 197–204.</w:t>
      </w:r>
    </w:p>
    <w:p w14:paraId="42D348AE" w14:textId="77777777" w:rsidR="00895F7D" w:rsidRPr="005B5DD4" w:rsidRDefault="00895F7D" w:rsidP="000B0F46">
      <w:pPr>
        <w:widowControl w:val="0"/>
        <w:autoSpaceDE w:val="0"/>
        <w:autoSpaceDN w:val="0"/>
        <w:adjustRightInd w:val="0"/>
        <w:spacing w:after="0" w:line="276" w:lineRule="auto"/>
        <w:ind w:left="480" w:hanging="480"/>
        <w:rPr>
          <w:noProof/>
        </w:rPr>
      </w:pPr>
      <w:r w:rsidRPr="005B5DD4">
        <w:rPr>
          <w:noProof/>
        </w:rPr>
        <w:t>*Henry, J. D., Green, M. J., Restuccia, C., de Lucia, A., Rendell, P. G., McDonald, S., &amp; Grisham, J. R. (2009). Emotion dysregulation and schizotypy. </w:t>
      </w:r>
      <w:r w:rsidRPr="005B5DD4">
        <w:rPr>
          <w:i/>
          <w:noProof/>
        </w:rPr>
        <w:t>Psychiatry Research</w:t>
      </w:r>
      <w:r w:rsidRPr="005B5DD4">
        <w:rPr>
          <w:noProof/>
        </w:rPr>
        <w:t>, </w:t>
      </w:r>
      <w:r w:rsidRPr="005B5DD4">
        <w:rPr>
          <w:i/>
          <w:noProof/>
        </w:rPr>
        <w:t>166</w:t>
      </w:r>
      <w:r w:rsidRPr="005B5DD4">
        <w:rPr>
          <w:noProof/>
        </w:rPr>
        <w:t>(2), 116–124.</w:t>
      </w:r>
    </w:p>
    <w:p w14:paraId="3E982396" w14:textId="77777777" w:rsidR="00895F7D" w:rsidRPr="005B5DD4" w:rsidRDefault="00895F7D" w:rsidP="000B0F46">
      <w:pPr>
        <w:widowControl w:val="0"/>
        <w:autoSpaceDE w:val="0"/>
        <w:autoSpaceDN w:val="0"/>
        <w:adjustRightInd w:val="0"/>
        <w:spacing w:after="0" w:line="276" w:lineRule="auto"/>
        <w:ind w:left="480" w:hanging="480"/>
        <w:rPr>
          <w:noProof/>
        </w:rPr>
      </w:pPr>
      <w:r w:rsidRPr="005B5DD4">
        <w:rPr>
          <w:noProof/>
        </w:rPr>
        <w:t>*Henry, J. D., Rendell, P. G., Scicluna, A., Jackson, M., &amp; Phillips, L. H. (2009). Emotion experience, expression, and regulation in Alzheimer's disease. </w:t>
      </w:r>
      <w:r w:rsidRPr="005B5DD4">
        <w:rPr>
          <w:i/>
          <w:noProof/>
        </w:rPr>
        <w:t>Psychology and Aging</w:t>
      </w:r>
      <w:r w:rsidRPr="005B5DD4">
        <w:rPr>
          <w:noProof/>
        </w:rPr>
        <w:t>, </w:t>
      </w:r>
      <w:r w:rsidRPr="005B5DD4">
        <w:rPr>
          <w:i/>
          <w:noProof/>
        </w:rPr>
        <w:t>24</w:t>
      </w:r>
      <w:r w:rsidRPr="005B5DD4">
        <w:rPr>
          <w:noProof/>
        </w:rPr>
        <w:t>(1), 252–257.</w:t>
      </w:r>
    </w:p>
    <w:p w14:paraId="5C38BFE0" w14:textId="49D6EBDF" w:rsidR="00895F7D" w:rsidRPr="005B5DD4" w:rsidRDefault="00895F7D" w:rsidP="000B0F46">
      <w:pPr>
        <w:widowControl w:val="0"/>
        <w:autoSpaceDE w:val="0"/>
        <w:autoSpaceDN w:val="0"/>
        <w:adjustRightInd w:val="0"/>
        <w:spacing w:after="0" w:line="276" w:lineRule="auto"/>
        <w:ind w:left="480" w:hanging="480"/>
        <w:rPr>
          <w:noProof/>
        </w:rPr>
      </w:pPr>
      <w:r w:rsidRPr="005B5DD4">
        <w:rPr>
          <w:noProof/>
        </w:rPr>
        <w:t>*Hess, U., Kappas, A., McHugo, G. J., Lanzetta, J. T., &amp; Kleck, R. E. (1992). The facilitative effect of facial expression on the self-generation of emotion. </w:t>
      </w:r>
      <w:r w:rsidRPr="005B5DD4">
        <w:rPr>
          <w:i/>
          <w:noProof/>
        </w:rPr>
        <w:t>International Journal of Psychophysiology</w:t>
      </w:r>
      <w:r w:rsidRPr="005B5DD4">
        <w:rPr>
          <w:noProof/>
        </w:rPr>
        <w:t>, </w:t>
      </w:r>
      <w:r w:rsidRPr="005B5DD4">
        <w:rPr>
          <w:i/>
          <w:noProof/>
        </w:rPr>
        <w:t>12</w:t>
      </w:r>
      <w:r w:rsidRPr="005B5DD4">
        <w:rPr>
          <w:noProof/>
        </w:rPr>
        <w:t>(3), 251–265.</w:t>
      </w:r>
    </w:p>
    <w:p w14:paraId="50C0BEA2" w14:textId="50FBCEC4"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Hillier, S., Immink, M., &amp; Thewlis, D. (2015). Assessing proprioception. </w:t>
      </w:r>
      <w:r w:rsidRPr="005B5DD4">
        <w:rPr>
          <w:i/>
          <w:iCs/>
          <w:noProof/>
        </w:rPr>
        <w:t>Neurorehabilitation and Neural Repair</w:t>
      </w:r>
      <w:r w:rsidRPr="005B5DD4">
        <w:rPr>
          <w:noProof/>
        </w:rPr>
        <w:t xml:space="preserve">, </w:t>
      </w:r>
      <w:r w:rsidRPr="005B5DD4">
        <w:rPr>
          <w:i/>
          <w:iCs/>
          <w:noProof/>
        </w:rPr>
        <w:t>29</w:t>
      </w:r>
      <w:r w:rsidRPr="005B5DD4">
        <w:rPr>
          <w:noProof/>
        </w:rPr>
        <w:t>(10), 933–949. Retrieved from http://journals.sagepub.com/doi/10.1177/1545968315573055</w:t>
      </w:r>
    </w:p>
    <w:p w14:paraId="67381BC7" w14:textId="6EEACCEC" w:rsidR="00895F7D" w:rsidRPr="005B5DD4" w:rsidRDefault="00895F7D" w:rsidP="000B0F46">
      <w:pPr>
        <w:widowControl w:val="0"/>
        <w:autoSpaceDE w:val="0"/>
        <w:autoSpaceDN w:val="0"/>
        <w:adjustRightInd w:val="0"/>
        <w:spacing w:after="0" w:line="276" w:lineRule="auto"/>
        <w:ind w:left="480" w:hanging="480"/>
        <w:rPr>
          <w:noProof/>
        </w:rPr>
      </w:pPr>
      <w:r w:rsidRPr="005B5DD4">
        <w:rPr>
          <w:noProof/>
        </w:rPr>
        <w:t>*Hofmann, S. G., Heering, S., Sawyer, A. T., &amp; Asnaani, A. (2009). How to handle anxiety: The effects of reappraisal, acceptance, and suppression strategies on anxious arousal. </w:t>
      </w:r>
      <w:r w:rsidRPr="005B5DD4">
        <w:rPr>
          <w:i/>
          <w:noProof/>
        </w:rPr>
        <w:t>Behaviour Research and Therapy</w:t>
      </w:r>
      <w:r w:rsidRPr="005B5DD4">
        <w:rPr>
          <w:noProof/>
        </w:rPr>
        <w:t>, </w:t>
      </w:r>
      <w:r w:rsidRPr="005B5DD4">
        <w:rPr>
          <w:i/>
          <w:noProof/>
        </w:rPr>
        <w:t>47</w:t>
      </w:r>
      <w:r w:rsidRPr="005B5DD4">
        <w:rPr>
          <w:noProof/>
        </w:rPr>
        <w:t>(5), 389–394.</w:t>
      </w:r>
    </w:p>
    <w:p w14:paraId="0D5E32FB"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Hunter, P. G., Schellenberg, E. G., &amp; Schimmack, U. (2010). Feelings and perceptions of happiness and sadness induced by music: Similarities, differences, and mixed emotions. </w:t>
      </w:r>
      <w:r w:rsidRPr="005B5DD4">
        <w:rPr>
          <w:i/>
          <w:iCs/>
          <w:noProof/>
        </w:rPr>
        <w:t>Psychology of Aesthetics, Creativity, and the Arts</w:t>
      </w:r>
      <w:r w:rsidRPr="005B5DD4">
        <w:rPr>
          <w:noProof/>
        </w:rPr>
        <w:t xml:space="preserve">, </w:t>
      </w:r>
      <w:r w:rsidRPr="005B5DD4">
        <w:rPr>
          <w:i/>
          <w:iCs/>
          <w:noProof/>
        </w:rPr>
        <w:t>4</w:t>
      </w:r>
      <w:r w:rsidRPr="005B5DD4">
        <w:rPr>
          <w:noProof/>
        </w:rPr>
        <w:t>(1), 47–56.</w:t>
      </w:r>
    </w:p>
    <w:p w14:paraId="71D690C3"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Irons, D. (1894). Prof. James’ Theory of Emotion. </w:t>
      </w:r>
      <w:r w:rsidRPr="005B5DD4">
        <w:rPr>
          <w:i/>
          <w:iCs/>
          <w:noProof/>
        </w:rPr>
        <w:t>Mind</w:t>
      </w:r>
      <w:r w:rsidRPr="005B5DD4">
        <w:rPr>
          <w:noProof/>
        </w:rPr>
        <w:t xml:space="preserve">, </w:t>
      </w:r>
      <w:r w:rsidRPr="005B5DD4">
        <w:rPr>
          <w:i/>
          <w:iCs/>
          <w:noProof/>
        </w:rPr>
        <w:t>3</w:t>
      </w:r>
      <w:r w:rsidRPr="005B5DD4">
        <w:rPr>
          <w:noProof/>
        </w:rPr>
        <w:t>(9), 77–97. Retrieved from http://www.jstor.org/stable/pdf/2247933.pdf?refreqid=excelsior:60120736828a2b1877e305c6e7944f2e</w:t>
      </w:r>
    </w:p>
    <w:p w14:paraId="4F7C70EA"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Itkes, O., Kimchi, R., Kron, A., &amp; Carmel, M. (2017). Dissociating affective and semantic valence. </w:t>
      </w:r>
      <w:r w:rsidRPr="005B5DD4">
        <w:rPr>
          <w:i/>
          <w:iCs/>
          <w:noProof/>
        </w:rPr>
        <w:t>Journal of Experimental Psychology: General</w:t>
      </w:r>
      <w:r w:rsidRPr="005B5DD4">
        <w:rPr>
          <w:noProof/>
        </w:rPr>
        <w:t xml:space="preserve">, </w:t>
      </w:r>
      <w:r w:rsidRPr="005B5DD4">
        <w:rPr>
          <w:i/>
          <w:iCs/>
          <w:noProof/>
        </w:rPr>
        <w:t>146</w:t>
      </w:r>
      <w:r w:rsidRPr="005B5DD4">
        <w:rPr>
          <w:noProof/>
        </w:rPr>
        <w:t>(7), 924–942.</w:t>
      </w:r>
    </w:p>
    <w:p w14:paraId="7404A662" w14:textId="288E5D1B" w:rsidR="00A6403C" w:rsidRPr="005B5DD4" w:rsidRDefault="00F25323"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Ito, T. A., Chiao, K. W., Devine, P. G., Lorig, T. S., &amp; Cacioppo, J. T. (2006). The influence of facial feedback on race bias. </w:t>
      </w:r>
      <w:r w:rsidR="00A6403C" w:rsidRPr="005B5DD4">
        <w:rPr>
          <w:i/>
          <w:iCs/>
          <w:noProof/>
        </w:rPr>
        <w:t>Psychological Science</w:t>
      </w:r>
      <w:r w:rsidR="00A6403C" w:rsidRPr="005B5DD4">
        <w:rPr>
          <w:noProof/>
        </w:rPr>
        <w:t xml:space="preserve">, </w:t>
      </w:r>
      <w:r w:rsidR="00A6403C" w:rsidRPr="005B5DD4">
        <w:rPr>
          <w:i/>
          <w:iCs/>
          <w:noProof/>
        </w:rPr>
        <w:t>17</w:t>
      </w:r>
      <w:r w:rsidR="00A6403C" w:rsidRPr="005B5DD4">
        <w:rPr>
          <w:noProof/>
        </w:rPr>
        <w:t>(3), 256–261.</w:t>
      </w:r>
    </w:p>
    <w:p w14:paraId="716FF496"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Izard, C. E. (1971). </w:t>
      </w:r>
      <w:r w:rsidRPr="005B5DD4">
        <w:rPr>
          <w:i/>
          <w:iCs/>
          <w:noProof/>
        </w:rPr>
        <w:t>The Face of Emotion</w:t>
      </w:r>
      <w:r w:rsidRPr="005B5DD4">
        <w:rPr>
          <w:noProof/>
        </w:rPr>
        <w:t>. East Norwalk: Appleton-Century-Crofts.</w:t>
      </w:r>
    </w:p>
    <w:p w14:paraId="6F07096A"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Izard, C. E. (1977). </w:t>
      </w:r>
      <w:r w:rsidRPr="005B5DD4">
        <w:rPr>
          <w:i/>
          <w:iCs/>
          <w:noProof/>
        </w:rPr>
        <w:t>Human Emotions</w:t>
      </w:r>
      <w:r w:rsidRPr="005B5DD4">
        <w:rPr>
          <w:noProof/>
        </w:rPr>
        <w:t>. (C. E. Izard &amp; J. L. Singer, Eds.). New York: Plenum Publishing Corporation.</w:t>
      </w:r>
    </w:p>
    <w:p w14:paraId="7C010923"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Izard, C. E. (1990a). Facial expressions and the regulation of emotions. </w:t>
      </w:r>
      <w:r w:rsidRPr="005B5DD4">
        <w:rPr>
          <w:i/>
          <w:iCs/>
          <w:noProof/>
        </w:rPr>
        <w:t>Journal of Personality and Social Psychology</w:t>
      </w:r>
      <w:r w:rsidRPr="005B5DD4">
        <w:rPr>
          <w:noProof/>
        </w:rPr>
        <w:t xml:space="preserve">, </w:t>
      </w:r>
      <w:r w:rsidRPr="005B5DD4">
        <w:rPr>
          <w:i/>
          <w:iCs/>
          <w:noProof/>
        </w:rPr>
        <w:t>58</w:t>
      </w:r>
      <w:r w:rsidRPr="005B5DD4">
        <w:rPr>
          <w:noProof/>
        </w:rPr>
        <w:t>(3), 487–498.</w:t>
      </w:r>
    </w:p>
    <w:p w14:paraId="4EC877A1"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Izard, C. E. (1990b). The substrates and functions of emotion feelings: William James and current emotion theory. </w:t>
      </w:r>
      <w:r w:rsidRPr="005B5DD4">
        <w:rPr>
          <w:i/>
          <w:iCs/>
          <w:noProof/>
        </w:rPr>
        <w:t>Personality and Social Psychology Bulletin</w:t>
      </w:r>
      <w:r w:rsidRPr="005B5DD4">
        <w:rPr>
          <w:noProof/>
        </w:rPr>
        <w:t xml:space="preserve">, </w:t>
      </w:r>
      <w:r w:rsidRPr="005B5DD4">
        <w:rPr>
          <w:i/>
          <w:iCs/>
          <w:noProof/>
        </w:rPr>
        <w:t>16</w:t>
      </w:r>
      <w:r w:rsidRPr="005B5DD4">
        <w:rPr>
          <w:noProof/>
        </w:rPr>
        <w:t>(4), 626–635. Retrieved from http://psp.sagepub.com/cgi/doi/10.1177/0146167290164004</w:t>
      </w:r>
    </w:p>
    <w:p w14:paraId="7BA23553"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Izard, C. E. (2007). Basic emotions, natural kinds, emotion schemas, and a new paradigm. </w:t>
      </w:r>
      <w:r w:rsidRPr="005B5DD4">
        <w:rPr>
          <w:i/>
          <w:iCs/>
          <w:noProof/>
        </w:rPr>
        <w:t>Perspectives on Psychological Science</w:t>
      </w:r>
      <w:r w:rsidRPr="005B5DD4">
        <w:rPr>
          <w:noProof/>
        </w:rPr>
        <w:t xml:space="preserve">, </w:t>
      </w:r>
      <w:r w:rsidRPr="005B5DD4">
        <w:rPr>
          <w:i/>
          <w:iCs/>
          <w:noProof/>
        </w:rPr>
        <w:t>2</w:t>
      </w:r>
      <w:r w:rsidRPr="005B5DD4">
        <w:rPr>
          <w:noProof/>
        </w:rPr>
        <w:t>(3), 260–280. Retrieved from http://www.jstor.org/stable/40212206</w:t>
      </w:r>
    </w:p>
    <w:p w14:paraId="18E4A931"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James, W. (1884). What is an emotion? </w:t>
      </w:r>
      <w:r w:rsidRPr="005B5DD4">
        <w:rPr>
          <w:i/>
          <w:iCs/>
          <w:noProof/>
        </w:rPr>
        <w:t>Mind</w:t>
      </w:r>
      <w:r w:rsidRPr="005B5DD4">
        <w:rPr>
          <w:noProof/>
        </w:rPr>
        <w:t xml:space="preserve">, </w:t>
      </w:r>
      <w:r w:rsidRPr="005B5DD4">
        <w:rPr>
          <w:i/>
          <w:iCs/>
          <w:noProof/>
        </w:rPr>
        <w:t>9</w:t>
      </w:r>
      <w:r w:rsidRPr="005B5DD4">
        <w:rPr>
          <w:noProof/>
        </w:rPr>
        <w:t>(34), 188–205.</w:t>
      </w:r>
    </w:p>
    <w:p w14:paraId="173B6FFB"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James, W. (1890). </w:t>
      </w:r>
      <w:r w:rsidRPr="005B5DD4">
        <w:rPr>
          <w:i/>
          <w:iCs/>
          <w:noProof/>
        </w:rPr>
        <w:t>Principles of Psychology</w:t>
      </w:r>
      <w:r w:rsidRPr="005B5DD4">
        <w:rPr>
          <w:noProof/>
        </w:rPr>
        <w:t>. New York: Henry Holt and Company.</w:t>
      </w:r>
    </w:p>
    <w:p w14:paraId="5E43A5FB"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James, W. (1894). Discussion: The physical basis of emotion. </w:t>
      </w:r>
      <w:r w:rsidRPr="005B5DD4">
        <w:rPr>
          <w:i/>
          <w:iCs/>
          <w:noProof/>
        </w:rPr>
        <w:t>Psychological Review</w:t>
      </w:r>
      <w:r w:rsidRPr="005B5DD4">
        <w:rPr>
          <w:noProof/>
        </w:rPr>
        <w:t xml:space="preserve">, </w:t>
      </w:r>
      <w:r w:rsidRPr="005B5DD4">
        <w:rPr>
          <w:i/>
          <w:iCs/>
          <w:noProof/>
        </w:rPr>
        <w:t>1</w:t>
      </w:r>
      <w:r w:rsidRPr="005B5DD4">
        <w:rPr>
          <w:noProof/>
        </w:rPr>
        <w:t>(5), 516–529.</w:t>
      </w:r>
    </w:p>
    <w:p w14:paraId="6443780E"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John, L. K., Loewenstein, G., &amp; Prelec, D. (2012). Measuring the prevalence of questionable research practices with incentives for truth telling. </w:t>
      </w:r>
      <w:r w:rsidRPr="005B5DD4">
        <w:rPr>
          <w:i/>
          <w:iCs/>
          <w:noProof/>
        </w:rPr>
        <w:t>Psychological Science</w:t>
      </w:r>
      <w:r w:rsidRPr="005B5DD4">
        <w:rPr>
          <w:noProof/>
        </w:rPr>
        <w:t xml:space="preserve">, </w:t>
      </w:r>
      <w:r w:rsidRPr="005B5DD4">
        <w:rPr>
          <w:i/>
          <w:iCs/>
          <w:noProof/>
        </w:rPr>
        <w:t>23</w:t>
      </w:r>
      <w:r w:rsidRPr="005B5DD4">
        <w:rPr>
          <w:noProof/>
        </w:rPr>
        <w:t>(5), 524–532.</w:t>
      </w:r>
    </w:p>
    <w:p w14:paraId="0B61A42E" w14:textId="7CF9CB12" w:rsidR="00A6403C" w:rsidRPr="005B5DD4" w:rsidRDefault="00F25323"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Kalokerinos, E. K., Greenaway, K. H., &amp; Denson, T. F. (2015). Reappraisal but not suppression downregulates the experience of positive and negative emotion. </w:t>
      </w:r>
      <w:r w:rsidR="00A6403C" w:rsidRPr="005B5DD4">
        <w:rPr>
          <w:i/>
          <w:iCs/>
          <w:noProof/>
        </w:rPr>
        <w:t>Emotion</w:t>
      </w:r>
      <w:r w:rsidR="00A6403C" w:rsidRPr="005B5DD4">
        <w:rPr>
          <w:noProof/>
        </w:rPr>
        <w:t xml:space="preserve">, </w:t>
      </w:r>
      <w:r w:rsidR="00A6403C" w:rsidRPr="005B5DD4">
        <w:rPr>
          <w:i/>
          <w:iCs/>
          <w:noProof/>
        </w:rPr>
        <w:t>15</w:t>
      </w:r>
      <w:r w:rsidR="00A6403C" w:rsidRPr="005B5DD4">
        <w:rPr>
          <w:noProof/>
        </w:rPr>
        <w:t>(3), 271–275. Retrieved from http://proxy.lib.utk.edu:90/login?url=http://search.proquest.com/docview/1604778202?accountid=14766</w:t>
      </w:r>
    </w:p>
    <w:p w14:paraId="41A7B608" w14:textId="77777777" w:rsidR="00F25323" w:rsidRPr="005B5DD4" w:rsidRDefault="00F25323" w:rsidP="000B0F46">
      <w:pPr>
        <w:widowControl w:val="0"/>
        <w:autoSpaceDE w:val="0"/>
        <w:autoSpaceDN w:val="0"/>
        <w:adjustRightInd w:val="0"/>
        <w:spacing w:after="0" w:line="276" w:lineRule="auto"/>
        <w:ind w:left="480" w:hanging="480"/>
        <w:rPr>
          <w:noProof/>
        </w:rPr>
      </w:pPr>
      <w:r w:rsidRPr="005B5DD4">
        <w:rPr>
          <w:noProof/>
        </w:rPr>
        <w:t>*Kao, C. H., Su, J. C., Crocker, J., &amp; Chang, J. H. (2016). The benefits of transcending self-interest: Examining the role of self-transcendence on expressive suppression and well-being. </w:t>
      </w:r>
      <w:r w:rsidRPr="005B5DD4">
        <w:rPr>
          <w:i/>
          <w:noProof/>
        </w:rPr>
        <w:t>Journal of Happiness Studies</w:t>
      </w:r>
      <w:r w:rsidRPr="005B5DD4">
        <w:rPr>
          <w:noProof/>
        </w:rPr>
        <w:t>, 1–17, 959-975.</w:t>
      </w:r>
    </w:p>
    <w:p w14:paraId="15F06036" w14:textId="59FF3682" w:rsidR="00F25323" w:rsidRPr="005B5DD4" w:rsidRDefault="00F25323" w:rsidP="000B0F46">
      <w:pPr>
        <w:widowControl w:val="0"/>
        <w:autoSpaceDE w:val="0"/>
        <w:autoSpaceDN w:val="0"/>
        <w:adjustRightInd w:val="0"/>
        <w:spacing w:after="0" w:line="276" w:lineRule="auto"/>
        <w:ind w:left="480" w:hanging="480"/>
        <w:rPr>
          <w:noProof/>
        </w:rPr>
      </w:pPr>
      <w:r w:rsidRPr="005B5DD4">
        <w:rPr>
          <w:noProof/>
        </w:rPr>
        <w:t xml:space="preserve">*Kappas, A. (1989). </w:t>
      </w:r>
      <w:r w:rsidRPr="005B5DD4">
        <w:rPr>
          <w:i/>
          <w:iCs/>
          <w:noProof/>
        </w:rPr>
        <w:t>Control of emotion</w:t>
      </w:r>
      <w:r w:rsidRPr="005B5DD4">
        <w:rPr>
          <w:noProof/>
        </w:rPr>
        <w:t>. (Doctoral Dissertation)</w:t>
      </w:r>
      <w:r w:rsidRPr="005B5DD4">
        <w:rPr>
          <w:i/>
          <w:iCs/>
          <w:noProof/>
        </w:rPr>
        <w:t>.</w:t>
      </w:r>
      <w:r w:rsidRPr="005B5DD4">
        <w:rPr>
          <w:noProof/>
        </w:rPr>
        <w:t xml:space="preserve"> Retrieved from http://proxy.lib.utk.edu:90/login?url=http://search.proquest.com/docview/303722249?accountid=14766</w:t>
      </w:r>
    </w:p>
    <w:p w14:paraId="3BE42C30" w14:textId="2EDAFEC1" w:rsidR="00A6403C" w:rsidRPr="005B5DD4" w:rsidRDefault="00F25323"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Kircher, T., Pohl, A., Krach, S., Thimm, M., Schulte-Rüther, M., Anders, S., &amp; Mathiak, K. (2012). Affect-specific activation of shared networks for perception and execution of facial expressions. </w:t>
      </w:r>
      <w:r w:rsidR="00A6403C" w:rsidRPr="005B5DD4">
        <w:rPr>
          <w:i/>
          <w:iCs/>
          <w:noProof/>
        </w:rPr>
        <w:t>Social Cognitive and Affective Neuroscience</w:t>
      </w:r>
      <w:r w:rsidR="00A6403C" w:rsidRPr="005B5DD4">
        <w:rPr>
          <w:noProof/>
        </w:rPr>
        <w:t xml:space="preserve">, </w:t>
      </w:r>
      <w:r w:rsidR="00A6403C" w:rsidRPr="005B5DD4">
        <w:rPr>
          <w:i/>
          <w:iCs/>
          <w:noProof/>
        </w:rPr>
        <w:t>8</w:t>
      </w:r>
      <w:r w:rsidR="00A6403C" w:rsidRPr="005B5DD4">
        <w:rPr>
          <w:noProof/>
        </w:rPr>
        <w:t>(4), 370–377. Retrieved from https://oup.silverchair-cdn.com/oup/backfile/Content_public/Journal/scan/8/4/10.1093_scan_nss008/3/nss008.pdf?Expires=1491833120&amp;Signature=fHMWCu~SGaPRQXeR~cUmXid-DZra~hEnGX2XoJdoaSHqRV8pckzzF3zKMg-6Xjgimmw2wk2JTfJyOrP~COU6PH~AHcj9jVTqaOqbq3fQK7TH3UvqXPGV</w:t>
      </w:r>
    </w:p>
    <w:p w14:paraId="3B7FFF1C" w14:textId="4CA03B8E" w:rsidR="00A6403C" w:rsidRDefault="00F25323"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Korb, S., Grandjean, D., Samson, A. C., Delplanque, S., &amp; Scherer, K. R. (2012). Stop laughing! Humor perception with and without expressive suppression. </w:t>
      </w:r>
      <w:r w:rsidR="00A6403C" w:rsidRPr="005B5DD4">
        <w:rPr>
          <w:i/>
          <w:iCs/>
          <w:noProof/>
        </w:rPr>
        <w:t>Social Neuroscience</w:t>
      </w:r>
      <w:r w:rsidR="00A6403C" w:rsidRPr="005B5DD4">
        <w:rPr>
          <w:noProof/>
        </w:rPr>
        <w:t xml:space="preserve">, </w:t>
      </w:r>
      <w:r w:rsidR="00A6403C" w:rsidRPr="005B5DD4">
        <w:rPr>
          <w:i/>
          <w:iCs/>
          <w:noProof/>
        </w:rPr>
        <w:t>7</w:t>
      </w:r>
      <w:r w:rsidR="00A6403C" w:rsidRPr="005B5DD4">
        <w:rPr>
          <w:noProof/>
        </w:rPr>
        <w:t>(5), 510–524.</w:t>
      </w:r>
    </w:p>
    <w:p w14:paraId="3A1981D1" w14:textId="61F9244F" w:rsidR="0016091B" w:rsidRPr="005B5DD4" w:rsidRDefault="0016091B" w:rsidP="000B0F46">
      <w:pPr>
        <w:widowControl w:val="0"/>
        <w:autoSpaceDE w:val="0"/>
        <w:autoSpaceDN w:val="0"/>
        <w:adjustRightInd w:val="0"/>
        <w:spacing w:after="0" w:line="276" w:lineRule="auto"/>
        <w:ind w:left="480" w:hanging="480"/>
        <w:rPr>
          <w:noProof/>
        </w:rPr>
      </w:pPr>
      <w:r w:rsidRPr="0016091B">
        <w:rPr>
          <w:noProof/>
        </w:rPr>
        <w:t xml:space="preserve">Kraft, T. L., &amp; Pressman, S. D. (2012). Grin and bear it: The influence of manipulated facial expression on the stress response. </w:t>
      </w:r>
      <w:r w:rsidRPr="0016091B">
        <w:rPr>
          <w:i/>
          <w:iCs/>
          <w:noProof/>
        </w:rPr>
        <w:t>Psychological Science</w:t>
      </w:r>
      <w:r w:rsidRPr="0016091B">
        <w:rPr>
          <w:noProof/>
        </w:rPr>
        <w:t xml:space="preserve">, </w:t>
      </w:r>
      <w:r w:rsidRPr="0016091B">
        <w:rPr>
          <w:i/>
          <w:iCs/>
          <w:noProof/>
        </w:rPr>
        <w:t>23</w:t>
      </w:r>
      <w:r w:rsidRPr="0016091B">
        <w:rPr>
          <w:noProof/>
        </w:rPr>
        <w:t>(11), 1372-1378.</w:t>
      </w:r>
    </w:p>
    <w:p w14:paraId="2D6E3D39" w14:textId="792F8CDE" w:rsidR="00F25323" w:rsidRPr="005B5DD4" w:rsidRDefault="00F25323" w:rsidP="000B0F46">
      <w:pPr>
        <w:widowControl w:val="0"/>
        <w:autoSpaceDE w:val="0"/>
        <w:autoSpaceDN w:val="0"/>
        <w:adjustRightInd w:val="0"/>
        <w:spacing w:after="0" w:line="276" w:lineRule="auto"/>
        <w:ind w:left="480" w:hanging="480"/>
        <w:rPr>
          <w:noProof/>
        </w:rPr>
      </w:pPr>
      <w:r w:rsidRPr="005B5DD4">
        <w:rPr>
          <w:noProof/>
        </w:rPr>
        <w:t>*Labott, S. M., &amp; Teleha, M. K. (1996). Weeping propensity and the effects of laboratory expression or inhibition. </w:t>
      </w:r>
      <w:r w:rsidRPr="005B5DD4">
        <w:rPr>
          <w:i/>
          <w:noProof/>
        </w:rPr>
        <w:t>Motivation and Emotion</w:t>
      </w:r>
      <w:r w:rsidRPr="005B5DD4">
        <w:rPr>
          <w:noProof/>
        </w:rPr>
        <w:t>, </w:t>
      </w:r>
      <w:r w:rsidRPr="005B5DD4">
        <w:rPr>
          <w:i/>
          <w:noProof/>
        </w:rPr>
        <w:t>20</w:t>
      </w:r>
      <w:r w:rsidRPr="005B5DD4">
        <w:rPr>
          <w:noProof/>
        </w:rPr>
        <w:t>(3), 273–284.</w:t>
      </w:r>
    </w:p>
    <w:p w14:paraId="386AAE90"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Kring, A. M., Smith, D. A., &amp; Neale, J. M. (1994). Individual differences in dispositional expressiveness: Development and validation of the Emotional Expressivity Scale. </w:t>
      </w:r>
      <w:r w:rsidRPr="005B5DD4">
        <w:rPr>
          <w:i/>
          <w:iCs/>
          <w:noProof/>
        </w:rPr>
        <w:t>Journal of Personality and Social Psychology</w:t>
      </w:r>
      <w:r w:rsidRPr="005B5DD4">
        <w:rPr>
          <w:noProof/>
        </w:rPr>
        <w:t xml:space="preserve">, </w:t>
      </w:r>
      <w:r w:rsidRPr="005B5DD4">
        <w:rPr>
          <w:i/>
          <w:iCs/>
          <w:noProof/>
        </w:rPr>
        <w:t>66</w:t>
      </w:r>
      <w:r w:rsidRPr="005B5DD4">
        <w:rPr>
          <w:noProof/>
        </w:rPr>
        <w:t>(5), 934–949.</w:t>
      </w:r>
    </w:p>
    <w:p w14:paraId="6FB79889"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LaFrance, M., Hecht, M. A., &amp; Paluck, E. L. (2003). The contingent smile: A meta-analysis of sex differences in smiling. </w:t>
      </w:r>
      <w:r w:rsidRPr="005B5DD4">
        <w:rPr>
          <w:i/>
          <w:iCs/>
          <w:noProof/>
        </w:rPr>
        <w:t>Psychological Bulletin</w:t>
      </w:r>
      <w:r w:rsidRPr="005B5DD4">
        <w:rPr>
          <w:noProof/>
        </w:rPr>
        <w:t xml:space="preserve">, </w:t>
      </w:r>
      <w:r w:rsidRPr="005B5DD4">
        <w:rPr>
          <w:i/>
          <w:iCs/>
          <w:noProof/>
        </w:rPr>
        <w:t>129</w:t>
      </w:r>
      <w:r w:rsidRPr="005B5DD4">
        <w:rPr>
          <w:noProof/>
        </w:rPr>
        <w:t>(2), 305–334.</w:t>
      </w:r>
    </w:p>
    <w:p w14:paraId="7163B1E2" w14:textId="303C26B2" w:rsidR="00A6403C" w:rsidRPr="005B5DD4" w:rsidRDefault="00F25323"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Laird, J. D. (1974). Self-attribution of emotion: The effects of expressive behavior on the quality of emotional experience. </w:t>
      </w:r>
      <w:r w:rsidR="00A6403C" w:rsidRPr="005B5DD4">
        <w:rPr>
          <w:i/>
          <w:iCs/>
          <w:noProof/>
        </w:rPr>
        <w:t>Journal of Personality and Social Psychology</w:t>
      </w:r>
      <w:r w:rsidR="00A6403C" w:rsidRPr="005B5DD4">
        <w:rPr>
          <w:noProof/>
        </w:rPr>
        <w:t xml:space="preserve">, </w:t>
      </w:r>
      <w:r w:rsidR="00A6403C" w:rsidRPr="005B5DD4">
        <w:rPr>
          <w:i/>
          <w:iCs/>
          <w:noProof/>
        </w:rPr>
        <w:t>29</w:t>
      </w:r>
      <w:r w:rsidR="00A6403C" w:rsidRPr="005B5DD4">
        <w:rPr>
          <w:noProof/>
        </w:rPr>
        <w:t>(4), 475–486.</w:t>
      </w:r>
    </w:p>
    <w:p w14:paraId="18AC1D85"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Laird, J. D. (1984). The real role of facial response in the experience of emotion: A reply to Tourangeau and Ellsworth, and others. </w:t>
      </w:r>
      <w:r w:rsidRPr="005B5DD4">
        <w:rPr>
          <w:i/>
          <w:iCs/>
          <w:noProof/>
        </w:rPr>
        <w:t>Journal of Personality and Social Psychology</w:t>
      </w:r>
      <w:r w:rsidRPr="005B5DD4">
        <w:rPr>
          <w:noProof/>
        </w:rPr>
        <w:t xml:space="preserve">, </w:t>
      </w:r>
      <w:r w:rsidRPr="005B5DD4">
        <w:rPr>
          <w:i/>
          <w:iCs/>
          <w:noProof/>
        </w:rPr>
        <w:t>47</w:t>
      </w:r>
      <w:r w:rsidRPr="005B5DD4">
        <w:rPr>
          <w:noProof/>
        </w:rPr>
        <w:t>(4), 909–917.</w:t>
      </w:r>
    </w:p>
    <w:p w14:paraId="1DF538E2"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Laird, J. D., &amp; Bresler, C. (1992). The process of emotional experience: A self-perception theory. In M. S. Clark (Ed.), </w:t>
      </w:r>
      <w:r w:rsidRPr="005B5DD4">
        <w:rPr>
          <w:i/>
          <w:iCs/>
          <w:noProof/>
        </w:rPr>
        <w:t>Review of Personality and Social Psychology: Emotion</w:t>
      </w:r>
      <w:r w:rsidRPr="005B5DD4">
        <w:rPr>
          <w:noProof/>
        </w:rPr>
        <w:t xml:space="preserve"> (pp. 213–234). Newbury Park.</w:t>
      </w:r>
    </w:p>
    <w:p w14:paraId="6393E71A" w14:textId="0EA552DC" w:rsidR="00A6403C" w:rsidRPr="005B5DD4" w:rsidRDefault="00F25323"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Laird, J. D., &amp; Crosby, M. (1974). Individual differences in self-attribution of emotion. In H. London &amp; R. E. Nisbett (Eds.), </w:t>
      </w:r>
      <w:r w:rsidR="00A6403C" w:rsidRPr="005B5DD4">
        <w:rPr>
          <w:i/>
          <w:iCs/>
          <w:noProof/>
        </w:rPr>
        <w:t>Thought and Feeling: Cognitive Alteration of Feeling States</w:t>
      </w:r>
      <w:r w:rsidR="00A6403C" w:rsidRPr="005B5DD4">
        <w:rPr>
          <w:noProof/>
        </w:rPr>
        <w:t xml:space="preserve"> (pp. 44–59). New York: Routledge.</w:t>
      </w:r>
    </w:p>
    <w:p w14:paraId="3C15C8B5" w14:textId="3330C5BC"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Laird, J. D., &amp; Lacasse, K. (2014). Bodily influences on emotional feelings: Accumulating evidence and extensions of William James’s theory of emotion. </w:t>
      </w:r>
      <w:r w:rsidRPr="005B5DD4">
        <w:rPr>
          <w:i/>
          <w:iCs/>
          <w:noProof/>
        </w:rPr>
        <w:t>Emotion Review</w:t>
      </w:r>
      <w:r w:rsidRPr="005B5DD4">
        <w:rPr>
          <w:noProof/>
        </w:rPr>
        <w:t xml:space="preserve">, </w:t>
      </w:r>
      <w:r w:rsidRPr="005B5DD4">
        <w:rPr>
          <w:i/>
          <w:iCs/>
          <w:noProof/>
        </w:rPr>
        <w:t>6</w:t>
      </w:r>
      <w:r w:rsidRPr="005B5DD4">
        <w:rPr>
          <w:noProof/>
        </w:rPr>
        <w:t>(1), 27–34.</w:t>
      </w:r>
    </w:p>
    <w:p w14:paraId="711E90D7" w14:textId="3CA77640" w:rsidR="00F25323" w:rsidRPr="005B5DD4" w:rsidRDefault="00F25323" w:rsidP="000B0F46">
      <w:pPr>
        <w:widowControl w:val="0"/>
        <w:autoSpaceDE w:val="0"/>
        <w:autoSpaceDN w:val="0"/>
        <w:adjustRightInd w:val="0"/>
        <w:spacing w:after="0" w:line="276" w:lineRule="auto"/>
        <w:ind w:left="480" w:hanging="480"/>
        <w:rPr>
          <w:noProof/>
        </w:rPr>
      </w:pPr>
      <w:r w:rsidRPr="005B5DD4">
        <w:rPr>
          <w:noProof/>
        </w:rPr>
        <w:t>*Lalot, F., Delplanque, S., &amp; Sander, D. (2014). Mindful regulation of positive emotions: A comparison with reappraisal and expressive suppression. </w:t>
      </w:r>
      <w:r w:rsidRPr="005B5DD4">
        <w:rPr>
          <w:i/>
          <w:noProof/>
        </w:rPr>
        <w:t>Frontiers in Psychology</w:t>
      </w:r>
      <w:r w:rsidRPr="005B5DD4">
        <w:rPr>
          <w:noProof/>
        </w:rPr>
        <w:t>, </w:t>
      </w:r>
      <w:r w:rsidRPr="005B5DD4">
        <w:rPr>
          <w:i/>
          <w:noProof/>
        </w:rPr>
        <w:t>5</w:t>
      </w:r>
      <w:r w:rsidRPr="005B5DD4">
        <w:rPr>
          <w:noProof/>
        </w:rPr>
        <w:t>(243), 1–9.</w:t>
      </w:r>
    </w:p>
    <w:p w14:paraId="2AC18FB0"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Lange, C. G. (1885). </w:t>
      </w:r>
      <w:r w:rsidRPr="005B5DD4">
        <w:rPr>
          <w:i/>
          <w:iCs/>
          <w:noProof/>
        </w:rPr>
        <w:t>Om sindsbevaegelser; et psyko-fysiologisk studie</w:t>
      </w:r>
      <w:r w:rsidRPr="005B5DD4">
        <w:rPr>
          <w:noProof/>
        </w:rPr>
        <w:t>. Lund.</w:t>
      </w:r>
    </w:p>
    <w:p w14:paraId="5EB214CC"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Lange, C. G. (1922). The emotions: A psychophysiological study. In K. Dunlap (Ed.), </w:t>
      </w:r>
      <w:r w:rsidRPr="005B5DD4">
        <w:rPr>
          <w:i/>
          <w:iCs/>
          <w:noProof/>
        </w:rPr>
        <w:t>The Emotions</w:t>
      </w:r>
      <w:r w:rsidRPr="005B5DD4">
        <w:rPr>
          <w:noProof/>
        </w:rPr>
        <w:t xml:space="preserve"> (pp. 33–90). Baltimore: Williams and Wilkins Company.</w:t>
      </w:r>
    </w:p>
    <w:p w14:paraId="70D4C959"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Larsen, J. T. (2017). Holes in the case for mixed emotions. </w:t>
      </w:r>
      <w:r w:rsidRPr="005B5DD4">
        <w:rPr>
          <w:i/>
          <w:iCs/>
          <w:noProof/>
        </w:rPr>
        <w:t>Emotion Review</w:t>
      </w:r>
      <w:r w:rsidRPr="005B5DD4">
        <w:rPr>
          <w:noProof/>
        </w:rPr>
        <w:t xml:space="preserve">, </w:t>
      </w:r>
      <w:r w:rsidRPr="005B5DD4">
        <w:rPr>
          <w:i/>
          <w:iCs/>
          <w:noProof/>
        </w:rPr>
        <w:t>9</w:t>
      </w:r>
      <w:r w:rsidRPr="005B5DD4">
        <w:rPr>
          <w:noProof/>
        </w:rPr>
        <w:t>(2), 118–123.</w:t>
      </w:r>
    </w:p>
    <w:p w14:paraId="2E3D431C"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Larsen, J. T., McGraw, A. P., &amp; Cacioppo, J. T. (2001). Can people feel happy and sad at the same time? </w:t>
      </w:r>
      <w:r w:rsidRPr="005B5DD4">
        <w:rPr>
          <w:i/>
          <w:iCs/>
          <w:noProof/>
        </w:rPr>
        <w:t>Journal of Personality and Social Psychology</w:t>
      </w:r>
      <w:r w:rsidRPr="005B5DD4">
        <w:rPr>
          <w:noProof/>
        </w:rPr>
        <w:t xml:space="preserve">, </w:t>
      </w:r>
      <w:r w:rsidRPr="005B5DD4">
        <w:rPr>
          <w:i/>
          <w:iCs/>
          <w:noProof/>
        </w:rPr>
        <w:t>81</w:t>
      </w:r>
      <w:r w:rsidRPr="005B5DD4">
        <w:rPr>
          <w:noProof/>
        </w:rPr>
        <w:t>(4), 684–696. Retrieved from http://doi.apa.org/getdoi.cfm?doi=10.1037/0022-3514.81.4.684</w:t>
      </w:r>
    </w:p>
    <w:p w14:paraId="7F4452AC" w14:textId="34D6C908" w:rsidR="00A6403C" w:rsidRPr="005B5DD4" w:rsidRDefault="00F25323"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Larsen, R. J., Kasimatis, M., &amp; Frey, K. (1992). Facilitating the furrowed brow: An unobtrusive test of the facial feedback hypothesis applied to unpleasant affect. </w:t>
      </w:r>
      <w:r w:rsidR="00A6403C" w:rsidRPr="005B5DD4">
        <w:rPr>
          <w:i/>
          <w:iCs/>
          <w:noProof/>
        </w:rPr>
        <w:t>Cognition &amp; Emotion</w:t>
      </w:r>
      <w:r w:rsidR="00A6403C" w:rsidRPr="005B5DD4">
        <w:rPr>
          <w:noProof/>
        </w:rPr>
        <w:t xml:space="preserve">, </w:t>
      </w:r>
      <w:r w:rsidR="00A6403C" w:rsidRPr="005B5DD4">
        <w:rPr>
          <w:i/>
          <w:iCs/>
          <w:noProof/>
        </w:rPr>
        <w:t>6</w:t>
      </w:r>
      <w:r w:rsidR="00A6403C" w:rsidRPr="005B5DD4">
        <w:rPr>
          <w:noProof/>
        </w:rPr>
        <w:t>(5), 321–338. Retrieved from http://www.tandfonline.com/action/journalInformation?journalCode=pcem20</w:t>
      </w:r>
    </w:p>
    <w:p w14:paraId="2EEB0157" w14:textId="089F3163" w:rsidR="00F25323" w:rsidRPr="005B5DD4" w:rsidRDefault="00F25323" w:rsidP="000B0F46">
      <w:pPr>
        <w:widowControl w:val="0"/>
        <w:autoSpaceDE w:val="0"/>
        <w:autoSpaceDN w:val="0"/>
        <w:adjustRightInd w:val="0"/>
        <w:spacing w:after="0" w:line="276" w:lineRule="auto"/>
        <w:ind w:left="480" w:hanging="480"/>
        <w:rPr>
          <w:noProof/>
        </w:rPr>
      </w:pPr>
      <w:r w:rsidRPr="005B5DD4">
        <w:rPr>
          <w:noProof/>
        </w:rPr>
        <w:t>*Lee, E. A. (2011). </w:t>
      </w:r>
      <w:r w:rsidRPr="005B5DD4">
        <w:rPr>
          <w:i/>
          <w:noProof/>
        </w:rPr>
        <w:t xml:space="preserve">Expressive suppression of negative emotion: A comparison of asian american and european american norms for emotion regulation. </w:t>
      </w:r>
      <w:r w:rsidRPr="005B5DD4">
        <w:rPr>
          <w:noProof/>
        </w:rPr>
        <w:t>(Doctoral Dissertation). Retrieved from ProQuest Dissertations &amp; Theses Global. (3483720)</w:t>
      </w:r>
    </w:p>
    <w:p w14:paraId="6DF86381" w14:textId="77777777" w:rsidR="00362ED6" w:rsidRPr="00362ED6" w:rsidRDefault="00362ED6" w:rsidP="000B0F46">
      <w:pPr>
        <w:widowControl w:val="0"/>
        <w:autoSpaceDE w:val="0"/>
        <w:autoSpaceDN w:val="0"/>
        <w:adjustRightInd w:val="0"/>
        <w:spacing w:after="0" w:line="276" w:lineRule="auto"/>
        <w:ind w:left="480" w:hanging="480"/>
        <w:rPr>
          <w:noProof/>
        </w:rPr>
      </w:pPr>
      <w:r w:rsidRPr="00362ED6">
        <w:rPr>
          <w:noProof/>
        </w:rPr>
        <w:t xml:space="preserve">Lehrer, J. (2010, December). The decline effect and the scientific method. </w:t>
      </w:r>
      <w:r w:rsidRPr="00362ED6">
        <w:rPr>
          <w:i/>
          <w:iCs/>
          <w:noProof/>
        </w:rPr>
        <w:t>The New Yorker</w:t>
      </w:r>
      <w:r w:rsidRPr="00362ED6">
        <w:rPr>
          <w:noProof/>
        </w:rPr>
        <w:t>, Retrieved from https://www.newyorker.com/magazine/2010/12/13/the-truth-wears-off</w:t>
      </w:r>
    </w:p>
    <w:p w14:paraId="45E65511" w14:textId="6D0E422C" w:rsidR="00A6403C" w:rsidRPr="005B5DD4" w:rsidRDefault="00362ED6" w:rsidP="000B0F46">
      <w:pPr>
        <w:widowControl w:val="0"/>
        <w:autoSpaceDE w:val="0"/>
        <w:autoSpaceDN w:val="0"/>
        <w:adjustRightInd w:val="0"/>
        <w:spacing w:after="0" w:line="276" w:lineRule="auto"/>
        <w:ind w:left="480" w:hanging="480"/>
        <w:rPr>
          <w:noProof/>
        </w:rPr>
      </w:pPr>
      <w:r w:rsidRPr="00362ED6">
        <w:rPr>
          <w:noProof/>
        </w:rPr>
        <w:t xml:space="preserve"> </w:t>
      </w:r>
      <w:r w:rsidR="00A6403C" w:rsidRPr="005B5DD4">
        <w:rPr>
          <w:noProof/>
        </w:rPr>
        <w:t xml:space="preserve">Lench, H. C., Flores, S. A., &amp; Bench, S. W. (2011). Discrete emotions predict changes in cognition, judgment, experience, behavior, and physiology: A meta-analysis of experimental emotion elicitations. </w:t>
      </w:r>
      <w:r w:rsidR="00A6403C" w:rsidRPr="005B5DD4">
        <w:rPr>
          <w:i/>
          <w:iCs/>
          <w:noProof/>
        </w:rPr>
        <w:t>Psychological Bulletin</w:t>
      </w:r>
      <w:r w:rsidR="00A6403C" w:rsidRPr="005B5DD4">
        <w:rPr>
          <w:noProof/>
        </w:rPr>
        <w:t xml:space="preserve">, </w:t>
      </w:r>
      <w:r w:rsidR="00A6403C" w:rsidRPr="005B5DD4">
        <w:rPr>
          <w:i/>
          <w:iCs/>
          <w:noProof/>
        </w:rPr>
        <w:t>137</w:t>
      </w:r>
      <w:r w:rsidR="00A6403C" w:rsidRPr="005B5DD4">
        <w:rPr>
          <w:noProof/>
        </w:rPr>
        <w:t>(5), 834–855.</w:t>
      </w:r>
    </w:p>
    <w:p w14:paraId="305A3688"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Leplow, B., Schluter, V., &amp; Ferstl, R. (1992). A new procedure for assessment of proprioception. </w:t>
      </w:r>
      <w:r w:rsidRPr="005B5DD4">
        <w:rPr>
          <w:i/>
          <w:iCs/>
          <w:noProof/>
        </w:rPr>
        <w:t>Perceptual and Motor Skills</w:t>
      </w:r>
      <w:r w:rsidRPr="005B5DD4">
        <w:rPr>
          <w:noProof/>
        </w:rPr>
        <w:t xml:space="preserve">, </w:t>
      </w:r>
      <w:r w:rsidRPr="005B5DD4">
        <w:rPr>
          <w:i/>
          <w:iCs/>
          <w:noProof/>
        </w:rPr>
        <w:t>74</w:t>
      </w:r>
      <w:r w:rsidRPr="005B5DD4">
        <w:rPr>
          <w:noProof/>
        </w:rPr>
        <w:t>(1), 91–98. Retrieved from http://journals.sagepub.com/doi/pdf/10.2466/pms.1992.74.1.91</w:t>
      </w:r>
    </w:p>
    <w:p w14:paraId="0FEAD294"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Levenson, R. W., Ekman, P., &amp; Friesen, W. V. (1990). Voluntary facial action generates emotion-specific autonomic nervous system activity. </w:t>
      </w:r>
      <w:r w:rsidRPr="005B5DD4">
        <w:rPr>
          <w:i/>
          <w:iCs/>
          <w:noProof/>
        </w:rPr>
        <w:t>Psychophysiology</w:t>
      </w:r>
      <w:r w:rsidRPr="005B5DD4">
        <w:rPr>
          <w:noProof/>
        </w:rPr>
        <w:t xml:space="preserve">, </w:t>
      </w:r>
      <w:r w:rsidRPr="005B5DD4">
        <w:rPr>
          <w:i/>
          <w:iCs/>
          <w:noProof/>
        </w:rPr>
        <w:t>27</w:t>
      </w:r>
      <w:r w:rsidRPr="005B5DD4">
        <w:rPr>
          <w:noProof/>
        </w:rPr>
        <w:t>(4), 363–384.</w:t>
      </w:r>
    </w:p>
    <w:p w14:paraId="3E9D4312" w14:textId="003CB09B" w:rsidR="00A6403C" w:rsidRPr="005B5DD4" w:rsidRDefault="00F25323"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Lewis, M. B. (2012). Exploring the positive and negative implications of facial feedback. </w:t>
      </w:r>
      <w:r w:rsidR="00A6403C" w:rsidRPr="005B5DD4">
        <w:rPr>
          <w:i/>
          <w:iCs/>
          <w:noProof/>
        </w:rPr>
        <w:t>Emotion</w:t>
      </w:r>
      <w:r w:rsidR="00A6403C" w:rsidRPr="005B5DD4">
        <w:rPr>
          <w:noProof/>
        </w:rPr>
        <w:t xml:space="preserve">, </w:t>
      </w:r>
      <w:r w:rsidR="00A6403C" w:rsidRPr="005B5DD4">
        <w:rPr>
          <w:i/>
          <w:iCs/>
          <w:noProof/>
        </w:rPr>
        <w:t>12</w:t>
      </w:r>
      <w:r w:rsidR="00A6403C" w:rsidRPr="005B5DD4">
        <w:rPr>
          <w:noProof/>
        </w:rPr>
        <w:t>(4), 852–859.</w:t>
      </w:r>
    </w:p>
    <w:p w14:paraId="334FCE5A" w14:textId="3F94ED9A" w:rsidR="00F25323" w:rsidRPr="005B5DD4" w:rsidRDefault="00F25323" w:rsidP="000B0F46">
      <w:pPr>
        <w:widowControl w:val="0"/>
        <w:autoSpaceDE w:val="0"/>
        <w:autoSpaceDN w:val="0"/>
        <w:adjustRightInd w:val="0"/>
        <w:spacing w:after="0" w:line="276" w:lineRule="auto"/>
        <w:ind w:left="480" w:hanging="480"/>
        <w:rPr>
          <w:noProof/>
        </w:rPr>
      </w:pPr>
      <w:r w:rsidRPr="005B5DD4">
        <w:rPr>
          <w:noProof/>
        </w:rPr>
        <w:t>*Lewis, M. B., &amp; Bowler, P. J. (2009). Botulinum toxin cosmetic therapy correlates with a more positive mood. </w:t>
      </w:r>
      <w:r w:rsidRPr="005B5DD4">
        <w:rPr>
          <w:i/>
          <w:noProof/>
        </w:rPr>
        <w:t>Journal of Cosmetic Dermatology</w:t>
      </w:r>
      <w:r w:rsidRPr="005B5DD4">
        <w:rPr>
          <w:noProof/>
        </w:rPr>
        <w:t>, </w:t>
      </w:r>
      <w:r w:rsidRPr="005B5DD4">
        <w:rPr>
          <w:i/>
          <w:noProof/>
        </w:rPr>
        <w:t>8</w:t>
      </w:r>
      <w:r w:rsidRPr="005B5DD4">
        <w:rPr>
          <w:noProof/>
        </w:rPr>
        <w:t>(1), 24–26.</w:t>
      </w:r>
    </w:p>
    <w:p w14:paraId="3222D212"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Lindquist, K. A. (2013). Emotions emerge from more basic psychological ingredients: A modern psychological constructionist model. </w:t>
      </w:r>
      <w:r w:rsidRPr="005B5DD4">
        <w:rPr>
          <w:i/>
          <w:iCs/>
          <w:noProof/>
        </w:rPr>
        <w:t>Emotion Review</w:t>
      </w:r>
      <w:r w:rsidRPr="005B5DD4">
        <w:rPr>
          <w:noProof/>
        </w:rPr>
        <w:t xml:space="preserve">, </w:t>
      </w:r>
      <w:r w:rsidRPr="005B5DD4">
        <w:rPr>
          <w:i/>
          <w:iCs/>
          <w:noProof/>
        </w:rPr>
        <w:t>5</w:t>
      </w:r>
      <w:r w:rsidRPr="005B5DD4">
        <w:rPr>
          <w:noProof/>
        </w:rPr>
        <w:t>(4), 356–368. Retrieved from http://emr.sagepub.com/cgi/doi/10.1177/1754073913489750</w:t>
      </w:r>
    </w:p>
    <w:p w14:paraId="7CE1CFC8" w14:textId="74E99C2B" w:rsidR="00A6403C" w:rsidRDefault="00A6403C" w:rsidP="000B0F46">
      <w:pPr>
        <w:widowControl w:val="0"/>
        <w:autoSpaceDE w:val="0"/>
        <w:autoSpaceDN w:val="0"/>
        <w:adjustRightInd w:val="0"/>
        <w:spacing w:after="0" w:line="276" w:lineRule="auto"/>
        <w:ind w:left="480" w:hanging="480"/>
        <w:rPr>
          <w:noProof/>
        </w:rPr>
      </w:pPr>
      <w:r w:rsidRPr="005B5DD4">
        <w:rPr>
          <w:noProof/>
        </w:rPr>
        <w:t xml:space="preserve">Lumley, M. A., Cohen, J. L., Borszcz, G. S., Cano, A., Radcliffe, A. M., Porter, L. S., … Keefe, F. J. (2011). Pain and emotion: A biopsychosocial review of recent research. </w:t>
      </w:r>
      <w:r w:rsidRPr="005B5DD4">
        <w:rPr>
          <w:i/>
          <w:iCs/>
          <w:noProof/>
        </w:rPr>
        <w:t>Journal of Clinical Psychology</w:t>
      </w:r>
      <w:r w:rsidRPr="005B5DD4">
        <w:rPr>
          <w:noProof/>
        </w:rPr>
        <w:t xml:space="preserve">, </w:t>
      </w:r>
      <w:r w:rsidRPr="005B5DD4">
        <w:rPr>
          <w:i/>
          <w:iCs/>
          <w:noProof/>
        </w:rPr>
        <w:t>67</w:t>
      </w:r>
      <w:r w:rsidRPr="005B5DD4">
        <w:rPr>
          <w:noProof/>
        </w:rPr>
        <w:t>(9), 942–968. Retrieved from https://www.ncbi.nlm.nih.gov/pmc/articles/PMC3152687/pdf/nihms295222.pdf</w:t>
      </w:r>
    </w:p>
    <w:p w14:paraId="411924CB" w14:textId="7494632E" w:rsidR="00362ED6" w:rsidRPr="005B5DD4" w:rsidRDefault="00362ED6" w:rsidP="000B0F46">
      <w:pPr>
        <w:widowControl w:val="0"/>
        <w:autoSpaceDE w:val="0"/>
        <w:autoSpaceDN w:val="0"/>
        <w:adjustRightInd w:val="0"/>
        <w:spacing w:after="0" w:line="276" w:lineRule="auto"/>
        <w:ind w:firstLine="0"/>
        <w:rPr>
          <w:noProof/>
        </w:rPr>
      </w:pPr>
      <w:r w:rsidRPr="00362ED6">
        <w:rPr>
          <w:noProof/>
        </w:rPr>
        <w:t xml:space="preserve">Lyubomirsky, S. (2008). </w:t>
      </w:r>
      <w:r w:rsidRPr="00362ED6">
        <w:rPr>
          <w:i/>
          <w:iCs/>
          <w:noProof/>
        </w:rPr>
        <w:t>The how of happiness: A scientific approach to getting the life you want</w:t>
      </w:r>
      <w:r w:rsidRPr="00362ED6">
        <w:rPr>
          <w:noProof/>
        </w:rPr>
        <w:t>. Penguin Press: New York, NY.</w:t>
      </w:r>
    </w:p>
    <w:p w14:paraId="03BC344C" w14:textId="662EE7E7" w:rsidR="00F25323" w:rsidRPr="005B5DD4" w:rsidRDefault="00F25323" w:rsidP="000B0F46">
      <w:pPr>
        <w:widowControl w:val="0"/>
        <w:autoSpaceDE w:val="0"/>
        <w:autoSpaceDN w:val="0"/>
        <w:adjustRightInd w:val="0"/>
        <w:spacing w:after="0" w:line="276" w:lineRule="auto"/>
        <w:ind w:left="480" w:hanging="480"/>
        <w:rPr>
          <w:noProof/>
        </w:rPr>
      </w:pPr>
      <w:r w:rsidRPr="005B5DD4">
        <w:rPr>
          <w:noProof/>
        </w:rPr>
        <w:t>*Ma, C. (2011). </w:t>
      </w:r>
      <w:r w:rsidRPr="005B5DD4">
        <w:rPr>
          <w:i/>
          <w:noProof/>
        </w:rPr>
        <w:t xml:space="preserve">Culture and emotional suppression. </w:t>
      </w:r>
      <w:r w:rsidRPr="005B5DD4">
        <w:rPr>
          <w:noProof/>
        </w:rPr>
        <w:t>(Doctoral Dissertation). Retrieved from ProQuest Dissertations &amp; Theses Global. (3495692)</w:t>
      </w:r>
    </w:p>
    <w:p w14:paraId="7DED244A"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Macaskill, P., Walter, S. D., &amp; Irwig, L. (2001). A comparison of methods to detect publication bias in meta-analysis. </w:t>
      </w:r>
      <w:r w:rsidRPr="005B5DD4">
        <w:rPr>
          <w:i/>
          <w:iCs/>
          <w:noProof/>
        </w:rPr>
        <w:t>Statistics in Medicine</w:t>
      </w:r>
      <w:r w:rsidRPr="005B5DD4">
        <w:rPr>
          <w:noProof/>
        </w:rPr>
        <w:t xml:space="preserve">, </w:t>
      </w:r>
      <w:r w:rsidRPr="005B5DD4">
        <w:rPr>
          <w:i/>
          <w:iCs/>
          <w:noProof/>
        </w:rPr>
        <w:t>20</w:t>
      </w:r>
      <w:r w:rsidRPr="005B5DD4">
        <w:rPr>
          <w:noProof/>
        </w:rPr>
        <w:t>(4), 641–654. Retrieved from http://dx.doi.org/10.1002/sim.698</w:t>
      </w:r>
    </w:p>
    <w:p w14:paraId="0D9615CF"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MacCormack, J. K., &amp; Lindquist, K. A. (2017). Bodily contributions to emotion: Schachter’s legacy for a psychological constructionist view on emotion. </w:t>
      </w:r>
      <w:r w:rsidRPr="005B5DD4">
        <w:rPr>
          <w:i/>
          <w:iCs/>
          <w:noProof/>
        </w:rPr>
        <w:t>Emotion Review</w:t>
      </w:r>
      <w:r w:rsidRPr="005B5DD4">
        <w:rPr>
          <w:noProof/>
        </w:rPr>
        <w:t xml:space="preserve">, </w:t>
      </w:r>
      <w:r w:rsidRPr="005B5DD4">
        <w:rPr>
          <w:i/>
          <w:iCs/>
          <w:noProof/>
        </w:rPr>
        <w:t>9</w:t>
      </w:r>
      <w:r w:rsidRPr="005B5DD4">
        <w:rPr>
          <w:noProof/>
        </w:rPr>
        <w:t>(1), 36–45.</w:t>
      </w:r>
    </w:p>
    <w:p w14:paraId="51CF6177" w14:textId="49DE3D2A"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MacCormack, J. K., &amp; Lindquist, K. A. (2018). Feeling hangry? When hunger is conceptualized as emotion. </w:t>
      </w:r>
      <w:r w:rsidRPr="005B5DD4">
        <w:rPr>
          <w:i/>
          <w:iCs/>
          <w:noProof/>
        </w:rPr>
        <w:t>Emotion</w:t>
      </w:r>
      <w:r w:rsidRPr="005B5DD4">
        <w:rPr>
          <w:noProof/>
        </w:rPr>
        <w:t>, 1–19. Retrieved from https://search.proquest.com/openview/a6ee662b30e2cc5257952e157ca4a98f/1?pq-origsite=gscholar&amp;cbl=18750&amp;diss=y</w:t>
      </w:r>
    </w:p>
    <w:p w14:paraId="6DDD5822" w14:textId="5F8B156C" w:rsidR="00996EB1" w:rsidRPr="005B5DD4" w:rsidRDefault="00996EB1" w:rsidP="000B0F46">
      <w:pPr>
        <w:widowControl w:val="0"/>
        <w:autoSpaceDE w:val="0"/>
        <w:autoSpaceDN w:val="0"/>
        <w:adjustRightInd w:val="0"/>
        <w:spacing w:after="0" w:line="276" w:lineRule="auto"/>
        <w:ind w:left="480" w:hanging="480"/>
        <w:rPr>
          <w:noProof/>
        </w:rPr>
      </w:pPr>
      <w:r w:rsidRPr="005B5DD4">
        <w:rPr>
          <w:noProof/>
        </w:rPr>
        <w:t>*Maldonado, R. C., DiLillo, D., &amp; Hoffman, L. (2015). Can college students use emotion regulation strategies to alter intimate partner aggression-risk behaviors? An examination using I³ theory. </w:t>
      </w:r>
      <w:r w:rsidRPr="005B5DD4">
        <w:rPr>
          <w:i/>
          <w:noProof/>
        </w:rPr>
        <w:t>Psychology of Violence</w:t>
      </w:r>
      <w:r w:rsidRPr="005B5DD4">
        <w:rPr>
          <w:noProof/>
        </w:rPr>
        <w:t>, </w:t>
      </w:r>
      <w:r w:rsidRPr="005B5DD4">
        <w:rPr>
          <w:i/>
          <w:noProof/>
        </w:rPr>
        <w:t>5</w:t>
      </w:r>
      <w:r w:rsidRPr="005B5DD4">
        <w:rPr>
          <w:noProof/>
        </w:rPr>
        <w:t>(1), 46–55.</w:t>
      </w:r>
    </w:p>
    <w:p w14:paraId="1BDB0612" w14:textId="6C22635A" w:rsidR="00A6403C" w:rsidRPr="005B5DD4" w:rsidRDefault="00996EB1"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Marmolejo-Ramos, F., &amp; Dunn, J. (2013). On the activation of sensorimotor systems during the processing of emotionally-laden stimuli. </w:t>
      </w:r>
      <w:r w:rsidR="00A6403C" w:rsidRPr="005B5DD4">
        <w:rPr>
          <w:i/>
          <w:iCs/>
          <w:noProof/>
        </w:rPr>
        <w:t>Universitas Psychologica</w:t>
      </w:r>
      <w:r w:rsidR="00A6403C" w:rsidRPr="005B5DD4">
        <w:rPr>
          <w:noProof/>
        </w:rPr>
        <w:t xml:space="preserve">, </w:t>
      </w:r>
      <w:r w:rsidR="00A6403C" w:rsidRPr="005B5DD4">
        <w:rPr>
          <w:i/>
          <w:iCs/>
          <w:noProof/>
        </w:rPr>
        <w:t>12</w:t>
      </w:r>
      <w:r w:rsidR="00A6403C" w:rsidRPr="005B5DD4">
        <w:rPr>
          <w:noProof/>
        </w:rPr>
        <w:t>(5), 1511–1542.</w:t>
      </w:r>
    </w:p>
    <w:p w14:paraId="7E4A6150" w14:textId="0AA15F62" w:rsidR="00996EB1" w:rsidRPr="005B5DD4" w:rsidRDefault="00996EB1" w:rsidP="000B0F46">
      <w:pPr>
        <w:widowControl w:val="0"/>
        <w:autoSpaceDE w:val="0"/>
        <w:autoSpaceDN w:val="0"/>
        <w:adjustRightInd w:val="0"/>
        <w:spacing w:after="0" w:line="276" w:lineRule="auto"/>
        <w:ind w:left="480" w:hanging="480"/>
        <w:rPr>
          <w:noProof/>
        </w:rPr>
      </w:pPr>
      <w:r w:rsidRPr="005B5DD4">
        <w:rPr>
          <w:noProof/>
        </w:rPr>
        <w:t>*Martijn, C., Tenbült, P., Merckelbach, H., Dreezens, E., &amp; de Vries, N. K. (2002). Getting a grip on ourselves: Challenging expectancies about loss of energy after self-control. </w:t>
      </w:r>
      <w:r w:rsidRPr="005B5DD4">
        <w:rPr>
          <w:i/>
          <w:noProof/>
        </w:rPr>
        <w:t>Social Cognition</w:t>
      </w:r>
      <w:r w:rsidRPr="005B5DD4">
        <w:rPr>
          <w:noProof/>
        </w:rPr>
        <w:t>, </w:t>
      </w:r>
      <w:r w:rsidRPr="005B5DD4">
        <w:rPr>
          <w:i/>
          <w:noProof/>
        </w:rPr>
        <w:t>20</w:t>
      </w:r>
      <w:r w:rsidRPr="005B5DD4">
        <w:rPr>
          <w:noProof/>
        </w:rPr>
        <w:t>(6), 441–460.</w:t>
      </w:r>
    </w:p>
    <w:p w14:paraId="3C84B356"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Martin, M. (1990). On the induction of mood. </w:t>
      </w:r>
      <w:r w:rsidRPr="005B5DD4">
        <w:rPr>
          <w:i/>
          <w:iCs/>
          <w:noProof/>
        </w:rPr>
        <w:t>Clinical Psychology Review</w:t>
      </w:r>
      <w:r w:rsidRPr="005B5DD4">
        <w:rPr>
          <w:noProof/>
        </w:rPr>
        <w:t xml:space="preserve">, </w:t>
      </w:r>
      <w:r w:rsidRPr="005B5DD4">
        <w:rPr>
          <w:i/>
          <w:iCs/>
          <w:noProof/>
        </w:rPr>
        <w:t>10</w:t>
      </w:r>
      <w:r w:rsidRPr="005B5DD4">
        <w:rPr>
          <w:noProof/>
        </w:rPr>
        <w:t>(6), 669–697.</w:t>
      </w:r>
    </w:p>
    <w:p w14:paraId="49E0B911"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Matsumoto, D. (1987). The role of facial response in the experience of emotion: More methodological problems and a meta-analysis. </w:t>
      </w:r>
      <w:r w:rsidRPr="005B5DD4">
        <w:rPr>
          <w:i/>
          <w:iCs/>
          <w:noProof/>
        </w:rPr>
        <w:t>Journal of Personality and Social Psychology</w:t>
      </w:r>
      <w:r w:rsidRPr="005B5DD4">
        <w:rPr>
          <w:noProof/>
        </w:rPr>
        <w:t xml:space="preserve">, </w:t>
      </w:r>
      <w:r w:rsidRPr="005B5DD4">
        <w:rPr>
          <w:i/>
          <w:iCs/>
          <w:noProof/>
        </w:rPr>
        <w:t>52</w:t>
      </w:r>
      <w:r w:rsidRPr="005B5DD4">
        <w:rPr>
          <w:noProof/>
        </w:rPr>
        <w:t>(4), 769–774. Retrieved from http://proxy.lib.utk.edu:90/login?url=http://search.proquest.com/docview/617268981?accountid=14766</w:t>
      </w:r>
    </w:p>
    <w:p w14:paraId="4D289E50" w14:textId="69C1985C" w:rsidR="00A6403C" w:rsidRPr="005B5DD4" w:rsidRDefault="002F0CFA"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McCanne, T. R., &amp; Anderson, J. A. (1987). Emotional responding following experimental manipulation of facial electromyographic activity. </w:t>
      </w:r>
      <w:r w:rsidR="00A6403C" w:rsidRPr="005B5DD4">
        <w:rPr>
          <w:i/>
          <w:iCs/>
          <w:noProof/>
        </w:rPr>
        <w:t>Journal of Personality and Social Psychology</w:t>
      </w:r>
      <w:r w:rsidR="00A6403C" w:rsidRPr="005B5DD4">
        <w:rPr>
          <w:noProof/>
        </w:rPr>
        <w:t xml:space="preserve">, </w:t>
      </w:r>
      <w:r w:rsidR="00A6403C" w:rsidRPr="005B5DD4">
        <w:rPr>
          <w:i/>
          <w:iCs/>
          <w:noProof/>
        </w:rPr>
        <w:t>52</w:t>
      </w:r>
      <w:r w:rsidR="00A6403C" w:rsidRPr="005B5DD4">
        <w:rPr>
          <w:noProof/>
        </w:rPr>
        <w:t>(4), 759–768. Retrieved from http://proxy.lib.utk.edu:90/login?url=http://search.proquest.com/docview/617264912?accountid=14766</w:t>
      </w:r>
    </w:p>
    <w:p w14:paraId="42FEE813" w14:textId="4819F4E6" w:rsidR="002F0CFA" w:rsidRPr="005B5DD4" w:rsidRDefault="002F0CFA" w:rsidP="000B0F46">
      <w:pPr>
        <w:widowControl w:val="0"/>
        <w:autoSpaceDE w:val="0"/>
        <w:autoSpaceDN w:val="0"/>
        <w:adjustRightInd w:val="0"/>
        <w:spacing w:after="0" w:line="276" w:lineRule="auto"/>
        <w:ind w:left="480" w:hanging="480"/>
        <w:rPr>
          <w:noProof/>
        </w:rPr>
      </w:pPr>
      <w:r w:rsidRPr="005B5DD4">
        <w:rPr>
          <w:noProof/>
        </w:rPr>
        <w:t>*McCaul, K. D., Holmes, D. S., &amp; Solomon, S. (1982). Voluntary expressive changes and emotion. </w:t>
      </w:r>
      <w:r w:rsidRPr="005B5DD4">
        <w:rPr>
          <w:i/>
          <w:noProof/>
        </w:rPr>
        <w:t>Journal of Personality and Social Psychology</w:t>
      </w:r>
      <w:r w:rsidRPr="005B5DD4">
        <w:rPr>
          <w:noProof/>
        </w:rPr>
        <w:t>, </w:t>
      </w:r>
      <w:r w:rsidRPr="005B5DD4">
        <w:rPr>
          <w:i/>
          <w:noProof/>
        </w:rPr>
        <w:t>42</w:t>
      </w:r>
      <w:r w:rsidRPr="005B5DD4">
        <w:rPr>
          <w:noProof/>
        </w:rPr>
        <w:t>(1), 145–152.</w:t>
      </w:r>
    </w:p>
    <w:p w14:paraId="2A4E3470" w14:textId="4AB0973F"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McIntosh, D. N. (1996). Facial feedback hypotheses: Evidence, implications, and directions. </w:t>
      </w:r>
      <w:r w:rsidRPr="005B5DD4">
        <w:rPr>
          <w:i/>
          <w:iCs/>
          <w:noProof/>
        </w:rPr>
        <w:t>Motivation and Emotion</w:t>
      </w:r>
      <w:r w:rsidRPr="005B5DD4">
        <w:rPr>
          <w:noProof/>
        </w:rPr>
        <w:t xml:space="preserve">, </w:t>
      </w:r>
      <w:r w:rsidRPr="005B5DD4">
        <w:rPr>
          <w:i/>
          <w:iCs/>
          <w:noProof/>
        </w:rPr>
        <w:t>20</w:t>
      </w:r>
      <w:r w:rsidRPr="005B5DD4">
        <w:rPr>
          <w:noProof/>
        </w:rPr>
        <w:t>(2), 121–147.</w:t>
      </w:r>
    </w:p>
    <w:p w14:paraId="73A7263F" w14:textId="6E734156" w:rsidR="00675CA2" w:rsidRPr="005B5DD4" w:rsidRDefault="00675CA2" w:rsidP="000B0F46">
      <w:pPr>
        <w:widowControl w:val="0"/>
        <w:autoSpaceDE w:val="0"/>
        <w:autoSpaceDN w:val="0"/>
        <w:adjustRightInd w:val="0"/>
        <w:spacing w:after="0" w:line="276" w:lineRule="auto"/>
        <w:ind w:left="480" w:hanging="480"/>
        <w:rPr>
          <w:noProof/>
        </w:rPr>
      </w:pPr>
      <w:r w:rsidRPr="005B5DD4">
        <w:rPr>
          <w:noProof/>
        </w:rPr>
        <w:t>*McIntosh, D.N., Zajonc, R.B., Vig, P.S., &amp; Emerick, S.W. (1997). Facial movement, breathing, temperature, and affect: Implications of the vascular theory of emotional efference. </w:t>
      </w:r>
      <w:r w:rsidRPr="005B5DD4">
        <w:rPr>
          <w:i/>
          <w:noProof/>
        </w:rPr>
        <w:t>Cognition &amp; Emotion</w:t>
      </w:r>
      <w:r w:rsidRPr="005B5DD4">
        <w:rPr>
          <w:noProof/>
        </w:rPr>
        <w:t>, </w:t>
      </w:r>
      <w:r w:rsidRPr="005B5DD4">
        <w:rPr>
          <w:i/>
          <w:noProof/>
        </w:rPr>
        <w:t>11</w:t>
      </w:r>
      <w:r w:rsidRPr="005B5DD4">
        <w:rPr>
          <w:noProof/>
        </w:rPr>
        <w:t>(2), 171–196.</w:t>
      </w:r>
    </w:p>
    <w:p w14:paraId="153E6A35" w14:textId="6CE71EE4"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McRae, K., Ochsner, K. N., Mauss, I. B., Gabrieli, J. J. D., &amp; Gross, J. J. (2008). Gender differences in emotion regulation: An fMRI study of cognitive reappraisal. </w:t>
      </w:r>
      <w:r w:rsidRPr="005B5DD4">
        <w:rPr>
          <w:i/>
          <w:iCs/>
          <w:noProof/>
        </w:rPr>
        <w:t>Group Processes &amp; Intergroup Relations</w:t>
      </w:r>
      <w:r w:rsidRPr="005B5DD4">
        <w:rPr>
          <w:noProof/>
        </w:rPr>
        <w:t xml:space="preserve">, </w:t>
      </w:r>
      <w:r w:rsidRPr="005B5DD4">
        <w:rPr>
          <w:i/>
          <w:iCs/>
          <w:noProof/>
        </w:rPr>
        <w:t>11</w:t>
      </w:r>
      <w:r w:rsidRPr="005B5DD4">
        <w:rPr>
          <w:noProof/>
        </w:rPr>
        <w:t>(2), 143–162. Retrieved from http://dx.doi.org/10.1177/1368430207088035</w:t>
      </w:r>
    </w:p>
    <w:p w14:paraId="799908A3" w14:textId="6EC26058" w:rsidR="00675CA2" w:rsidRPr="005B5DD4" w:rsidRDefault="00675CA2" w:rsidP="000B0F46">
      <w:pPr>
        <w:widowControl w:val="0"/>
        <w:autoSpaceDE w:val="0"/>
        <w:autoSpaceDN w:val="0"/>
        <w:adjustRightInd w:val="0"/>
        <w:spacing w:after="0" w:line="276" w:lineRule="auto"/>
        <w:ind w:left="480" w:hanging="480"/>
        <w:rPr>
          <w:noProof/>
        </w:rPr>
      </w:pPr>
      <w:r w:rsidRPr="005B5DD4">
        <w:rPr>
          <w:noProof/>
        </w:rPr>
        <w:t>*Meeten, F., Ivak, P., Dash, S., Knowles, S., Duka, T., Scott, R., ... &amp; Davey, G. C. (2015). The effect of facial expressions on the evaluation of ambiguous statements. </w:t>
      </w:r>
      <w:r w:rsidRPr="005B5DD4">
        <w:rPr>
          <w:i/>
          <w:noProof/>
        </w:rPr>
        <w:t>Journal of Experimental Psychopathology</w:t>
      </w:r>
      <w:r w:rsidRPr="005B5DD4">
        <w:rPr>
          <w:noProof/>
        </w:rPr>
        <w:t>, </w:t>
      </w:r>
      <w:r w:rsidRPr="005B5DD4">
        <w:rPr>
          <w:i/>
          <w:noProof/>
        </w:rPr>
        <w:t>6</w:t>
      </w:r>
      <w:r w:rsidRPr="005B5DD4">
        <w:rPr>
          <w:noProof/>
        </w:rPr>
        <w:t>(3), 253–263.</w:t>
      </w:r>
    </w:p>
    <w:p w14:paraId="167D2B9A" w14:textId="6C5CCEF0"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Mehling, W. E., Price, C., Daubenmier, J. J., Acree, M., Bartmess, E., Stewart, A., … Holloway, R. (2012). The Multidimensional Assessment of Interoceptive Awareness (MAIA). </w:t>
      </w:r>
      <w:r w:rsidRPr="005B5DD4">
        <w:rPr>
          <w:i/>
          <w:iCs/>
          <w:noProof/>
        </w:rPr>
        <w:t>PLoS ONE</w:t>
      </w:r>
      <w:r w:rsidRPr="005B5DD4">
        <w:rPr>
          <w:noProof/>
        </w:rPr>
        <w:t xml:space="preserve">, </w:t>
      </w:r>
      <w:r w:rsidRPr="005B5DD4">
        <w:rPr>
          <w:i/>
          <w:iCs/>
          <w:noProof/>
        </w:rPr>
        <w:t>7</w:t>
      </w:r>
      <w:r w:rsidRPr="005B5DD4">
        <w:rPr>
          <w:noProof/>
        </w:rPr>
        <w:t>(11). Retrieved from http://journals.plos.org/plosone/article/file?id=10.1371/journal.pone.0048230&amp;type=printable</w:t>
      </w:r>
    </w:p>
    <w:p w14:paraId="3F7BC539" w14:textId="52524E0C" w:rsidR="00675CA2" w:rsidRPr="005B5DD4" w:rsidRDefault="00675CA2" w:rsidP="000B0F46">
      <w:pPr>
        <w:widowControl w:val="0"/>
        <w:autoSpaceDE w:val="0"/>
        <w:autoSpaceDN w:val="0"/>
        <w:adjustRightInd w:val="0"/>
        <w:spacing w:after="0" w:line="276" w:lineRule="auto"/>
        <w:ind w:left="480" w:hanging="480"/>
        <w:rPr>
          <w:noProof/>
        </w:rPr>
      </w:pPr>
      <w:r w:rsidRPr="005B5DD4">
        <w:rPr>
          <w:noProof/>
        </w:rPr>
        <w:t>*Miyamoto, Y. (2006). </w:t>
      </w:r>
      <w:r w:rsidRPr="005B5DD4">
        <w:rPr>
          <w:i/>
          <w:noProof/>
        </w:rPr>
        <w:t>Culturally situated cognition: The influence of communication practices, physical environments, and intra-individual motor actions</w:t>
      </w:r>
      <w:r w:rsidRPr="005B5DD4">
        <w:rPr>
          <w:noProof/>
        </w:rPr>
        <w:t> (Doctoral dissertation). Retrieved from ProQuest Dissertations &amp; Theses Global. (3224701)</w:t>
      </w:r>
    </w:p>
    <w:p w14:paraId="5AFE7D33" w14:textId="36A72686"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Moher, D., Liberati, A., Tetzlaff, J., Altman, D. G., &amp; The PRISMA Group. (2009). Preferred reporting items for systematic reviews and meta-analyses: The PRISMA Statement. </w:t>
      </w:r>
      <w:r w:rsidRPr="005B5DD4">
        <w:rPr>
          <w:i/>
          <w:iCs/>
          <w:noProof/>
        </w:rPr>
        <w:t>Physical Therapy</w:t>
      </w:r>
      <w:r w:rsidRPr="005B5DD4">
        <w:rPr>
          <w:noProof/>
        </w:rPr>
        <w:t xml:space="preserve">, </w:t>
      </w:r>
      <w:r w:rsidRPr="005B5DD4">
        <w:rPr>
          <w:i/>
          <w:iCs/>
          <w:noProof/>
        </w:rPr>
        <w:t>89</w:t>
      </w:r>
      <w:r w:rsidRPr="005B5DD4">
        <w:rPr>
          <w:noProof/>
        </w:rPr>
        <w:t>(9), 873–880. Retrieved from http://journals.plos.org/plosmedicine/article/file?id=10.1371/journal.pmed.1000097&amp;type=printable</w:t>
      </w:r>
    </w:p>
    <w:p w14:paraId="457DBC85" w14:textId="03B60BFE" w:rsidR="00675CA2" w:rsidRPr="005B5DD4" w:rsidRDefault="00675CA2" w:rsidP="000B0F46">
      <w:pPr>
        <w:widowControl w:val="0"/>
        <w:autoSpaceDE w:val="0"/>
        <w:autoSpaceDN w:val="0"/>
        <w:adjustRightInd w:val="0"/>
        <w:spacing w:after="0" w:line="276" w:lineRule="auto"/>
        <w:ind w:left="480" w:hanging="480"/>
        <w:rPr>
          <w:noProof/>
        </w:rPr>
      </w:pPr>
      <w:r w:rsidRPr="005B5DD4">
        <w:rPr>
          <w:noProof/>
        </w:rPr>
        <w:t>*Moore, S. A., &amp; Zoellner, L. A. (2012). The effects of expressive and experiential suppression on memory accuracy and memory distortion in women with and without PTSD. </w:t>
      </w:r>
      <w:r w:rsidRPr="005B5DD4">
        <w:rPr>
          <w:i/>
          <w:noProof/>
        </w:rPr>
        <w:t>Journal of Experimental Psychopathology</w:t>
      </w:r>
      <w:r w:rsidRPr="005B5DD4">
        <w:rPr>
          <w:noProof/>
        </w:rPr>
        <w:t>, </w:t>
      </w:r>
      <w:r w:rsidRPr="005B5DD4">
        <w:rPr>
          <w:i/>
          <w:noProof/>
        </w:rPr>
        <w:t>3</w:t>
      </w:r>
      <w:r w:rsidRPr="005B5DD4">
        <w:rPr>
          <w:noProof/>
        </w:rPr>
        <w:t>(3), 368–392.</w:t>
      </w:r>
    </w:p>
    <w:p w14:paraId="7015E797"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Moors, A., Ellsworth, P. C., Scherer, K. R., &amp; Frijda, N. H. (2013). Appraisal theories of emotion: State of the art and future development. </w:t>
      </w:r>
      <w:r w:rsidRPr="005B5DD4">
        <w:rPr>
          <w:i/>
          <w:iCs/>
          <w:noProof/>
        </w:rPr>
        <w:t>Emotion Review</w:t>
      </w:r>
      <w:r w:rsidRPr="005B5DD4">
        <w:rPr>
          <w:noProof/>
        </w:rPr>
        <w:t xml:space="preserve">, </w:t>
      </w:r>
      <w:r w:rsidRPr="005B5DD4">
        <w:rPr>
          <w:i/>
          <w:iCs/>
          <w:noProof/>
        </w:rPr>
        <w:t>5</w:t>
      </w:r>
      <w:r w:rsidRPr="005B5DD4">
        <w:rPr>
          <w:noProof/>
        </w:rPr>
        <w:t>(2), 119–124.</w:t>
      </w:r>
    </w:p>
    <w:p w14:paraId="1362726F"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Neal, D. T., &amp; Chartrand, T. L. (2011). Embodied emotion perception: Amplifying and dampening facial feedback modulates emotion perception accuracy. </w:t>
      </w:r>
      <w:r w:rsidRPr="005B5DD4">
        <w:rPr>
          <w:i/>
          <w:iCs/>
          <w:noProof/>
        </w:rPr>
        <w:t>Social Psychological and Personality Science</w:t>
      </w:r>
      <w:r w:rsidRPr="005B5DD4">
        <w:rPr>
          <w:noProof/>
        </w:rPr>
        <w:t xml:space="preserve">, </w:t>
      </w:r>
      <w:r w:rsidRPr="005B5DD4">
        <w:rPr>
          <w:i/>
          <w:iCs/>
          <w:noProof/>
        </w:rPr>
        <w:t>2</w:t>
      </w:r>
      <w:r w:rsidRPr="005B5DD4">
        <w:rPr>
          <w:noProof/>
        </w:rPr>
        <w:t>(6), 673–678. Retrieved from http://proxy.lib.utk.edu:90/login?url=http://search.proquest.com/docview/912100560?accountid=14766</w:t>
      </w:r>
    </w:p>
    <w:p w14:paraId="42CCD96D"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Niedenthal, P. M., Barsalou, L. W., Winkielman, P., Krauth-Gruber, S., &amp; Ric, F. (2005). Embodiment in Attitudes , Social Perception , and Emotion. </w:t>
      </w:r>
      <w:r w:rsidRPr="005B5DD4">
        <w:rPr>
          <w:i/>
          <w:iCs/>
          <w:noProof/>
        </w:rPr>
        <w:t>Personality and Social Psychology Review</w:t>
      </w:r>
      <w:r w:rsidRPr="005B5DD4">
        <w:rPr>
          <w:noProof/>
        </w:rPr>
        <w:t xml:space="preserve">, </w:t>
      </w:r>
      <w:r w:rsidRPr="005B5DD4">
        <w:rPr>
          <w:i/>
          <w:iCs/>
          <w:noProof/>
        </w:rPr>
        <w:t>9</w:t>
      </w:r>
      <w:r w:rsidRPr="005B5DD4">
        <w:rPr>
          <w:noProof/>
        </w:rPr>
        <w:t>(3), 184–211.</w:t>
      </w:r>
    </w:p>
    <w:p w14:paraId="47BE00EA"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Noah, T., Schul, Y., &amp; Mayo, R. (2018). When both the original study and its failed replication are correct: Feeling observed eliminates the facial-feedback effect. </w:t>
      </w:r>
      <w:r w:rsidRPr="005B5DD4">
        <w:rPr>
          <w:i/>
          <w:iCs/>
          <w:noProof/>
        </w:rPr>
        <w:t>Journal of Personality and Social Psychology</w:t>
      </w:r>
      <w:r w:rsidRPr="005B5DD4">
        <w:rPr>
          <w:noProof/>
        </w:rPr>
        <w:t xml:space="preserve">, </w:t>
      </w:r>
      <w:r w:rsidRPr="005B5DD4">
        <w:rPr>
          <w:i/>
          <w:iCs/>
          <w:noProof/>
        </w:rPr>
        <w:t>114</w:t>
      </w:r>
      <w:r w:rsidRPr="005B5DD4">
        <w:rPr>
          <w:noProof/>
        </w:rPr>
        <w:t>(5), 657–664.</w:t>
      </w:r>
    </w:p>
    <w:p w14:paraId="5F35F470"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Nolen-Hoeksema, S., &amp; Aldao, A. (2011). Gender and age differences in emotion regulation strategies and their relationship to depressive symptoms. </w:t>
      </w:r>
      <w:r w:rsidRPr="005B5DD4">
        <w:rPr>
          <w:i/>
          <w:iCs/>
          <w:noProof/>
        </w:rPr>
        <w:t>Personality and Individual Differences</w:t>
      </w:r>
      <w:r w:rsidRPr="005B5DD4">
        <w:rPr>
          <w:noProof/>
        </w:rPr>
        <w:t xml:space="preserve">, </w:t>
      </w:r>
      <w:r w:rsidRPr="005B5DD4">
        <w:rPr>
          <w:i/>
          <w:iCs/>
          <w:noProof/>
        </w:rPr>
        <w:t>51</w:t>
      </w:r>
      <w:r w:rsidRPr="005B5DD4">
        <w:rPr>
          <w:noProof/>
        </w:rPr>
        <w:t>(6), 704–708. Retrieved from http://www.elsevier.com/copyright</w:t>
      </w:r>
    </w:p>
    <w:p w14:paraId="33EF47F4" w14:textId="79F6C24C" w:rsidR="00A6403C" w:rsidRPr="005B5DD4" w:rsidRDefault="00675CA2"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Ohira, H., &amp; Kurono, K. (1993). Facial feedback effects on impression formation. </w:t>
      </w:r>
      <w:r w:rsidR="00A6403C" w:rsidRPr="005B5DD4">
        <w:rPr>
          <w:i/>
          <w:iCs/>
          <w:noProof/>
        </w:rPr>
        <w:t>Perceptual and Motor Skills</w:t>
      </w:r>
      <w:r w:rsidR="00A6403C" w:rsidRPr="005B5DD4">
        <w:rPr>
          <w:noProof/>
        </w:rPr>
        <w:t xml:space="preserve">, </w:t>
      </w:r>
      <w:r w:rsidR="00A6403C" w:rsidRPr="005B5DD4">
        <w:rPr>
          <w:i/>
          <w:iCs/>
          <w:noProof/>
        </w:rPr>
        <w:t>77</w:t>
      </w:r>
      <w:r w:rsidR="00A6403C" w:rsidRPr="005B5DD4">
        <w:rPr>
          <w:noProof/>
        </w:rPr>
        <w:t>(3), 1251–1258.</w:t>
      </w:r>
    </w:p>
    <w:p w14:paraId="7DA81841" w14:textId="0B5F813D" w:rsidR="00A6403C" w:rsidRPr="005B5DD4" w:rsidRDefault="00675CA2"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Paredes, B., Stavraki, M., Briñol, P., &amp; Petty, R. E. (2013). Smiling after thinking increases reliance on thoughts. </w:t>
      </w:r>
      <w:r w:rsidR="00A6403C" w:rsidRPr="005B5DD4">
        <w:rPr>
          <w:i/>
          <w:iCs/>
          <w:noProof/>
        </w:rPr>
        <w:t>Social Psychology</w:t>
      </w:r>
      <w:r w:rsidR="00A6403C" w:rsidRPr="005B5DD4">
        <w:rPr>
          <w:noProof/>
        </w:rPr>
        <w:t xml:space="preserve">, </w:t>
      </w:r>
      <w:r w:rsidR="00A6403C" w:rsidRPr="005B5DD4">
        <w:rPr>
          <w:i/>
          <w:iCs/>
          <w:noProof/>
        </w:rPr>
        <w:t>44</w:t>
      </w:r>
      <w:r w:rsidR="00A6403C" w:rsidRPr="005B5DD4">
        <w:rPr>
          <w:noProof/>
        </w:rPr>
        <w:t>(5), 349–353.</w:t>
      </w:r>
    </w:p>
    <w:p w14:paraId="69EDAF64" w14:textId="5E6E6BF0" w:rsidR="00675CA2" w:rsidRPr="005B5DD4" w:rsidRDefault="00675CA2" w:rsidP="000B0F46">
      <w:pPr>
        <w:widowControl w:val="0"/>
        <w:autoSpaceDE w:val="0"/>
        <w:autoSpaceDN w:val="0"/>
        <w:adjustRightInd w:val="0"/>
        <w:spacing w:after="0" w:line="276" w:lineRule="auto"/>
        <w:ind w:left="480" w:hanging="480"/>
        <w:rPr>
          <w:noProof/>
        </w:rPr>
      </w:pPr>
      <w:r w:rsidRPr="005B5DD4">
        <w:rPr>
          <w:noProof/>
        </w:rPr>
        <w:t>*Paul, S., Simon, D., Kniesche, R., Kathmann, N., &amp; Endrass, T. (2013). Timing effects of antecedent-and response-focused emotion regulation strategies. </w:t>
      </w:r>
      <w:r w:rsidRPr="005B5DD4">
        <w:rPr>
          <w:i/>
          <w:noProof/>
        </w:rPr>
        <w:t>Biological Psychology</w:t>
      </w:r>
      <w:r w:rsidRPr="005B5DD4">
        <w:rPr>
          <w:noProof/>
        </w:rPr>
        <w:t>, </w:t>
      </w:r>
      <w:r w:rsidRPr="005B5DD4">
        <w:rPr>
          <w:i/>
          <w:noProof/>
        </w:rPr>
        <w:t>94</w:t>
      </w:r>
      <w:r w:rsidRPr="005B5DD4">
        <w:rPr>
          <w:noProof/>
        </w:rPr>
        <w:t>(1), 136–142.</w:t>
      </w:r>
    </w:p>
    <w:p w14:paraId="34B773CB" w14:textId="4D2FC382" w:rsidR="00A6403C" w:rsidRPr="005B5DD4" w:rsidRDefault="00675CA2"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Pedder, D. J., Terrett, G., Bailey, P. E., Henry, J. D., Ruffman, T., &amp; Rendell, P. G. (2016). Reduced facial reactivity as a contributor to preserved emotion regulation in older adults. </w:t>
      </w:r>
      <w:r w:rsidR="00A6403C" w:rsidRPr="005B5DD4">
        <w:rPr>
          <w:i/>
          <w:iCs/>
          <w:noProof/>
        </w:rPr>
        <w:t>Psychology and Aging</w:t>
      </w:r>
      <w:r w:rsidR="00A6403C" w:rsidRPr="005B5DD4">
        <w:rPr>
          <w:noProof/>
        </w:rPr>
        <w:t xml:space="preserve">, </w:t>
      </w:r>
      <w:r w:rsidR="00A6403C" w:rsidRPr="005B5DD4">
        <w:rPr>
          <w:i/>
          <w:iCs/>
          <w:noProof/>
        </w:rPr>
        <w:t>31</w:t>
      </w:r>
      <w:r w:rsidR="00A6403C" w:rsidRPr="005B5DD4">
        <w:rPr>
          <w:noProof/>
        </w:rPr>
        <w:t>(1), 114–125. Retrieved from http://proxy.lib.utk.edu:90/login?url=http://search.proquest.com/docview/1751220896?accountid=14766</w:t>
      </w:r>
    </w:p>
    <w:p w14:paraId="7CE20816" w14:textId="5CE79874"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Pennebaker, J. W., &amp; Roberts, T.-A. (1992). Toward a his and hers theory of emotion: Gender differences in visceral perception. </w:t>
      </w:r>
      <w:r w:rsidRPr="005B5DD4">
        <w:rPr>
          <w:i/>
          <w:iCs/>
          <w:noProof/>
        </w:rPr>
        <w:t>Journal of Social and Clinical Psychology</w:t>
      </w:r>
      <w:r w:rsidRPr="005B5DD4">
        <w:rPr>
          <w:noProof/>
        </w:rPr>
        <w:t xml:space="preserve">, </w:t>
      </w:r>
      <w:r w:rsidRPr="005B5DD4">
        <w:rPr>
          <w:i/>
          <w:iCs/>
          <w:noProof/>
        </w:rPr>
        <w:t>11</w:t>
      </w:r>
      <w:r w:rsidRPr="005B5DD4">
        <w:rPr>
          <w:noProof/>
        </w:rPr>
        <w:t>(3), 199–212. Retrieved from https://www.researchgate.net/publication/273218118</w:t>
      </w:r>
    </w:p>
    <w:p w14:paraId="3BD0915A" w14:textId="673B617B" w:rsidR="00675CA2" w:rsidRPr="005B5DD4" w:rsidRDefault="00675CA2" w:rsidP="000B0F46">
      <w:pPr>
        <w:widowControl w:val="0"/>
        <w:autoSpaceDE w:val="0"/>
        <w:autoSpaceDN w:val="0"/>
        <w:adjustRightInd w:val="0"/>
        <w:spacing w:after="0" w:line="276" w:lineRule="auto"/>
        <w:ind w:left="480" w:hanging="480"/>
        <w:rPr>
          <w:noProof/>
        </w:rPr>
      </w:pPr>
      <w:r w:rsidRPr="005B5DD4">
        <w:rPr>
          <w:noProof/>
        </w:rPr>
        <w:t>*Phillips, L. H., Henry, J. D., Hosie, J. A., &amp; Milne, A. B. (2008). Effective regulation of the experience and expression of negative affect in old age. </w:t>
      </w:r>
      <w:r w:rsidRPr="005B5DD4">
        <w:rPr>
          <w:i/>
          <w:noProof/>
        </w:rPr>
        <w:t>The Journals of Gerontology Series B: Psychological Sciences and Social Sciences</w:t>
      </w:r>
      <w:r w:rsidRPr="005B5DD4">
        <w:rPr>
          <w:noProof/>
        </w:rPr>
        <w:t>, </w:t>
      </w:r>
      <w:r w:rsidRPr="005B5DD4">
        <w:rPr>
          <w:i/>
          <w:noProof/>
        </w:rPr>
        <w:t>63</w:t>
      </w:r>
      <w:r w:rsidRPr="005B5DD4">
        <w:rPr>
          <w:noProof/>
        </w:rPr>
        <w:t>(3), 138–145.</w:t>
      </w:r>
    </w:p>
    <w:p w14:paraId="065D2FED"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Price, T. F., &amp; Harmon-Jones, E. (2015). Embodied emotion: The influence of manipulated facial and bodily states on emotive responses. </w:t>
      </w:r>
      <w:r w:rsidRPr="005B5DD4">
        <w:rPr>
          <w:i/>
          <w:iCs/>
          <w:noProof/>
        </w:rPr>
        <w:t>Wiley Interdisciplinary Reviews: Cognitive Science</w:t>
      </w:r>
      <w:r w:rsidRPr="005B5DD4">
        <w:rPr>
          <w:noProof/>
        </w:rPr>
        <w:t>.</w:t>
      </w:r>
    </w:p>
    <w:p w14:paraId="40045B5C"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Price, T. F., Peterson, C. K., &amp; Harmon-Jones, E. (2012). The emotive neuroscience of embodiment. </w:t>
      </w:r>
      <w:r w:rsidRPr="005B5DD4">
        <w:rPr>
          <w:i/>
          <w:iCs/>
          <w:noProof/>
        </w:rPr>
        <w:t>Motivation and Emotion</w:t>
      </w:r>
      <w:r w:rsidRPr="005B5DD4">
        <w:rPr>
          <w:noProof/>
        </w:rPr>
        <w:t xml:space="preserve">, </w:t>
      </w:r>
      <w:r w:rsidRPr="005B5DD4">
        <w:rPr>
          <w:i/>
          <w:iCs/>
          <w:noProof/>
        </w:rPr>
        <w:t>36</w:t>
      </w:r>
      <w:r w:rsidRPr="005B5DD4">
        <w:rPr>
          <w:noProof/>
        </w:rPr>
        <w:t>(1), 27–37.</w:t>
      </w:r>
    </w:p>
    <w:p w14:paraId="02319E1C"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Pustejovsky, J. E. (2017). clubSandwich: Cluster-robust (sandwich) variance estimators with small-sample corrections. </w:t>
      </w:r>
      <w:r w:rsidRPr="005B5DD4">
        <w:rPr>
          <w:i/>
          <w:iCs/>
          <w:noProof/>
        </w:rPr>
        <w:t>R Package Version 0.3.0</w:t>
      </w:r>
      <w:r w:rsidRPr="005B5DD4">
        <w:rPr>
          <w:noProof/>
        </w:rPr>
        <w:t>.</w:t>
      </w:r>
    </w:p>
    <w:p w14:paraId="448B48CD"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R Core Team. (2017). R: A language and environment for statistical computing. R Foundation for Statistical Computing, Vienna, Austria. URL https://www.R-project.org/.</w:t>
      </w:r>
    </w:p>
    <w:p w14:paraId="2E74B5E5"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Raudenbush, S. W., Becker, B. J., &amp; Kalaian, H. (1988). Modeling multivariate effect sizes. </w:t>
      </w:r>
      <w:r w:rsidRPr="005B5DD4">
        <w:rPr>
          <w:i/>
          <w:iCs/>
          <w:noProof/>
        </w:rPr>
        <w:t>Psychological Bulletin</w:t>
      </w:r>
      <w:r w:rsidRPr="005B5DD4">
        <w:rPr>
          <w:noProof/>
        </w:rPr>
        <w:t xml:space="preserve">, </w:t>
      </w:r>
      <w:r w:rsidRPr="005B5DD4">
        <w:rPr>
          <w:i/>
          <w:iCs/>
          <w:noProof/>
        </w:rPr>
        <w:t>103</w:t>
      </w:r>
      <w:r w:rsidRPr="005B5DD4">
        <w:rPr>
          <w:noProof/>
        </w:rPr>
        <w:t>(1), 111.</w:t>
      </w:r>
    </w:p>
    <w:p w14:paraId="4E72DF5E"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Reisenzein, R., Horstmann, G., &amp; Schützwohl, A. (2017). The cognitive evolutionary model of surprise: A review of the evidence. </w:t>
      </w:r>
      <w:r w:rsidRPr="005B5DD4">
        <w:rPr>
          <w:i/>
          <w:iCs/>
          <w:noProof/>
        </w:rPr>
        <w:t>Topics in Cognitive Science</w:t>
      </w:r>
      <w:r w:rsidRPr="005B5DD4">
        <w:rPr>
          <w:noProof/>
        </w:rPr>
        <w:t>, 1–25. Retrieved from http://doi.wiley.com/10.1111/tops.12292</w:t>
      </w:r>
    </w:p>
    <w:p w14:paraId="27EFF670" w14:textId="01E968C6" w:rsidR="00A6403C" w:rsidRPr="005B5DD4" w:rsidRDefault="00476C5C"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Reisenzein, R., &amp; Studtmann, M. (2007). On the expression and experience of surprise: No evidence for facial feedback, but evidence for a reverse self-inference effect. </w:t>
      </w:r>
      <w:r w:rsidR="00A6403C" w:rsidRPr="005B5DD4">
        <w:rPr>
          <w:i/>
          <w:iCs/>
          <w:noProof/>
        </w:rPr>
        <w:t>Emotion</w:t>
      </w:r>
      <w:r w:rsidR="00A6403C" w:rsidRPr="005B5DD4">
        <w:rPr>
          <w:noProof/>
        </w:rPr>
        <w:t xml:space="preserve">, </w:t>
      </w:r>
      <w:r w:rsidR="00A6403C" w:rsidRPr="005B5DD4">
        <w:rPr>
          <w:i/>
          <w:iCs/>
          <w:noProof/>
        </w:rPr>
        <w:t>7</w:t>
      </w:r>
      <w:r w:rsidR="00A6403C" w:rsidRPr="005B5DD4">
        <w:rPr>
          <w:noProof/>
        </w:rPr>
        <w:t>(3), 612–627.</w:t>
      </w:r>
    </w:p>
    <w:p w14:paraId="2A78170E" w14:textId="77777777" w:rsidR="00476C5C" w:rsidRPr="005B5DD4" w:rsidRDefault="00476C5C" w:rsidP="000B0F46">
      <w:pPr>
        <w:widowControl w:val="0"/>
        <w:autoSpaceDE w:val="0"/>
        <w:autoSpaceDN w:val="0"/>
        <w:adjustRightInd w:val="0"/>
        <w:spacing w:after="0" w:line="276" w:lineRule="auto"/>
        <w:ind w:left="480" w:hanging="480"/>
        <w:rPr>
          <w:noProof/>
        </w:rPr>
      </w:pPr>
      <w:r w:rsidRPr="005B5DD4">
        <w:rPr>
          <w:noProof/>
        </w:rPr>
        <w:t>*Richards, J. M., Butler, E. A., &amp; Gross, J. J. (2003). Emotion regulation in romantic relationships: The cognitive consequences of concealing feelings. </w:t>
      </w:r>
      <w:r w:rsidRPr="005B5DD4">
        <w:rPr>
          <w:i/>
          <w:noProof/>
        </w:rPr>
        <w:t>Journal of Social and Personal Relationships</w:t>
      </w:r>
      <w:r w:rsidRPr="005B5DD4">
        <w:rPr>
          <w:noProof/>
        </w:rPr>
        <w:t>, </w:t>
      </w:r>
      <w:r w:rsidRPr="005B5DD4">
        <w:rPr>
          <w:i/>
          <w:noProof/>
        </w:rPr>
        <w:t>20</w:t>
      </w:r>
      <w:r w:rsidRPr="005B5DD4">
        <w:rPr>
          <w:noProof/>
        </w:rPr>
        <w:t>(5), 599–620.</w:t>
      </w:r>
    </w:p>
    <w:p w14:paraId="5C194D79" w14:textId="77777777" w:rsidR="00476C5C" w:rsidRPr="005B5DD4" w:rsidRDefault="00476C5C" w:rsidP="000B0F46">
      <w:pPr>
        <w:widowControl w:val="0"/>
        <w:autoSpaceDE w:val="0"/>
        <w:autoSpaceDN w:val="0"/>
        <w:adjustRightInd w:val="0"/>
        <w:spacing w:after="0" w:line="276" w:lineRule="auto"/>
        <w:ind w:left="480" w:hanging="480"/>
        <w:rPr>
          <w:noProof/>
        </w:rPr>
      </w:pPr>
      <w:r w:rsidRPr="005B5DD4">
        <w:rPr>
          <w:noProof/>
        </w:rPr>
        <w:t xml:space="preserve">*Richards, J. M., &amp; Gross, J. J. (1999). Composure at any cost? The cognitive consequences of emotion suppression. </w:t>
      </w:r>
      <w:r w:rsidRPr="005B5DD4">
        <w:rPr>
          <w:i/>
          <w:iCs/>
          <w:noProof/>
        </w:rPr>
        <w:t>Personality and Social Psychology Bulletin</w:t>
      </w:r>
      <w:r w:rsidRPr="005B5DD4">
        <w:rPr>
          <w:noProof/>
        </w:rPr>
        <w:t xml:space="preserve">, </w:t>
      </w:r>
      <w:r w:rsidRPr="005B5DD4">
        <w:rPr>
          <w:i/>
          <w:iCs/>
          <w:noProof/>
        </w:rPr>
        <w:t>25</w:t>
      </w:r>
      <w:r w:rsidRPr="005B5DD4">
        <w:rPr>
          <w:noProof/>
        </w:rPr>
        <w:t>(8), 1033-1044.</w:t>
      </w:r>
    </w:p>
    <w:p w14:paraId="51BE0F8B" w14:textId="77777777" w:rsidR="00476C5C" w:rsidRPr="005B5DD4" w:rsidRDefault="00476C5C" w:rsidP="000B0F46">
      <w:pPr>
        <w:widowControl w:val="0"/>
        <w:autoSpaceDE w:val="0"/>
        <w:autoSpaceDN w:val="0"/>
        <w:adjustRightInd w:val="0"/>
        <w:spacing w:after="0" w:line="276" w:lineRule="auto"/>
        <w:ind w:left="480" w:hanging="480"/>
        <w:rPr>
          <w:noProof/>
        </w:rPr>
      </w:pPr>
      <w:r w:rsidRPr="005B5DD4">
        <w:rPr>
          <w:noProof/>
        </w:rPr>
        <w:t>*Richards, J. M., &amp; Gross, J. J. (2000). Emotion regulation and memory: The cognitive costs of keeping one's cool. </w:t>
      </w:r>
      <w:r w:rsidRPr="005B5DD4">
        <w:rPr>
          <w:i/>
          <w:noProof/>
        </w:rPr>
        <w:t>Journal of Personality and Social Psychology</w:t>
      </w:r>
      <w:r w:rsidRPr="005B5DD4">
        <w:rPr>
          <w:noProof/>
        </w:rPr>
        <w:t>, </w:t>
      </w:r>
      <w:r w:rsidRPr="005B5DD4">
        <w:rPr>
          <w:i/>
          <w:noProof/>
        </w:rPr>
        <w:t>79</w:t>
      </w:r>
      <w:r w:rsidRPr="005B5DD4">
        <w:rPr>
          <w:noProof/>
        </w:rPr>
        <w:t>(3), 410–424.</w:t>
      </w:r>
    </w:p>
    <w:p w14:paraId="0367399E" w14:textId="77777777" w:rsidR="00476C5C" w:rsidRPr="005B5DD4" w:rsidRDefault="00476C5C" w:rsidP="000B0F46">
      <w:pPr>
        <w:widowControl w:val="0"/>
        <w:autoSpaceDE w:val="0"/>
        <w:autoSpaceDN w:val="0"/>
        <w:adjustRightInd w:val="0"/>
        <w:spacing w:after="0" w:line="276" w:lineRule="auto"/>
        <w:ind w:left="480" w:hanging="480"/>
        <w:rPr>
          <w:noProof/>
        </w:rPr>
      </w:pPr>
      <w:r w:rsidRPr="005B5DD4">
        <w:rPr>
          <w:noProof/>
        </w:rPr>
        <w:t>*Richards, J. M., &amp; Gross, J. J. (2006). Personality and emotional memory: How regulating emotion impairs memory for emotional events. </w:t>
      </w:r>
      <w:r w:rsidRPr="005B5DD4">
        <w:rPr>
          <w:i/>
          <w:noProof/>
        </w:rPr>
        <w:t>Journal of Research in Personality</w:t>
      </w:r>
      <w:r w:rsidRPr="005B5DD4">
        <w:rPr>
          <w:noProof/>
        </w:rPr>
        <w:t>, </w:t>
      </w:r>
      <w:r w:rsidRPr="005B5DD4">
        <w:rPr>
          <w:i/>
          <w:noProof/>
        </w:rPr>
        <w:t>40</w:t>
      </w:r>
      <w:r w:rsidRPr="005B5DD4">
        <w:rPr>
          <w:noProof/>
        </w:rPr>
        <w:t>(5), 631–651.</w:t>
      </w:r>
    </w:p>
    <w:p w14:paraId="2A1A0804" w14:textId="77777777" w:rsidR="00476C5C" w:rsidRPr="005B5DD4" w:rsidRDefault="00476C5C" w:rsidP="000B0F46">
      <w:pPr>
        <w:widowControl w:val="0"/>
        <w:autoSpaceDE w:val="0"/>
        <w:autoSpaceDN w:val="0"/>
        <w:adjustRightInd w:val="0"/>
        <w:spacing w:after="0" w:line="276" w:lineRule="auto"/>
        <w:ind w:left="480" w:hanging="480"/>
        <w:rPr>
          <w:noProof/>
        </w:rPr>
      </w:pPr>
      <w:r w:rsidRPr="005B5DD4">
        <w:rPr>
          <w:noProof/>
        </w:rPr>
        <w:t>*Roberts, N. A., Levenson, R. W., &amp; Gross, J. J. (2008). Cardiovascular costs of emotion suppression cross ethnic lines. </w:t>
      </w:r>
      <w:r w:rsidRPr="005B5DD4">
        <w:rPr>
          <w:i/>
          <w:noProof/>
        </w:rPr>
        <w:t>International Journal of Psychophysiology</w:t>
      </w:r>
      <w:r w:rsidRPr="005B5DD4">
        <w:rPr>
          <w:noProof/>
        </w:rPr>
        <w:t>, </w:t>
      </w:r>
      <w:r w:rsidRPr="005B5DD4">
        <w:rPr>
          <w:i/>
          <w:noProof/>
        </w:rPr>
        <w:t>70</w:t>
      </w:r>
      <w:r w:rsidRPr="005B5DD4">
        <w:rPr>
          <w:noProof/>
        </w:rPr>
        <w:t>(1), 82–87.</w:t>
      </w:r>
    </w:p>
    <w:p w14:paraId="43B23BF9" w14:textId="77777777" w:rsidR="00476C5C" w:rsidRPr="005B5DD4" w:rsidRDefault="00476C5C" w:rsidP="000B0F46">
      <w:pPr>
        <w:widowControl w:val="0"/>
        <w:autoSpaceDE w:val="0"/>
        <w:autoSpaceDN w:val="0"/>
        <w:adjustRightInd w:val="0"/>
        <w:spacing w:after="0" w:line="276" w:lineRule="auto"/>
        <w:ind w:left="480" w:hanging="480"/>
        <w:rPr>
          <w:noProof/>
        </w:rPr>
      </w:pPr>
      <w:r w:rsidRPr="005B5DD4">
        <w:rPr>
          <w:noProof/>
        </w:rPr>
        <w:t>*Robinson, J. L., &amp; Demaree, H. A. (2009). Experiencing and regulating sadness: Physiological and cognitive effects. </w:t>
      </w:r>
      <w:r w:rsidRPr="005B5DD4">
        <w:rPr>
          <w:i/>
          <w:noProof/>
        </w:rPr>
        <w:t>Brain and Cognition</w:t>
      </w:r>
      <w:r w:rsidRPr="005B5DD4">
        <w:rPr>
          <w:noProof/>
        </w:rPr>
        <w:t>, </w:t>
      </w:r>
      <w:r w:rsidRPr="005B5DD4">
        <w:rPr>
          <w:i/>
          <w:noProof/>
        </w:rPr>
        <w:t>70</w:t>
      </w:r>
      <w:r w:rsidRPr="005B5DD4">
        <w:rPr>
          <w:noProof/>
        </w:rPr>
        <w:t>(1), 13–20.</w:t>
      </w:r>
    </w:p>
    <w:p w14:paraId="72651233" w14:textId="2F40B377" w:rsidR="00476C5C" w:rsidRPr="005B5DD4" w:rsidRDefault="00476C5C" w:rsidP="000B0F46">
      <w:pPr>
        <w:widowControl w:val="0"/>
        <w:autoSpaceDE w:val="0"/>
        <w:autoSpaceDN w:val="0"/>
        <w:adjustRightInd w:val="0"/>
        <w:spacing w:after="0" w:line="276" w:lineRule="auto"/>
        <w:ind w:left="480" w:hanging="480"/>
        <w:rPr>
          <w:noProof/>
        </w:rPr>
      </w:pPr>
      <w:r w:rsidRPr="005B5DD4">
        <w:rPr>
          <w:noProof/>
        </w:rPr>
        <w:t xml:space="preserve">*Roemer, R. J. (2014). </w:t>
      </w:r>
      <w:r w:rsidRPr="005B5DD4">
        <w:rPr>
          <w:i/>
          <w:noProof/>
        </w:rPr>
        <w:t xml:space="preserve">Smiling into happiness: Conditioning positive affect. </w:t>
      </w:r>
      <w:r w:rsidRPr="005B5DD4">
        <w:rPr>
          <w:noProof/>
        </w:rPr>
        <w:t>(Doctoral Dissertation). Available from ProQuest Dissertations &amp; Theses Global. (3639733)</w:t>
      </w:r>
    </w:p>
    <w:p w14:paraId="3BCDDFA2" w14:textId="6BEC5BB0"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Rohatgi, A. (2011). WebPlotDigitizer. Retrieved from https://automeris.io/WebPlotDigitizer/userManual.pdf</w:t>
      </w:r>
    </w:p>
    <w:p w14:paraId="65864E8B" w14:textId="0AA575B4" w:rsidR="00476C5C" w:rsidRPr="005B5DD4" w:rsidRDefault="00476C5C" w:rsidP="000B0F46">
      <w:pPr>
        <w:widowControl w:val="0"/>
        <w:autoSpaceDE w:val="0"/>
        <w:autoSpaceDN w:val="0"/>
        <w:adjustRightInd w:val="0"/>
        <w:spacing w:after="0" w:line="276" w:lineRule="auto"/>
        <w:ind w:left="480" w:hanging="480"/>
        <w:rPr>
          <w:noProof/>
        </w:rPr>
      </w:pPr>
      <w:r w:rsidRPr="005B5DD4">
        <w:rPr>
          <w:noProof/>
        </w:rPr>
        <w:t>*Rohrmann, S., Hopp, H., Schienle, A., &amp; Hodapp, V. (2009). Emotion regulation, disgust sensitivity, and psychophysiological responses to a disgust-inducing film. </w:t>
      </w:r>
      <w:r w:rsidRPr="005B5DD4">
        <w:rPr>
          <w:i/>
          <w:noProof/>
        </w:rPr>
        <w:t>Anxiety, Stress, &amp; Coping</w:t>
      </w:r>
      <w:r w:rsidRPr="005B5DD4">
        <w:rPr>
          <w:noProof/>
        </w:rPr>
        <w:t>, </w:t>
      </w:r>
      <w:r w:rsidRPr="005B5DD4">
        <w:rPr>
          <w:i/>
          <w:noProof/>
        </w:rPr>
        <w:t>22</w:t>
      </w:r>
      <w:r w:rsidRPr="005B5DD4">
        <w:rPr>
          <w:noProof/>
        </w:rPr>
        <w:t>(2), 215–236.</w:t>
      </w:r>
    </w:p>
    <w:p w14:paraId="6409257D"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Roseman, I. J., &amp; Smith, C. A. (2001). Appraisal theory: Overview, assumptions, varieties, controversies. In K. R. Scherer, A. Schorr, &amp; T. Johnstone (Eds.), </w:t>
      </w:r>
      <w:r w:rsidRPr="005B5DD4">
        <w:rPr>
          <w:i/>
          <w:iCs/>
          <w:noProof/>
        </w:rPr>
        <w:t>Appraisal Processes in Emotion: Theory, Methods, Research</w:t>
      </w:r>
      <w:r w:rsidRPr="005B5DD4">
        <w:rPr>
          <w:noProof/>
        </w:rPr>
        <w:t xml:space="preserve"> (pp. 3–19). New York: Oxford University Press.</w:t>
      </w:r>
    </w:p>
    <w:p w14:paraId="4DF00BDE"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Rosenthal, R., &amp; Rubin, D. B. (1986). Meta-analytic procedures for combining studies with multiple effect sizes. </w:t>
      </w:r>
      <w:r w:rsidRPr="005B5DD4">
        <w:rPr>
          <w:i/>
          <w:iCs/>
          <w:noProof/>
        </w:rPr>
        <w:t>Psychological Bulletin</w:t>
      </w:r>
      <w:r w:rsidRPr="005B5DD4">
        <w:rPr>
          <w:noProof/>
        </w:rPr>
        <w:t xml:space="preserve">, </w:t>
      </w:r>
      <w:r w:rsidRPr="005B5DD4">
        <w:rPr>
          <w:i/>
          <w:iCs/>
          <w:noProof/>
        </w:rPr>
        <w:t>99</w:t>
      </w:r>
      <w:r w:rsidRPr="005B5DD4">
        <w:rPr>
          <w:noProof/>
        </w:rPr>
        <w:t>(3), 400–406.</w:t>
      </w:r>
    </w:p>
    <w:p w14:paraId="0D042D3A" w14:textId="2D045151"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Rothstein, H. R., Sutton, A. J., &amp; Borenstein, M. (2006). </w:t>
      </w:r>
      <w:r w:rsidRPr="005B5DD4">
        <w:rPr>
          <w:i/>
          <w:iCs/>
          <w:noProof/>
        </w:rPr>
        <w:t>Publication bias in meta-analysis: Prevention, assessment and adjustments</w:t>
      </w:r>
      <w:r w:rsidRPr="005B5DD4">
        <w:rPr>
          <w:noProof/>
        </w:rPr>
        <w:t>. West Sussex: John Wiley &amp; Sons. Retrieved from http://www.springerlink.com/index/L8N2877843431200.pdf</w:t>
      </w:r>
    </w:p>
    <w:p w14:paraId="19B06CD1" w14:textId="204B3FFB" w:rsidR="00476C5C" w:rsidRPr="005B5DD4" w:rsidRDefault="00476C5C" w:rsidP="000B0F46">
      <w:pPr>
        <w:widowControl w:val="0"/>
        <w:autoSpaceDE w:val="0"/>
        <w:autoSpaceDN w:val="0"/>
        <w:adjustRightInd w:val="0"/>
        <w:spacing w:after="0" w:line="276" w:lineRule="auto"/>
        <w:ind w:left="480" w:hanging="480"/>
        <w:rPr>
          <w:noProof/>
        </w:rPr>
      </w:pPr>
      <w:r w:rsidRPr="005B5DD4">
        <w:rPr>
          <w:noProof/>
        </w:rPr>
        <w:t>*Rummer, R., Schweppe, J., Schlegelmilch, R., &amp; Grice, M. (2014). Mood is linked to vowel type: The role of articulatory movements. </w:t>
      </w:r>
      <w:r w:rsidRPr="005B5DD4">
        <w:rPr>
          <w:i/>
          <w:noProof/>
        </w:rPr>
        <w:t>Emotion</w:t>
      </w:r>
      <w:r w:rsidRPr="005B5DD4">
        <w:rPr>
          <w:noProof/>
        </w:rPr>
        <w:t>, </w:t>
      </w:r>
      <w:r w:rsidRPr="005B5DD4">
        <w:rPr>
          <w:i/>
          <w:noProof/>
        </w:rPr>
        <w:t>14</w:t>
      </w:r>
      <w:r w:rsidRPr="005B5DD4">
        <w:rPr>
          <w:noProof/>
        </w:rPr>
        <w:t>(2), 246–250</w:t>
      </w:r>
    </w:p>
    <w:p w14:paraId="7447BAEC"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Russell, J. A. (1980). A circumplex model of affect. </w:t>
      </w:r>
      <w:r w:rsidRPr="005B5DD4">
        <w:rPr>
          <w:i/>
          <w:iCs/>
          <w:noProof/>
        </w:rPr>
        <w:t>Journal of Personality and Social Psychology</w:t>
      </w:r>
      <w:r w:rsidRPr="005B5DD4">
        <w:rPr>
          <w:noProof/>
        </w:rPr>
        <w:t xml:space="preserve">, </w:t>
      </w:r>
      <w:r w:rsidRPr="005B5DD4">
        <w:rPr>
          <w:i/>
          <w:iCs/>
          <w:noProof/>
        </w:rPr>
        <w:t>39</w:t>
      </w:r>
      <w:r w:rsidRPr="005B5DD4">
        <w:rPr>
          <w:noProof/>
        </w:rPr>
        <w:t>(6), 1161–1178. Retrieved from http://psycnet.apa.org/journals/psp/39/6/1161</w:t>
      </w:r>
    </w:p>
    <w:p w14:paraId="7EDADA0E"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Russell, J. A. (2003). Core affect and the psychological construction of emotion. </w:t>
      </w:r>
      <w:r w:rsidRPr="005B5DD4">
        <w:rPr>
          <w:i/>
          <w:iCs/>
          <w:noProof/>
        </w:rPr>
        <w:t>Psychological Review</w:t>
      </w:r>
      <w:r w:rsidRPr="005B5DD4">
        <w:rPr>
          <w:noProof/>
        </w:rPr>
        <w:t xml:space="preserve">, </w:t>
      </w:r>
      <w:r w:rsidRPr="005B5DD4">
        <w:rPr>
          <w:i/>
          <w:iCs/>
          <w:noProof/>
        </w:rPr>
        <w:t>110</w:t>
      </w:r>
      <w:r w:rsidRPr="005B5DD4">
        <w:rPr>
          <w:noProof/>
        </w:rPr>
        <w:t>(1), 145–172. Retrieved from http://www.ncbi.nlm.nih.gov/pubmed/12529060</w:t>
      </w:r>
    </w:p>
    <w:p w14:paraId="2CEC41B3"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Russell, J. A. (2014). My psychological constructionist perspective, with a focus on conscious affective experience. In L. F. Barrett &amp; J. A. Russell (Eds.), </w:t>
      </w:r>
      <w:r w:rsidRPr="005B5DD4">
        <w:rPr>
          <w:i/>
          <w:iCs/>
          <w:noProof/>
        </w:rPr>
        <w:t>The Psychological Construction of Emotion</w:t>
      </w:r>
      <w:r w:rsidRPr="005B5DD4">
        <w:rPr>
          <w:noProof/>
        </w:rPr>
        <w:t xml:space="preserve"> (pp. 183–208). New York: Guilford Press.</w:t>
      </w:r>
    </w:p>
    <w:p w14:paraId="7EA1382E" w14:textId="3326418E" w:rsidR="00A6403C" w:rsidRDefault="00A6403C" w:rsidP="000B0F46">
      <w:pPr>
        <w:widowControl w:val="0"/>
        <w:autoSpaceDE w:val="0"/>
        <w:autoSpaceDN w:val="0"/>
        <w:adjustRightInd w:val="0"/>
        <w:spacing w:after="0" w:line="276" w:lineRule="auto"/>
        <w:ind w:left="480" w:hanging="480"/>
        <w:rPr>
          <w:noProof/>
        </w:rPr>
      </w:pPr>
      <w:r w:rsidRPr="005B5DD4">
        <w:rPr>
          <w:noProof/>
        </w:rPr>
        <w:t xml:space="preserve">Russell, J. A. (2017). Mixed emotions viewed from the psychological constructionist perspective. </w:t>
      </w:r>
      <w:r w:rsidRPr="005B5DD4">
        <w:rPr>
          <w:i/>
          <w:iCs/>
          <w:noProof/>
        </w:rPr>
        <w:t>Emotion Review</w:t>
      </w:r>
      <w:r w:rsidRPr="005B5DD4">
        <w:rPr>
          <w:noProof/>
        </w:rPr>
        <w:t xml:space="preserve">, </w:t>
      </w:r>
      <w:r w:rsidRPr="005B5DD4">
        <w:rPr>
          <w:i/>
          <w:iCs/>
          <w:noProof/>
        </w:rPr>
        <w:t>9</w:t>
      </w:r>
      <w:r w:rsidRPr="005B5DD4">
        <w:rPr>
          <w:noProof/>
        </w:rPr>
        <w:t>(2), 111–117.</w:t>
      </w:r>
    </w:p>
    <w:p w14:paraId="5DADC4A4" w14:textId="03A405B7" w:rsidR="00675B24" w:rsidRPr="005B5DD4" w:rsidRDefault="00675B24" w:rsidP="000B0F46">
      <w:pPr>
        <w:widowControl w:val="0"/>
        <w:autoSpaceDE w:val="0"/>
        <w:autoSpaceDN w:val="0"/>
        <w:adjustRightInd w:val="0"/>
        <w:spacing w:after="0" w:line="276" w:lineRule="auto"/>
        <w:ind w:left="480" w:hanging="480"/>
        <w:rPr>
          <w:noProof/>
        </w:rPr>
      </w:pPr>
      <w:r w:rsidRPr="00675B24">
        <w:rPr>
          <w:noProof/>
        </w:rPr>
        <w:t xml:space="preserve">Russell, J. A., &amp; Barrett, L. F. (1999). Core affect, prototypical emotional episodes, and other things called emotion: dissecting the elephant. </w:t>
      </w:r>
      <w:r w:rsidRPr="00675B24">
        <w:rPr>
          <w:i/>
          <w:iCs/>
          <w:noProof/>
        </w:rPr>
        <w:t>Journal of Personality and Social Psychology</w:t>
      </w:r>
      <w:r w:rsidRPr="00675B24">
        <w:rPr>
          <w:noProof/>
        </w:rPr>
        <w:t xml:space="preserve">, </w:t>
      </w:r>
      <w:r w:rsidRPr="00675B24">
        <w:rPr>
          <w:i/>
          <w:iCs/>
          <w:noProof/>
        </w:rPr>
        <w:t>76</w:t>
      </w:r>
      <w:r w:rsidRPr="00675B24">
        <w:rPr>
          <w:noProof/>
        </w:rPr>
        <w:t>(5), 805.</w:t>
      </w:r>
    </w:p>
    <w:p w14:paraId="09F539D8"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Russell, J. A., &amp; Carroll, J. M. (1999). On the bipolarity of positive and negative affect. </w:t>
      </w:r>
      <w:r w:rsidRPr="005B5DD4">
        <w:rPr>
          <w:i/>
          <w:iCs/>
          <w:noProof/>
        </w:rPr>
        <w:t>Psychological Bulletin</w:t>
      </w:r>
      <w:r w:rsidRPr="005B5DD4">
        <w:rPr>
          <w:noProof/>
        </w:rPr>
        <w:t xml:space="preserve">, </w:t>
      </w:r>
      <w:r w:rsidRPr="005B5DD4">
        <w:rPr>
          <w:i/>
          <w:iCs/>
          <w:noProof/>
        </w:rPr>
        <w:t>125</w:t>
      </w:r>
      <w:r w:rsidRPr="005B5DD4">
        <w:rPr>
          <w:noProof/>
        </w:rPr>
        <w:t>(1), 3–30. Retrieved from http://www.ncbi.nlm.nih.gov/sites/entrez?Db=pubmed&amp;DbFrom=pubmed&amp;Cmd=Link&amp;LinkName=pubmed_pubmed&amp;LinkReadableName=Related Articles&amp;IdsFromResult=9990843&amp;ordinalpos=3&amp;itool=EntrezSystem2.PEntrez.Pubmed.Pubmed_ResultsPanel.Pubmed_RVDocSum</w:t>
      </w:r>
    </w:p>
    <w:p w14:paraId="1FB8D422"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Scherer, K. R. (2009). The dynamic architecture of emotion: Evidence for the component process model. </w:t>
      </w:r>
      <w:r w:rsidRPr="005B5DD4">
        <w:rPr>
          <w:i/>
          <w:iCs/>
          <w:noProof/>
        </w:rPr>
        <w:t>Cognition and Emotion</w:t>
      </w:r>
      <w:r w:rsidRPr="005B5DD4">
        <w:rPr>
          <w:noProof/>
        </w:rPr>
        <w:t xml:space="preserve">, </w:t>
      </w:r>
      <w:r w:rsidRPr="005B5DD4">
        <w:rPr>
          <w:i/>
          <w:iCs/>
          <w:noProof/>
        </w:rPr>
        <w:t>23</w:t>
      </w:r>
      <w:r w:rsidRPr="005B5DD4">
        <w:rPr>
          <w:noProof/>
        </w:rPr>
        <w:t>(7), 1307–1351.</w:t>
      </w:r>
    </w:p>
    <w:p w14:paraId="10AEECD4" w14:textId="280ADB68"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Schimmack, U. (2012). The ironic effect of significant results on the credibility of multiple-study articles. </w:t>
      </w:r>
      <w:r w:rsidRPr="005B5DD4">
        <w:rPr>
          <w:i/>
          <w:iCs/>
          <w:noProof/>
        </w:rPr>
        <w:t>Psychological Methods</w:t>
      </w:r>
      <w:r w:rsidRPr="005B5DD4">
        <w:rPr>
          <w:noProof/>
        </w:rPr>
        <w:t xml:space="preserve">, </w:t>
      </w:r>
      <w:r w:rsidRPr="005B5DD4">
        <w:rPr>
          <w:i/>
          <w:iCs/>
          <w:noProof/>
        </w:rPr>
        <w:t>17</w:t>
      </w:r>
      <w:r w:rsidRPr="005B5DD4">
        <w:rPr>
          <w:noProof/>
        </w:rPr>
        <w:t>(4), 551–566.</w:t>
      </w:r>
    </w:p>
    <w:p w14:paraId="013A0436" w14:textId="77777777" w:rsidR="002A7013" w:rsidRPr="005B5DD4" w:rsidRDefault="002A7013" w:rsidP="000B0F46">
      <w:pPr>
        <w:widowControl w:val="0"/>
        <w:autoSpaceDE w:val="0"/>
        <w:autoSpaceDN w:val="0"/>
        <w:adjustRightInd w:val="0"/>
        <w:spacing w:after="0" w:line="276" w:lineRule="auto"/>
        <w:ind w:left="480" w:hanging="480"/>
        <w:rPr>
          <w:noProof/>
        </w:rPr>
      </w:pPr>
      <w:r w:rsidRPr="005B5DD4">
        <w:rPr>
          <w:noProof/>
        </w:rPr>
        <w:t>*Schmeichel, B. J., Vohs, K. D., &amp; Baumeister, R. F. (2003). Intellectual performance and ego depletion: Role of the self in logical reasoning and other information processing. </w:t>
      </w:r>
      <w:r w:rsidRPr="005B5DD4">
        <w:rPr>
          <w:i/>
          <w:noProof/>
        </w:rPr>
        <w:t>Journal of Personality and Social Psychology</w:t>
      </w:r>
      <w:r w:rsidRPr="005B5DD4">
        <w:rPr>
          <w:noProof/>
        </w:rPr>
        <w:t>, </w:t>
      </w:r>
      <w:r w:rsidRPr="005B5DD4">
        <w:rPr>
          <w:i/>
          <w:noProof/>
        </w:rPr>
        <w:t>85</w:t>
      </w:r>
      <w:r w:rsidRPr="005B5DD4">
        <w:rPr>
          <w:noProof/>
        </w:rPr>
        <w:t>(1), 33–46.</w:t>
      </w:r>
    </w:p>
    <w:p w14:paraId="438FDDBA" w14:textId="5018E3B1" w:rsidR="002A7013" w:rsidRPr="005B5DD4" w:rsidRDefault="002A7013" w:rsidP="000B0F46">
      <w:pPr>
        <w:widowControl w:val="0"/>
        <w:autoSpaceDE w:val="0"/>
        <w:autoSpaceDN w:val="0"/>
        <w:adjustRightInd w:val="0"/>
        <w:spacing w:after="0" w:line="276" w:lineRule="auto"/>
        <w:ind w:left="480" w:hanging="480"/>
        <w:rPr>
          <w:noProof/>
        </w:rPr>
      </w:pPr>
      <w:r w:rsidRPr="005B5DD4">
        <w:rPr>
          <w:noProof/>
        </w:rPr>
        <w:t>*Schmeichel, B. J., Volokhov, R. N., &amp; Demaree, H. A. (2008). Working memory capacity and the self-regulation of emotional expression and experience. </w:t>
      </w:r>
      <w:r w:rsidRPr="005B5DD4">
        <w:rPr>
          <w:i/>
          <w:noProof/>
        </w:rPr>
        <w:t>Journal of Personality and Social Psychology</w:t>
      </w:r>
      <w:r w:rsidRPr="005B5DD4">
        <w:rPr>
          <w:noProof/>
        </w:rPr>
        <w:t>, </w:t>
      </w:r>
      <w:r w:rsidRPr="005B5DD4">
        <w:rPr>
          <w:i/>
          <w:noProof/>
        </w:rPr>
        <w:t>95</w:t>
      </w:r>
      <w:r w:rsidRPr="005B5DD4">
        <w:rPr>
          <w:noProof/>
        </w:rPr>
        <w:t>(6), 1526–1540.</w:t>
      </w:r>
    </w:p>
    <w:p w14:paraId="21C037A4"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Schooler, J. (2011). Unpublished results hide the decline effect: Some effects diminish when tests are repeated. </w:t>
      </w:r>
      <w:r w:rsidRPr="005B5DD4">
        <w:rPr>
          <w:i/>
          <w:iCs/>
          <w:noProof/>
        </w:rPr>
        <w:t>Nature</w:t>
      </w:r>
      <w:r w:rsidRPr="005B5DD4">
        <w:rPr>
          <w:noProof/>
        </w:rPr>
        <w:t xml:space="preserve">, </w:t>
      </w:r>
      <w:r w:rsidRPr="005B5DD4">
        <w:rPr>
          <w:i/>
          <w:iCs/>
          <w:noProof/>
        </w:rPr>
        <w:t>470</w:t>
      </w:r>
      <w:r w:rsidRPr="005B5DD4">
        <w:rPr>
          <w:noProof/>
        </w:rPr>
        <w:t>(7335), 437–438.</w:t>
      </w:r>
    </w:p>
    <w:p w14:paraId="66235203"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Schwarz, N., &amp; Clore, G. L. (2007). Feelings and phenomenal experiences. In A. Kruglanski &amp; E. T. Higgins (Eds.), </w:t>
      </w:r>
      <w:r w:rsidRPr="005B5DD4">
        <w:rPr>
          <w:i/>
          <w:iCs/>
          <w:noProof/>
        </w:rPr>
        <w:t>Social Psychology: Handbook of Basic Principles</w:t>
      </w:r>
      <w:r w:rsidRPr="005B5DD4">
        <w:rPr>
          <w:noProof/>
        </w:rPr>
        <w:t xml:space="preserve"> (2nd ed., pp. 385–407). New York: Guilford.</w:t>
      </w:r>
    </w:p>
    <w:p w14:paraId="740E2935"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Sergi, G. (1894). </w:t>
      </w:r>
      <w:r w:rsidRPr="005B5DD4">
        <w:rPr>
          <w:i/>
          <w:iCs/>
          <w:noProof/>
        </w:rPr>
        <w:t>Principi Di Psicologie: Dolore e Piacere; Storia Naturale dei Sentimenti</w:t>
      </w:r>
      <w:r w:rsidRPr="005B5DD4">
        <w:rPr>
          <w:noProof/>
        </w:rPr>
        <w:t>. (F. Dumolard, Ed.). Milan: Librai Della Real Casa.</w:t>
      </w:r>
    </w:p>
    <w:p w14:paraId="5E4FDA93"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Sherrington, C. S. (1900). Experiments on the value of vascular and visceral factors for the genesis of emotion. </w:t>
      </w:r>
      <w:r w:rsidRPr="005B5DD4">
        <w:rPr>
          <w:i/>
          <w:iCs/>
          <w:noProof/>
        </w:rPr>
        <w:t>Proceedings of the Royal Society of London</w:t>
      </w:r>
      <w:r w:rsidRPr="005B5DD4">
        <w:rPr>
          <w:noProof/>
        </w:rPr>
        <w:t xml:space="preserve">, </w:t>
      </w:r>
      <w:r w:rsidRPr="005B5DD4">
        <w:rPr>
          <w:i/>
          <w:iCs/>
          <w:noProof/>
        </w:rPr>
        <w:t>66</w:t>
      </w:r>
      <w:r w:rsidRPr="005B5DD4">
        <w:rPr>
          <w:noProof/>
        </w:rPr>
        <w:t>, 390–403.</w:t>
      </w:r>
    </w:p>
    <w:p w14:paraId="38813137"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Simonsohn, U., Nelson, L. D., &amp; Simmons, J. P. (2014). P-curve: A key to the file-drawer. </w:t>
      </w:r>
      <w:r w:rsidRPr="005B5DD4">
        <w:rPr>
          <w:i/>
          <w:iCs/>
          <w:noProof/>
        </w:rPr>
        <w:t>Journal of Experimental Psychology: General</w:t>
      </w:r>
      <w:r w:rsidRPr="005B5DD4">
        <w:rPr>
          <w:noProof/>
        </w:rPr>
        <w:t xml:space="preserve">, </w:t>
      </w:r>
      <w:r w:rsidRPr="005B5DD4">
        <w:rPr>
          <w:i/>
          <w:iCs/>
          <w:noProof/>
        </w:rPr>
        <w:t>143</w:t>
      </w:r>
      <w:r w:rsidRPr="005B5DD4">
        <w:rPr>
          <w:noProof/>
        </w:rPr>
        <w:t>(2), 534–547. Retrieved from http://dx.doi.org/10.1037/a0033242.supp</w:t>
      </w:r>
    </w:p>
    <w:p w14:paraId="4F49CF77" w14:textId="66107A75"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Smith, C. A., &amp; Kirby, L. D. (2004). Appraisal as a pervasive determinant of anger. </w:t>
      </w:r>
      <w:r w:rsidRPr="005B5DD4">
        <w:rPr>
          <w:i/>
          <w:iCs/>
          <w:noProof/>
        </w:rPr>
        <w:t>Emotion</w:t>
      </w:r>
      <w:r w:rsidRPr="005B5DD4">
        <w:rPr>
          <w:noProof/>
        </w:rPr>
        <w:t xml:space="preserve">, </w:t>
      </w:r>
      <w:r w:rsidRPr="005B5DD4">
        <w:rPr>
          <w:i/>
          <w:iCs/>
          <w:noProof/>
        </w:rPr>
        <w:t>4</w:t>
      </w:r>
      <w:r w:rsidRPr="005B5DD4">
        <w:rPr>
          <w:noProof/>
        </w:rPr>
        <w:t>(2), 133–138. Retrieved from https://www.researchgate.net/publication/8485283</w:t>
      </w:r>
    </w:p>
    <w:p w14:paraId="100136FB" w14:textId="5149A0CC" w:rsidR="00E4302A" w:rsidRPr="00E4302A" w:rsidRDefault="00E4302A" w:rsidP="000B0F46">
      <w:pPr>
        <w:widowControl w:val="0"/>
        <w:autoSpaceDE w:val="0"/>
        <w:autoSpaceDN w:val="0"/>
        <w:adjustRightInd w:val="0"/>
        <w:spacing w:after="0" w:line="276" w:lineRule="auto"/>
        <w:ind w:left="480" w:hanging="480"/>
        <w:rPr>
          <w:noProof/>
        </w:rPr>
      </w:pPr>
      <w:r>
        <w:rPr>
          <w:noProof/>
        </w:rPr>
        <w:t>*</w:t>
      </w:r>
      <w:r w:rsidRPr="00E4302A">
        <w:rPr>
          <w:noProof/>
        </w:rPr>
        <w:t xml:space="preserve">Söderkvist, S., &amp; Dimberg, U. </w:t>
      </w:r>
      <w:r w:rsidRPr="00E4302A">
        <w:rPr>
          <w:i/>
          <w:iCs/>
          <w:noProof/>
        </w:rPr>
        <w:t>The influence of facial skin and facial muscles on facial feedback.</w:t>
      </w:r>
      <w:r w:rsidRPr="00E4302A">
        <w:rPr>
          <w:noProof/>
        </w:rPr>
        <w:t xml:space="preserve"> Manuscript in preparation.</w:t>
      </w:r>
    </w:p>
    <w:p w14:paraId="0BC86BD1" w14:textId="19A7060A" w:rsidR="002A7013" w:rsidRPr="005B5DD4" w:rsidRDefault="00E4302A" w:rsidP="000B0F46">
      <w:pPr>
        <w:widowControl w:val="0"/>
        <w:autoSpaceDE w:val="0"/>
        <w:autoSpaceDN w:val="0"/>
        <w:adjustRightInd w:val="0"/>
        <w:spacing w:after="0" w:line="276" w:lineRule="auto"/>
        <w:ind w:left="480" w:hanging="480"/>
        <w:rPr>
          <w:noProof/>
        </w:rPr>
      </w:pPr>
      <w:r w:rsidRPr="00E4302A">
        <w:rPr>
          <w:noProof/>
        </w:rPr>
        <w:t xml:space="preserve"> </w:t>
      </w:r>
      <w:r w:rsidR="002A7013" w:rsidRPr="005B5DD4">
        <w:rPr>
          <w:noProof/>
        </w:rPr>
        <w:t>*Söderkvist, S., Ohlén, K., &amp; Dimberg, U. How the experience of emotion is modulated by facial feedback; Study 1. (submitted).</w:t>
      </w:r>
    </w:p>
    <w:p w14:paraId="2136D816" w14:textId="7FD93857" w:rsidR="002A7013" w:rsidRPr="005B5DD4" w:rsidRDefault="002A7013" w:rsidP="000B0F46">
      <w:pPr>
        <w:widowControl w:val="0"/>
        <w:autoSpaceDE w:val="0"/>
        <w:autoSpaceDN w:val="0"/>
        <w:adjustRightInd w:val="0"/>
        <w:spacing w:after="0" w:line="276" w:lineRule="auto"/>
        <w:ind w:left="480" w:hanging="480"/>
        <w:rPr>
          <w:noProof/>
        </w:rPr>
      </w:pPr>
      <w:r w:rsidRPr="005B5DD4">
        <w:rPr>
          <w:noProof/>
        </w:rPr>
        <w:t>*Söderkvist, S., Ohlén, K., &amp; Dimberg, U. How the experience of emotion is modulated by facial feedback; Study 2. (submitted).</w:t>
      </w:r>
    </w:p>
    <w:p w14:paraId="4B5351EC" w14:textId="10AA8E46" w:rsidR="00C800BF" w:rsidRPr="005B5DD4" w:rsidRDefault="00E4302A" w:rsidP="000B0F46">
      <w:pPr>
        <w:widowControl w:val="0"/>
        <w:autoSpaceDE w:val="0"/>
        <w:autoSpaceDN w:val="0"/>
        <w:adjustRightInd w:val="0"/>
        <w:spacing w:after="0" w:line="276" w:lineRule="auto"/>
        <w:ind w:left="480" w:hanging="480"/>
        <w:rPr>
          <w:noProof/>
        </w:rPr>
      </w:pPr>
      <w:r>
        <w:rPr>
          <w:noProof/>
        </w:rPr>
        <w:t>*</w:t>
      </w:r>
      <w:r w:rsidR="00C800BF" w:rsidRPr="005B5DD4">
        <w:rPr>
          <w:noProof/>
        </w:rPr>
        <w:t>Söderkvist, S., Ohlén, K., &amp; Dimberg, U. (2018). How the experience of emotion is modulated by facial feedback. </w:t>
      </w:r>
      <w:r w:rsidR="00C800BF" w:rsidRPr="005B5DD4">
        <w:rPr>
          <w:i/>
          <w:iCs/>
          <w:noProof/>
        </w:rPr>
        <w:t>Journal of Nonverbal Behavior</w:t>
      </w:r>
      <w:r w:rsidR="00C800BF" w:rsidRPr="005B5DD4">
        <w:rPr>
          <w:noProof/>
        </w:rPr>
        <w:t>, </w:t>
      </w:r>
      <w:r w:rsidR="00C800BF" w:rsidRPr="005B5DD4">
        <w:rPr>
          <w:i/>
          <w:iCs/>
          <w:noProof/>
        </w:rPr>
        <w:t>42</w:t>
      </w:r>
      <w:r w:rsidR="00C800BF" w:rsidRPr="005B5DD4">
        <w:rPr>
          <w:noProof/>
        </w:rPr>
        <w:t>(1), 129-151.</w:t>
      </w:r>
    </w:p>
    <w:p w14:paraId="5DA8E2D1" w14:textId="1BCC34D9" w:rsidR="00A6403C" w:rsidRPr="005B5DD4" w:rsidRDefault="002A7013"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Soussignan, R. (2002). Duchenne smile, emotional experience, and autonomic reactivity: A test of the facial feedback hypothesis. </w:t>
      </w:r>
      <w:r w:rsidR="00A6403C" w:rsidRPr="005B5DD4">
        <w:rPr>
          <w:i/>
          <w:iCs/>
          <w:noProof/>
        </w:rPr>
        <w:t>Emotion</w:t>
      </w:r>
      <w:r w:rsidR="00A6403C" w:rsidRPr="005B5DD4">
        <w:rPr>
          <w:noProof/>
        </w:rPr>
        <w:t xml:space="preserve">, </w:t>
      </w:r>
      <w:r w:rsidR="00A6403C" w:rsidRPr="005B5DD4">
        <w:rPr>
          <w:i/>
          <w:iCs/>
          <w:noProof/>
        </w:rPr>
        <w:t>2</w:t>
      </w:r>
      <w:r w:rsidR="00A6403C" w:rsidRPr="005B5DD4">
        <w:rPr>
          <w:noProof/>
        </w:rPr>
        <w:t>(1), 52–74.</w:t>
      </w:r>
    </w:p>
    <w:p w14:paraId="33125CEB" w14:textId="04142E85" w:rsidR="00A6403C" w:rsidRPr="005B5DD4" w:rsidRDefault="002A7013"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Soussignan, R. (2004). Regulatory function of facial actions in emotion processes. In F. Columbus (Ed.), </w:t>
      </w:r>
      <w:r w:rsidR="00A6403C" w:rsidRPr="005B5DD4">
        <w:rPr>
          <w:i/>
          <w:iCs/>
          <w:noProof/>
        </w:rPr>
        <w:t>Advances in Psychology Research</w:t>
      </w:r>
      <w:r w:rsidR="00A6403C" w:rsidRPr="005B5DD4">
        <w:rPr>
          <w:noProof/>
        </w:rPr>
        <w:t xml:space="preserve"> (Vol. 31, pp. 171–196). Hauppauge: Nova Science Publishers, Inc. Retrieved from http://www.researchgate.net/publication/233734596_REGULATORY_FUNCTION_OF_FACIAL_ACTIONS_IN_EMOTION_PROCESSES/file/9fcfd50ae666b60e4f.pdf</w:t>
      </w:r>
    </w:p>
    <w:p w14:paraId="628379E9"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Stanley, T. D. (2017). Limitations of PET-PEESE and other meta-analysis methods. </w:t>
      </w:r>
      <w:r w:rsidRPr="005B5DD4">
        <w:rPr>
          <w:i/>
          <w:iCs/>
          <w:noProof/>
        </w:rPr>
        <w:t>Social Psychological and Personality Science</w:t>
      </w:r>
      <w:r w:rsidRPr="005B5DD4">
        <w:rPr>
          <w:noProof/>
        </w:rPr>
        <w:t xml:space="preserve">, </w:t>
      </w:r>
      <w:r w:rsidRPr="005B5DD4">
        <w:rPr>
          <w:i/>
          <w:iCs/>
          <w:noProof/>
        </w:rPr>
        <w:t>8</w:t>
      </w:r>
      <w:r w:rsidRPr="005B5DD4">
        <w:rPr>
          <w:noProof/>
        </w:rPr>
        <w:t>(5), 581–591. Retrieved from http://journals.sagepub.com/doi/pdf/10.1177/1948550617693062</w:t>
      </w:r>
    </w:p>
    <w:p w14:paraId="68E8D7FA"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Stanley, T. D., &amp; Doucouliagos, H. (2014). Meta-regression approximations to reduce publication selection bias. </w:t>
      </w:r>
      <w:r w:rsidRPr="005B5DD4">
        <w:rPr>
          <w:i/>
          <w:iCs/>
          <w:noProof/>
        </w:rPr>
        <w:t>Research Synthesis Methods</w:t>
      </w:r>
      <w:r w:rsidRPr="005B5DD4">
        <w:rPr>
          <w:noProof/>
        </w:rPr>
        <w:t xml:space="preserve">, </w:t>
      </w:r>
      <w:r w:rsidRPr="005B5DD4">
        <w:rPr>
          <w:i/>
          <w:iCs/>
          <w:noProof/>
        </w:rPr>
        <w:t>5</w:t>
      </w:r>
      <w:r w:rsidRPr="005B5DD4">
        <w:rPr>
          <w:noProof/>
        </w:rPr>
        <w:t>(1), 60–78. Retrieved from https://core.ac.uk/download/pdf/6610507.pdf?repositoryId=153</w:t>
      </w:r>
    </w:p>
    <w:p w14:paraId="47B28715" w14:textId="154954F3" w:rsidR="00A6403C" w:rsidRPr="005B5DD4" w:rsidRDefault="002A7013"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Stel, M., van den Heuvel, C., &amp; Smeets, R. C. (2008). Facial feedback mechanisms in autistic spectrum disorders. </w:t>
      </w:r>
      <w:r w:rsidR="00A6403C" w:rsidRPr="005B5DD4">
        <w:rPr>
          <w:i/>
          <w:iCs/>
          <w:noProof/>
        </w:rPr>
        <w:t>Journal of Autism and Developmental Disorders</w:t>
      </w:r>
      <w:r w:rsidR="00A6403C" w:rsidRPr="005B5DD4">
        <w:rPr>
          <w:noProof/>
        </w:rPr>
        <w:t xml:space="preserve">, </w:t>
      </w:r>
      <w:r w:rsidR="00A6403C" w:rsidRPr="005B5DD4">
        <w:rPr>
          <w:i/>
          <w:iCs/>
          <w:noProof/>
        </w:rPr>
        <w:t>38</w:t>
      </w:r>
      <w:r w:rsidR="00A6403C" w:rsidRPr="005B5DD4">
        <w:rPr>
          <w:noProof/>
        </w:rPr>
        <w:t>(7), 1250–1258. Retrieved from http://proxy.lib.utk.edu:90/login?url=http://search.proquest.com/docview/622115409?accountid=14766</w:t>
      </w:r>
    </w:p>
    <w:p w14:paraId="26F514BC"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Sterne, J. A. C., Sutton, A. J., Ioannidis, J. P. A., Terrin, N., Jones, D. R., Lau, J., … Higgins, J. P. T. (2011). Recommendations for examining and interpreting funnel plot asymmetry in meta-analyses of randomised controlled trials. </w:t>
      </w:r>
      <w:r w:rsidRPr="005B5DD4">
        <w:rPr>
          <w:i/>
          <w:iCs/>
          <w:noProof/>
        </w:rPr>
        <w:t>BMJ</w:t>
      </w:r>
      <w:r w:rsidRPr="005B5DD4">
        <w:rPr>
          <w:noProof/>
        </w:rPr>
        <w:t xml:space="preserve">, </w:t>
      </w:r>
      <w:r w:rsidRPr="005B5DD4">
        <w:rPr>
          <w:i/>
          <w:iCs/>
          <w:noProof/>
        </w:rPr>
        <w:t>343</w:t>
      </w:r>
      <w:r w:rsidRPr="005B5DD4">
        <w:rPr>
          <w:noProof/>
        </w:rPr>
        <w:t>(7818), 1–8. Retrieved from http://researchonline.lshtm.ac.uk/18619/</w:t>
      </w:r>
    </w:p>
    <w:p w14:paraId="23293D8D"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Strack, F. (2016). Reflection on the smiling registered replication report. </w:t>
      </w:r>
      <w:r w:rsidRPr="005B5DD4">
        <w:rPr>
          <w:i/>
          <w:iCs/>
          <w:noProof/>
        </w:rPr>
        <w:t>Perspectives on Psychological Science</w:t>
      </w:r>
      <w:r w:rsidRPr="005B5DD4">
        <w:rPr>
          <w:noProof/>
        </w:rPr>
        <w:t xml:space="preserve">, </w:t>
      </w:r>
      <w:r w:rsidRPr="005B5DD4">
        <w:rPr>
          <w:i/>
          <w:iCs/>
          <w:noProof/>
        </w:rPr>
        <w:t>11</w:t>
      </w:r>
      <w:r w:rsidRPr="005B5DD4">
        <w:rPr>
          <w:noProof/>
        </w:rPr>
        <w:t>(6), 929–930. Retrieved from http://pps.sagepub.com/cgi/content/short/11/6/929</w:t>
      </w:r>
    </w:p>
    <w:p w14:paraId="002B081E" w14:textId="394C9D55" w:rsidR="00A6403C" w:rsidRPr="005B5DD4" w:rsidRDefault="002A7013"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Strack, F., Martin, L. L., &amp; Stepper, S. (1988). Inhibiting and facilitating conditions of the human smile: A nonobtrusive test of the facial feedback hypothesis. </w:t>
      </w:r>
      <w:r w:rsidR="00A6403C" w:rsidRPr="005B5DD4">
        <w:rPr>
          <w:i/>
          <w:iCs/>
          <w:noProof/>
        </w:rPr>
        <w:t>Journal of Personality and Social Psychology</w:t>
      </w:r>
      <w:r w:rsidR="00A6403C" w:rsidRPr="005B5DD4">
        <w:rPr>
          <w:noProof/>
        </w:rPr>
        <w:t xml:space="preserve">, </w:t>
      </w:r>
      <w:r w:rsidR="00A6403C" w:rsidRPr="005B5DD4">
        <w:rPr>
          <w:i/>
          <w:iCs/>
          <w:noProof/>
        </w:rPr>
        <w:t>54</w:t>
      </w:r>
      <w:r w:rsidR="00A6403C" w:rsidRPr="005B5DD4">
        <w:rPr>
          <w:noProof/>
        </w:rPr>
        <w:t>(5), 768–777.</w:t>
      </w:r>
    </w:p>
    <w:p w14:paraId="0DE31BBA" w14:textId="702FA2DB"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Sutherland, A. (1898). </w:t>
      </w:r>
      <w:r w:rsidRPr="005B5DD4">
        <w:rPr>
          <w:i/>
          <w:iCs/>
          <w:noProof/>
        </w:rPr>
        <w:t>The origin and growth of the moral instinct</w:t>
      </w:r>
      <w:r w:rsidRPr="005B5DD4">
        <w:rPr>
          <w:noProof/>
        </w:rPr>
        <w:t>. London: Longmans, Green, and Co.</w:t>
      </w:r>
    </w:p>
    <w:p w14:paraId="6E87B067" w14:textId="66876191" w:rsidR="002A7013" w:rsidRPr="005B5DD4" w:rsidRDefault="002A7013" w:rsidP="000B0F46">
      <w:pPr>
        <w:widowControl w:val="0"/>
        <w:autoSpaceDE w:val="0"/>
        <w:autoSpaceDN w:val="0"/>
        <w:adjustRightInd w:val="0"/>
        <w:spacing w:after="0" w:line="276" w:lineRule="auto"/>
        <w:ind w:left="480" w:hanging="480"/>
        <w:rPr>
          <w:noProof/>
        </w:rPr>
      </w:pPr>
      <w:r w:rsidRPr="005B5DD4">
        <w:rPr>
          <w:noProof/>
        </w:rPr>
        <w:t>*Tamir, M., Robinson, M. D., Clore, G. L., Martin, L. L., &amp; Whitaker, D. J. (2004). Are we puppets on a string? The contextual meaning of unconscious expressive cues. </w:t>
      </w:r>
      <w:r w:rsidRPr="005B5DD4">
        <w:rPr>
          <w:i/>
          <w:noProof/>
        </w:rPr>
        <w:t>Personality and Social Psychology Bulletin</w:t>
      </w:r>
      <w:r w:rsidRPr="005B5DD4">
        <w:rPr>
          <w:noProof/>
        </w:rPr>
        <w:t>, </w:t>
      </w:r>
      <w:r w:rsidRPr="005B5DD4">
        <w:rPr>
          <w:i/>
          <w:noProof/>
        </w:rPr>
        <w:t>30</w:t>
      </w:r>
      <w:r w:rsidRPr="005B5DD4">
        <w:rPr>
          <w:noProof/>
        </w:rPr>
        <w:t>(2), 237–249.</w:t>
      </w:r>
    </w:p>
    <w:p w14:paraId="5CAB6438"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Tanner-Smith, E. E., &amp; Tipton, E. (2014). Robust variance estimation with dependent effect sizes: Practical considerations including a software tutorial in Stata and SPSS. </w:t>
      </w:r>
      <w:r w:rsidRPr="005B5DD4">
        <w:rPr>
          <w:i/>
          <w:iCs/>
          <w:noProof/>
        </w:rPr>
        <w:t>Research Synthesis Methods</w:t>
      </w:r>
      <w:r w:rsidRPr="005B5DD4">
        <w:rPr>
          <w:noProof/>
        </w:rPr>
        <w:t xml:space="preserve">, </w:t>
      </w:r>
      <w:r w:rsidRPr="005B5DD4">
        <w:rPr>
          <w:i/>
          <w:iCs/>
          <w:noProof/>
        </w:rPr>
        <w:t>5</w:t>
      </w:r>
      <w:r w:rsidRPr="005B5DD4">
        <w:rPr>
          <w:noProof/>
        </w:rPr>
        <w:t>(1), 13–30.</w:t>
      </w:r>
    </w:p>
    <w:p w14:paraId="3630A2A6"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Tanner-Smith, E. E., Tipton, E., &amp; Polanin, J. R. (2016). Handling complex meta-analytic data structures using robust variance estimates: A tutorial in R. </w:t>
      </w:r>
      <w:r w:rsidRPr="005B5DD4">
        <w:rPr>
          <w:i/>
          <w:iCs/>
          <w:noProof/>
        </w:rPr>
        <w:t>Journal of Developmental and Life-Course Criminology</w:t>
      </w:r>
      <w:r w:rsidRPr="005B5DD4">
        <w:rPr>
          <w:noProof/>
        </w:rPr>
        <w:t xml:space="preserve">, </w:t>
      </w:r>
      <w:r w:rsidRPr="005B5DD4">
        <w:rPr>
          <w:i/>
          <w:iCs/>
          <w:noProof/>
        </w:rPr>
        <w:t>2</w:t>
      </w:r>
      <w:r w:rsidRPr="005B5DD4">
        <w:rPr>
          <w:noProof/>
        </w:rPr>
        <w:t>(1), 85–112. Retrieved from http://dx.doi.org/10.1007/s40865-016-0026-5</w:t>
      </w:r>
    </w:p>
    <w:p w14:paraId="02DC9259"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Terrin, N., Schmid, C. H., Lau, J., &amp; Olkin, I. (2003). Adjusting for publication bias in the presence of heterogeneity. </w:t>
      </w:r>
      <w:r w:rsidRPr="005B5DD4">
        <w:rPr>
          <w:i/>
          <w:iCs/>
          <w:noProof/>
        </w:rPr>
        <w:t>Statistics in Medicine</w:t>
      </w:r>
      <w:r w:rsidRPr="005B5DD4">
        <w:rPr>
          <w:noProof/>
        </w:rPr>
        <w:t xml:space="preserve">, </w:t>
      </w:r>
      <w:r w:rsidRPr="005B5DD4">
        <w:rPr>
          <w:i/>
          <w:iCs/>
          <w:noProof/>
        </w:rPr>
        <w:t>22</w:t>
      </w:r>
      <w:r w:rsidRPr="005B5DD4">
        <w:rPr>
          <w:noProof/>
        </w:rPr>
        <w:t>(13), 2113–2126.</w:t>
      </w:r>
    </w:p>
    <w:p w14:paraId="62E72437"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Tomkins, S. S. (1962). </w:t>
      </w:r>
      <w:r w:rsidRPr="005B5DD4">
        <w:rPr>
          <w:i/>
          <w:iCs/>
          <w:noProof/>
        </w:rPr>
        <w:t>Affect Imagery Consciousness: The Positive Affects</w:t>
      </w:r>
      <w:r w:rsidRPr="005B5DD4">
        <w:rPr>
          <w:noProof/>
        </w:rPr>
        <w:t>. Springer.</w:t>
      </w:r>
    </w:p>
    <w:p w14:paraId="5865418D"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Tomkins, S. S. (1981). The role of facial response in the experience of emotion: A reply to Tourangeau and Ellsworth. </w:t>
      </w:r>
      <w:r w:rsidRPr="005B5DD4">
        <w:rPr>
          <w:i/>
          <w:iCs/>
          <w:noProof/>
        </w:rPr>
        <w:t>Journal of Personality and Social Psychology</w:t>
      </w:r>
      <w:r w:rsidRPr="005B5DD4">
        <w:rPr>
          <w:noProof/>
        </w:rPr>
        <w:t xml:space="preserve">, </w:t>
      </w:r>
      <w:r w:rsidRPr="005B5DD4">
        <w:rPr>
          <w:i/>
          <w:iCs/>
          <w:noProof/>
        </w:rPr>
        <w:t>37</w:t>
      </w:r>
      <w:r w:rsidRPr="005B5DD4">
        <w:rPr>
          <w:noProof/>
        </w:rPr>
        <w:t>(9), 1519–1531.</w:t>
      </w:r>
    </w:p>
    <w:p w14:paraId="3F909A76" w14:textId="27548861" w:rsidR="00A6403C" w:rsidRPr="005B5DD4" w:rsidRDefault="002A7013"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Tourangeau, R., &amp; Ellsworth, P. C. (1979). The role of facial response in the experience of emotion. </w:t>
      </w:r>
      <w:r w:rsidR="00A6403C" w:rsidRPr="005B5DD4">
        <w:rPr>
          <w:i/>
          <w:iCs/>
          <w:noProof/>
        </w:rPr>
        <w:t>Journal of Personality and Social Psychology</w:t>
      </w:r>
      <w:r w:rsidR="00A6403C" w:rsidRPr="005B5DD4">
        <w:rPr>
          <w:noProof/>
        </w:rPr>
        <w:t xml:space="preserve">, </w:t>
      </w:r>
      <w:r w:rsidR="00A6403C" w:rsidRPr="005B5DD4">
        <w:rPr>
          <w:i/>
          <w:iCs/>
          <w:noProof/>
        </w:rPr>
        <w:t>37</w:t>
      </w:r>
      <w:r w:rsidR="00A6403C" w:rsidRPr="005B5DD4">
        <w:rPr>
          <w:noProof/>
        </w:rPr>
        <w:t>(9), 1519–1531.</w:t>
      </w:r>
    </w:p>
    <w:p w14:paraId="7100C202" w14:textId="451FBF96" w:rsidR="002A7013" w:rsidRPr="005B5DD4" w:rsidRDefault="002A7013" w:rsidP="000B0F46">
      <w:pPr>
        <w:widowControl w:val="0"/>
        <w:autoSpaceDE w:val="0"/>
        <w:autoSpaceDN w:val="0"/>
        <w:adjustRightInd w:val="0"/>
        <w:spacing w:after="0" w:line="276" w:lineRule="auto"/>
        <w:ind w:left="480" w:hanging="480"/>
        <w:rPr>
          <w:noProof/>
        </w:rPr>
      </w:pPr>
      <w:r w:rsidRPr="005B5DD4">
        <w:rPr>
          <w:noProof/>
        </w:rPr>
        <w:t>*Trent, J. (2010). </w:t>
      </w:r>
      <w:r w:rsidRPr="005B5DD4">
        <w:rPr>
          <w:i/>
          <w:noProof/>
        </w:rPr>
        <w:t>Intuition and facial feedback</w:t>
      </w:r>
      <w:r w:rsidRPr="005B5DD4">
        <w:rPr>
          <w:noProof/>
        </w:rPr>
        <w:t> (Doctoral dissertation). University of Missouri, Columbia.</w:t>
      </w:r>
    </w:p>
    <w:p w14:paraId="29826B59"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Van den Noortgate, W., Lopez-Lopez, J. A., Marin-Martinez, F., &amp; Sanchez-Meca, J. (2015). Meta-analysis of multiple outcomes: A multilevel approach. </w:t>
      </w:r>
      <w:r w:rsidRPr="005B5DD4">
        <w:rPr>
          <w:i/>
          <w:iCs/>
          <w:noProof/>
        </w:rPr>
        <w:t>Behavior Research Methods</w:t>
      </w:r>
      <w:r w:rsidRPr="005B5DD4">
        <w:rPr>
          <w:noProof/>
        </w:rPr>
        <w:t xml:space="preserve">, </w:t>
      </w:r>
      <w:r w:rsidRPr="005B5DD4">
        <w:rPr>
          <w:i/>
          <w:iCs/>
          <w:noProof/>
        </w:rPr>
        <w:t>47</w:t>
      </w:r>
      <w:r w:rsidRPr="005B5DD4">
        <w:rPr>
          <w:noProof/>
        </w:rPr>
        <w:t>(4), 1274–1294. Retrieved from https://link.springer.com/content/pdf/10.3758%2Fs13428-014-0527-2.pdf</w:t>
      </w:r>
    </w:p>
    <w:p w14:paraId="0B5CFDF1"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Verduyn, P., Delaveau, P., Rotgé, J. Y., Fossati, P., &amp; Van Mechelen, I. (2015). Determinants of emotion duration and underlying psychological and neural mechanisms. </w:t>
      </w:r>
      <w:r w:rsidRPr="005B5DD4">
        <w:rPr>
          <w:i/>
          <w:iCs/>
          <w:noProof/>
        </w:rPr>
        <w:t>Emotion Review</w:t>
      </w:r>
      <w:r w:rsidRPr="005B5DD4">
        <w:rPr>
          <w:noProof/>
        </w:rPr>
        <w:t xml:space="preserve">, </w:t>
      </w:r>
      <w:r w:rsidRPr="005B5DD4">
        <w:rPr>
          <w:i/>
          <w:iCs/>
          <w:noProof/>
        </w:rPr>
        <w:t>7</w:t>
      </w:r>
      <w:r w:rsidRPr="005B5DD4">
        <w:rPr>
          <w:noProof/>
        </w:rPr>
        <w:t>(4), 330–335.</w:t>
      </w:r>
    </w:p>
    <w:p w14:paraId="0986BA68"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Vevea, J. L., &amp; Hedges, L. V. (1995). A general linear model for estimating effect size in the presence of publication bias. </w:t>
      </w:r>
      <w:r w:rsidRPr="005B5DD4">
        <w:rPr>
          <w:i/>
          <w:iCs/>
          <w:noProof/>
        </w:rPr>
        <w:t>Psychometrika</w:t>
      </w:r>
      <w:r w:rsidRPr="005B5DD4">
        <w:rPr>
          <w:noProof/>
        </w:rPr>
        <w:t xml:space="preserve">, </w:t>
      </w:r>
      <w:r w:rsidRPr="005B5DD4">
        <w:rPr>
          <w:i/>
          <w:iCs/>
          <w:noProof/>
        </w:rPr>
        <w:t>60</w:t>
      </w:r>
      <w:r w:rsidRPr="005B5DD4">
        <w:rPr>
          <w:noProof/>
        </w:rPr>
        <w:t>(3), 419–435. Retrieved from http://download.springer.com/static/pdf/66/art%253A10.1007%252FBF02294384.pdf?originUrl=http%3A%2F%2Flink.springer.com%2Farticle%2F10.1007%2FBF02294384&amp;token2=exp=1496334135~acl=%2Fstatic%2Fpdf%2F66%2Fart%25253A10.1007%25252FBF02294384.pdf%3ForiginUrl%3Dh</w:t>
      </w:r>
    </w:p>
    <w:p w14:paraId="10A9CF92" w14:textId="6E9835B5" w:rsidR="00A6403C" w:rsidRPr="005B5DD4" w:rsidRDefault="00EA5B6B"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Vieillard, S., Harm, J., &amp; Bigand, E. (2015). Expressive suppression and enhancement during music-elicited emotions in younger and older adults. </w:t>
      </w:r>
      <w:r w:rsidR="00A6403C" w:rsidRPr="005B5DD4">
        <w:rPr>
          <w:i/>
          <w:iCs/>
          <w:noProof/>
        </w:rPr>
        <w:t>Frontiers in Aging Neuroscience</w:t>
      </w:r>
      <w:r w:rsidR="00A6403C" w:rsidRPr="005B5DD4">
        <w:rPr>
          <w:noProof/>
        </w:rPr>
        <w:t xml:space="preserve">, </w:t>
      </w:r>
      <w:r w:rsidR="00A6403C" w:rsidRPr="005B5DD4">
        <w:rPr>
          <w:i/>
          <w:iCs/>
          <w:noProof/>
        </w:rPr>
        <w:t>7</w:t>
      </w:r>
      <w:r w:rsidR="00A6403C" w:rsidRPr="005B5DD4">
        <w:rPr>
          <w:noProof/>
        </w:rPr>
        <w:t>, 14. Retrieved from http://proxy.lib.utk.edu:90/login?url=http://search.proquest.com/docview/1692335162?accountid=14766</w:t>
      </w:r>
    </w:p>
    <w:p w14:paraId="5D8CD8D2" w14:textId="60515245" w:rsidR="00A6403C" w:rsidRPr="005B5DD4" w:rsidRDefault="00EA5B6B"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Wagenmakers, E. J., Beek, T., Dijkhoff, L., Gronau, Q. F., Acosta, A., Adams, R. B., … Zwaan, R. A. (2016). Registered replication report: Strack, Martin, &amp; Stepper (1988). </w:t>
      </w:r>
      <w:r w:rsidR="00A6403C" w:rsidRPr="005B5DD4">
        <w:rPr>
          <w:i/>
          <w:iCs/>
          <w:noProof/>
        </w:rPr>
        <w:t>Perspectives on Psychological Science</w:t>
      </w:r>
      <w:r w:rsidR="00A6403C" w:rsidRPr="005B5DD4">
        <w:rPr>
          <w:noProof/>
        </w:rPr>
        <w:t xml:space="preserve">, </w:t>
      </w:r>
      <w:r w:rsidR="00A6403C" w:rsidRPr="005B5DD4">
        <w:rPr>
          <w:i/>
          <w:iCs/>
          <w:noProof/>
        </w:rPr>
        <w:t>11</w:t>
      </w:r>
      <w:r w:rsidR="00A6403C" w:rsidRPr="005B5DD4">
        <w:rPr>
          <w:noProof/>
        </w:rPr>
        <w:t>(6), 917–928.</w:t>
      </w:r>
    </w:p>
    <w:p w14:paraId="7F66E6BF"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Watson, D., Clark, L. A., &amp; Tellegen, A. (1988). Development and validation of brief measures of positive and negative affect: The PANAS scales. </w:t>
      </w:r>
      <w:r w:rsidRPr="005B5DD4">
        <w:rPr>
          <w:i/>
          <w:iCs/>
          <w:noProof/>
        </w:rPr>
        <w:t>Journal of Personality and Social Psychology</w:t>
      </w:r>
      <w:r w:rsidRPr="005B5DD4">
        <w:rPr>
          <w:noProof/>
        </w:rPr>
        <w:t xml:space="preserve">, </w:t>
      </w:r>
      <w:r w:rsidRPr="005B5DD4">
        <w:rPr>
          <w:i/>
          <w:iCs/>
          <w:noProof/>
        </w:rPr>
        <w:t>54</w:t>
      </w:r>
      <w:r w:rsidRPr="005B5DD4">
        <w:rPr>
          <w:noProof/>
        </w:rPr>
        <w:t>(6), 1063–1070.</w:t>
      </w:r>
    </w:p>
    <w:p w14:paraId="29AF3442"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Waynbaum, I. (1907). </w:t>
      </w:r>
      <w:r w:rsidRPr="005B5DD4">
        <w:rPr>
          <w:i/>
          <w:iCs/>
          <w:noProof/>
        </w:rPr>
        <w:t>La Physionomie Humaine: Son Mecanisme Et Son Roˆle Social</w:t>
      </w:r>
      <w:r w:rsidRPr="005B5DD4">
        <w:rPr>
          <w:noProof/>
        </w:rPr>
        <w:t>. (F. Alcan, Ed.). Paris: Librairies Felix Alcan Et Guillaumin Reunies.</w:t>
      </w:r>
    </w:p>
    <w:p w14:paraId="4174A004"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Webb, T. L., Miles, E., &amp; Sheeran, P. (2012). Dealing with feeling: A meta-analysis of the effectiveness of strategies derived from the process model of emotion regulation. </w:t>
      </w:r>
      <w:r w:rsidRPr="005B5DD4">
        <w:rPr>
          <w:i/>
          <w:iCs/>
          <w:noProof/>
        </w:rPr>
        <w:t>Psychological Bulletin</w:t>
      </w:r>
      <w:r w:rsidRPr="005B5DD4">
        <w:rPr>
          <w:noProof/>
        </w:rPr>
        <w:t xml:space="preserve">, </w:t>
      </w:r>
      <w:r w:rsidRPr="005B5DD4">
        <w:rPr>
          <w:i/>
          <w:iCs/>
          <w:noProof/>
        </w:rPr>
        <w:t>138</w:t>
      </w:r>
      <w:r w:rsidRPr="005B5DD4">
        <w:rPr>
          <w:noProof/>
        </w:rPr>
        <w:t>(4), 775–808. Retrieved from http://www.ncbi.nlm.nih.gov/pubmed/22582737</w:t>
      </w:r>
    </w:p>
    <w:p w14:paraId="322BA3B4"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Westermann, R., Spies, K., Stahl, G., &amp; Hesse, F. W. (1996). Relative effectiveness and validity of mood induction procedures: A meta-analysis. </w:t>
      </w:r>
      <w:r w:rsidRPr="005B5DD4">
        <w:rPr>
          <w:i/>
          <w:iCs/>
          <w:noProof/>
        </w:rPr>
        <w:t>European Journal of Social Psychology</w:t>
      </w:r>
      <w:r w:rsidRPr="005B5DD4">
        <w:rPr>
          <w:noProof/>
        </w:rPr>
        <w:t xml:space="preserve">, </w:t>
      </w:r>
      <w:r w:rsidRPr="005B5DD4">
        <w:rPr>
          <w:i/>
          <w:iCs/>
          <w:noProof/>
        </w:rPr>
        <w:t>26</w:t>
      </w:r>
      <w:r w:rsidRPr="005B5DD4">
        <w:rPr>
          <w:noProof/>
        </w:rPr>
        <w:t>(4), 557–580.</w:t>
      </w:r>
    </w:p>
    <w:p w14:paraId="4F33F998"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Whissell, C. M. (1985). The role of the face in human emotion: First system or one of many? </w:t>
      </w:r>
      <w:r w:rsidRPr="005B5DD4">
        <w:rPr>
          <w:i/>
          <w:iCs/>
          <w:noProof/>
        </w:rPr>
        <w:t>Perceptual and Motor Skills</w:t>
      </w:r>
      <w:r w:rsidRPr="005B5DD4">
        <w:rPr>
          <w:noProof/>
        </w:rPr>
        <w:t>.</w:t>
      </w:r>
    </w:p>
    <w:p w14:paraId="17FB27D2" w14:textId="194B8A89"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Winton, W. M. (1986). The role of facial response in self-reports of emotion: A critique of Laird. </w:t>
      </w:r>
      <w:r w:rsidRPr="005B5DD4">
        <w:rPr>
          <w:i/>
          <w:iCs/>
          <w:noProof/>
        </w:rPr>
        <w:t>Journal of Personality and Social Psychology</w:t>
      </w:r>
      <w:r w:rsidRPr="005B5DD4">
        <w:rPr>
          <w:noProof/>
        </w:rPr>
        <w:t xml:space="preserve">, </w:t>
      </w:r>
      <w:r w:rsidRPr="005B5DD4">
        <w:rPr>
          <w:i/>
          <w:iCs/>
          <w:noProof/>
        </w:rPr>
        <w:t>50</w:t>
      </w:r>
      <w:r w:rsidRPr="005B5DD4">
        <w:rPr>
          <w:noProof/>
        </w:rPr>
        <w:t>(4), 808–812. Retrieved from http://doi.apa.org/getdoi.cfm?doi=10.1037/0022-3514.50.4.808</w:t>
      </w:r>
    </w:p>
    <w:p w14:paraId="020E759A" w14:textId="5A58B4CE" w:rsidR="00EA5B6B" w:rsidRPr="005B5DD4" w:rsidRDefault="00EA5B6B" w:rsidP="000B0F46">
      <w:pPr>
        <w:widowControl w:val="0"/>
        <w:autoSpaceDE w:val="0"/>
        <w:autoSpaceDN w:val="0"/>
        <w:adjustRightInd w:val="0"/>
        <w:spacing w:after="0" w:line="276" w:lineRule="auto"/>
        <w:ind w:left="480" w:hanging="480"/>
        <w:rPr>
          <w:noProof/>
        </w:rPr>
      </w:pPr>
      <w:r w:rsidRPr="005B5DD4">
        <w:rPr>
          <w:noProof/>
        </w:rPr>
        <w:t xml:space="preserve">*Wittmer, V. T. (1985). </w:t>
      </w:r>
      <w:r w:rsidRPr="005B5DD4">
        <w:rPr>
          <w:i/>
          <w:noProof/>
        </w:rPr>
        <w:t>Defensive style: Manipulation of facial expressiveness and its impact on psychophysiological reactivity and self-reported anxiety (repression-sensitization).</w:t>
      </w:r>
      <w:r w:rsidRPr="005B5DD4">
        <w:rPr>
          <w:noProof/>
        </w:rPr>
        <w:t xml:space="preserve"> (Doctoral Dissertation). Retrieved from ProQuest Dissertations &amp; Theses Global. (8601507)</w:t>
      </w:r>
    </w:p>
    <w:p w14:paraId="19335079"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Worcester, W. L. (1893). Observations on some points in James’s Psychology. II. Emotion. </w:t>
      </w:r>
      <w:r w:rsidRPr="005B5DD4">
        <w:rPr>
          <w:i/>
          <w:iCs/>
          <w:noProof/>
        </w:rPr>
        <w:t>The Monist</w:t>
      </w:r>
      <w:r w:rsidRPr="005B5DD4">
        <w:rPr>
          <w:noProof/>
        </w:rPr>
        <w:t xml:space="preserve">, </w:t>
      </w:r>
      <w:r w:rsidRPr="005B5DD4">
        <w:rPr>
          <w:i/>
          <w:iCs/>
          <w:noProof/>
        </w:rPr>
        <w:t>3</w:t>
      </w:r>
      <w:r w:rsidRPr="005B5DD4">
        <w:rPr>
          <w:noProof/>
        </w:rPr>
        <w:t>(2), 285–298.</w:t>
      </w:r>
    </w:p>
    <w:p w14:paraId="60A2F9BD" w14:textId="32998B39"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Wundt, W. M. (1886). </w:t>
      </w:r>
      <w:r w:rsidRPr="005B5DD4">
        <w:rPr>
          <w:i/>
          <w:iCs/>
          <w:noProof/>
        </w:rPr>
        <w:t>Philosophische studien</w:t>
      </w:r>
      <w:r w:rsidRPr="005B5DD4">
        <w:rPr>
          <w:noProof/>
        </w:rPr>
        <w:t xml:space="preserve"> (Vol. 3). Leipzig: Wilhelm Engelmann.</w:t>
      </w:r>
    </w:p>
    <w:p w14:paraId="477EE33F" w14:textId="6ECDEA3B" w:rsidR="00EA5B6B" w:rsidRPr="005B5DD4" w:rsidRDefault="00EA5B6B" w:rsidP="000B0F46">
      <w:pPr>
        <w:widowControl w:val="0"/>
        <w:autoSpaceDE w:val="0"/>
        <w:autoSpaceDN w:val="0"/>
        <w:adjustRightInd w:val="0"/>
        <w:spacing w:after="0" w:line="276" w:lineRule="auto"/>
        <w:ind w:left="480" w:hanging="480"/>
        <w:rPr>
          <w:noProof/>
        </w:rPr>
      </w:pPr>
      <w:r w:rsidRPr="005B5DD4">
        <w:rPr>
          <w:noProof/>
        </w:rPr>
        <w:t xml:space="preserve">*Yartz, A. R. (2003). </w:t>
      </w:r>
      <w:r w:rsidRPr="005B5DD4">
        <w:rPr>
          <w:i/>
          <w:noProof/>
        </w:rPr>
        <w:t xml:space="preserve">Individual differences in disgust sensitivity and voluntary emotion regulation: Subjective, physiological, and behavioral responses to disgust and pleasant pictures. </w:t>
      </w:r>
      <w:r w:rsidRPr="005B5DD4">
        <w:rPr>
          <w:noProof/>
        </w:rPr>
        <w:t>(Doctoral Dissertation). Retrieved from ProQuest Dissertations &amp; Theses Global. (3102423)</w:t>
      </w:r>
    </w:p>
    <w:p w14:paraId="6753A1F2" w14:textId="77777777" w:rsidR="00A6403C" w:rsidRPr="005B5DD4" w:rsidRDefault="00A6403C" w:rsidP="000B0F46">
      <w:pPr>
        <w:widowControl w:val="0"/>
        <w:autoSpaceDE w:val="0"/>
        <w:autoSpaceDN w:val="0"/>
        <w:adjustRightInd w:val="0"/>
        <w:spacing w:after="0" w:line="276" w:lineRule="auto"/>
        <w:ind w:left="480" w:hanging="480"/>
        <w:rPr>
          <w:noProof/>
        </w:rPr>
      </w:pPr>
      <w:r w:rsidRPr="005B5DD4">
        <w:rPr>
          <w:noProof/>
        </w:rPr>
        <w:t xml:space="preserve">Zajonc, R. B. (1985). Emotion and facial efference: A theory reclaimed. </w:t>
      </w:r>
      <w:r w:rsidRPr="005B5DD4">
        <w:rPr>
          <w:i/>
          <w:iCs/>
          <w:noProof/>
        </w:rPr>
        <w:t>Science</w:t>
      </w:r>
      <w:r w:rsidRPr="005B5DD4">
        <w:rPr>
          <w:noProof/>
        </w:rPr>
        <w:t xml:space="preserve">, </w:t>
      </w:r>
      <w:r w:rsidRPr="005B5DD4">
        <w:rPr>
          <w:i/>
          <w:iCs/>
          <w:noProof/>
        </w:rPr>
        <w:t>228</w:t>
      </w:r>
      <w:r w:rsidRPr="005B5DD4">
        <w:rPr>
          <w:noProof/>
        </w:rPr>
        <w:t>(4695), 15–21.</w:t>
      </w:r>
    </w:p>
    <w:p w14:paraId="0E78BC66" w14:textId="6AB1F894" w:rsidR="00A6403C" w:rsidRPr="005B5DD4" w:rsidRDefault="008E5410"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Zajonc, R. B., Murphy, S. T., &amp; Inglehart, M. (1989). Feeling and facial efference: Implications of the vascular theory of emotion. </w:t>
      </w:r>
      <w:r w:rsidR="00A6403C" w:rsidRPr="005B5DD4">
        <w:rPr>
          <w:i/>
          <w:iCs/>
          <w:noProof/>
        </w:rPr>
        <w:t>Psychological Review</w:t>
      </w:r>
      <w:r w:rsidR="00A6403C" w:rsidRPr="005B5DD4">
        <w:rPr>
          <w:noProof/>
        </w:rPr>
        <w:t xml:space="preserve">, </w:t>
      </w:r>
      <w:r w:rsidR="00A6403C" w:rsidRPr="005B5DD4">
        <w:rPr>
          <w:i/>
          <w:iCs/>
          <w:noProof/>
        </w:rPr>
        <w:t>96</w:t>
      </w:r>
      <w:r w:rsidR="00A6403C" w:rsidRPr="005B5DD4">
        <w:rPr>
          <w:noProof/>
        </w:rPr>
        <w:t>(3), 395–416.</w:t>
      </w:r>
    </w:p>
    <w:p w14:paraId="489A2DD7" w14:textId="5DDD7668" w:rsidR="008E5410" w:rsidRPr="005B5DD4" w:rsidRDefault="008E5410" w:rsidP="000B0F46">
      <w:pPr>
        <w:widowControl w:val="0"/>
        <w:autoSpaceDE w:val="0"/>
        <w:autoSpaceDN w:val="0"/>
        <w:adjustRightInd w:val="0"/>
        <w:spacing w:after="0" w:line="276" w:lineRule="auto"/>
        <w:ind w:left="480" w:hanging="480"/>
        <w:rPr>
          <w:noProof/>
        </w:rPr>
      </w:pPr>
      <w:r w:rsidRPr="005B5DD4">
        <w:rPr>
          <w:noProof/>
        </w:rPr>
        <w:t>*Zariffa, J., Hitzig, S. L., &amp; Popovic, M. R. (2014). Neuromodulation of emotion using functional electrical stimulation applied to facial muscles. </w:t>
      </w:r>
      <w:r w:rsidRPr="005B5DD4">
        <w:rPr>
          <w:i/>
          <w:noProof/>
        </w:rPr>
        <w:t>Neuromodulation: Technology at the Neural Interface</w:t>
      </w:r>
      <w:r w:rsidRPr="005B5DD4">
        <w:rPr>
          <w:noProof/>
        </w:rPr>
        <w:t>, </w:t>
      </w:r>
      <w:r w:rsidRPr="005B5DD4">
        <w:rPr>
          <w:i/>
          <w:noProof/>
        </w:rPr>
        <w:t>17</w:t>
      </w:r>
      <w:r w:rsidRPr="005B5DD4">
        <w:rPr>
          <w:noProof/>
        </w:rPr>
        <w:t>(1), 85–92.</w:t>
      </w:r>
    </w:p>
    <w:p w14:paraId="48E055B8" w14:textId="141463CD" w:rsidR="00A6403C" w:rsidRPr="005B5DD4" w:rsidRDefault="008E5410" w:rsidP="000B0F46">
      <w:pPr>
        <w:widowControl w:val="0"/>
        <w:autoSpaceDE w:val="0"/>
        <w:autoSpaceDN w:val="0"/>
        <w:adjustRightInd w:val="0"/>
        <w:spacing w:after="0" w:line="276" w:lineRule="auto"/>
        <w:ind w:left="480" w:hanging="480"/>
        <w:rPr>
          <w:noProof/>
        </w:rPr>
      </w:pPr>
      <w:r w:rsidRPr="005B5DD4">
        <w:rPr>
          <w:noProof/>
        </w:rPr>
        <w:t>*</w:t>
      </w:r>
      <w:r w:rsidR="00A6403C" w:rsidRPr="005B5DD4">
        <w:rPr>
          <w:noProof/>
        </w:rPr>
        <w:t xml:space="preserve">Zhu, N., Cai, Y., Sun, F., &amp; Yang-yang, Y. (2015). Mapping the emotional landscape: The role of specific emotions in conceptual categorization. </w:t>
      </w:r>
      <w:r w:rsidR="00A6403C" w:rsidRPr="005B5DD4">
        <w:rPr>
          <w:i/>
          <w:iCs/>
          <w:noProof/>
        </w:rPr>
        <w:t>Acta Psychologica</w:t>
      </w:r>
      <w:r w:rsidR="00A6403C" w:rsidRPr="005B5DD4">
        <w:rPr>
          <w:noProof/>
        </w:rPr>
        <w:t xml:space="preserve">, </w:t>
      </w:r>
      <w:r w:rsidR="00A6403C" w:rsidRPr="005B5DD4">
        <w:rPr>
          <w:i/>
          <w:iCs/>
          <w:noProof/>
        </w:rPr>
        <w:t>159</w:t>
      </w:r>
      <w:r w:rsidR="00A6403C" w:rsidRPr="005B5DD4">
        <w:rPr>
          <w:noProof/>
        </w:rPr>
        <w:t>, 41–51. Retrieved from http://dx.doi.org/10.1016/j.actpsy.2015.05.003</w:t>
      </w:r>
    </w:p>
    <w:p w14:paraId="2F0D6C8B" w14:textId="38BFB72C" w:rsidR="00A37318" w:rsidRPr="005B5DD4" w:rsidRDefault="00A82A44" w:rsidP="00C22739">
      <w:pPr>
        <w:spacing w:line="276" w:lineRule="auto"/>
        <w:ind w:firstLine="0"/>
      </w:pPr>
      <w:r w:rsidRPr="005B5DD4">
        <w:fldChar w:fldCharType="end"/>
      </w:r>
    </w:p>
    <w:p w14:paraId="2C2B3E82" w14:textId="77777777" w:rsidR="00D645A9" w:rsidRPr="005B5DD4" w:rsidRDefault="00D645A9" w:rsidP="000B0F46">
      <w:pPr>
        <w:spacing w:line="276" w:lineRule="auto"/>
        <w:ind w:firstLine="0"/>
        <w:sectPr w:rsidR="00D645A9" w:rsidRPr="005B5DD4" w:rsidSect="003607A9">
          <w:headerReference w:type="default" r:id="rId11"/>
          <w:pgSz w:w="12240" w:h="15840"/>
          <w:pgMar w:top="1080" w:right="1080" w:bottom="1080" w:left="1080" w:header="720" w:footer="720" w:gutter="0"/>
          <w:cols w:space="720"/>
          <w:docGrid w:linePitch="360"/>
        </w:sectPr>
      </w:pPr>
    </w:p>
    <w:tbl>
      <w:tblPr>
        <w:tblW w:w="15006" w:type="dxa"/>
        <w:tblLook w:val="04A0" w:firstRow="1" w:lastRow="0" w:firstColumn="1" w:lastColumn="0" w:noHBand="0" w:noVBand="1"/>
      </w:tblPr>
      <w:tblGrid>
        <w:gridCol w:w="2860"/>
        <w:gridCol w:w="860"/>
        <w:gridCol w:w="820"/>
        <w:gridCol w:w="860"/>
        <w:gridCol w:w="764"/>
        <w:gridCol w:w="897"/>
        <w:gridCol w:w="810"/>
        <w:gridCol w:w="1280"/>
        <w:gridCol w:w="670"/>
        <w:gridCol w:w="1217"/>
        <w:gridCol w:w="760"/>
        <w:gridCol w:w="980"/>
        <w:gridCol w:w="920"/>
        <w:gridCol w:w="628"/>
        <w:gridCol w:w="680"/>
      </w:tblGrid>
      <w:tr w:rsidR="008D5A6D" w:rsidRPr="005B5DD4" w14:paraId="03BCA811" w14:textId="77777777" w:rsidTr="00E70BB7">
        <w:trPr>
          <w:trHeight w:val="288"/>
        </w:trPr>
        <w:tc>
          <w:tcPr>
            <w:tcW w:w="2860" w:type="dxa"/>
            <w:tcBorders>
              <w:top w:val="nil"/>
              <w:left w:val="nil"/>
              <w:bottom w:val="nil"/>
              <w:right w:val="nil"/>
            </w:tcBorders>
            <w:shd w:val="clear" w:color="auto" w:fill="auto"/>
            <w:noWrap/>
            <w:vAlign w:val="center"/>
            <w:hideMark/>
          </w:tcPr>
          <w:p w14:paraId="28F2A1DB" w14:textId="3D45251D"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Table </w:t>
            </w:r>
            <w:r w:rsidR="00AF5FFF" w:rsidRPr="005B5DD4">
              <w:rPr>
                <w:rFonts w:ascii="Arial" w:eastAsia="Times New Roman" w:hAnsi="Arial" w:cs="Arial"/>
                <w:color w:val="000000"/>
                <w:sz w:val="12"/>
                <w:szCs w:val="12"/>
              </w:rPr>
              <w:t>2</w:t>
            </w:r>
          </w:p>
        </w:tc>
        <w:tc>
          <w:tcPr>
            <w:tcW w:w="860" w:type="dxa"/>
            <w:tcBorders>
              <w:top w:val="nil"/>
              <w:left w:val="nil"/>
              <w:bottom w:val="nil"/>
              <w:right w:val="nil"/>
            </w:tcBorders>
            <w:shd w:val="clear" w:color="auto" w:fill="auto"/>
            <w:noWrap/>
            <w:vAlign w:val="center"/>
            <w:hideMark/>
          </w:tcPr>
          <w:p w14:paraId="7F3829AB" w14:textId="77777777" w:rsidR="008D5A6D" w:rsidRPr="005B5DD4" w:rsidRDefault="008D5A6D" w:rsidP="000B0F46">
            <w:pPr>
              <w:spacing w:after="0" w:line="276" w:lineRule="auto"/>
              <w:ind w:firstLine="0"/>
              <w:rPr>
                <w:rFonts w:ascii="Arial" w:eastAsia="Times New Roman" w:hAnsi="Arial" w:cs="Arial"/>
                <w:color w:val="000000"/>
                <w:sz w:val="12"/>
                <w:szCs w:val="12"/>
              </w:rPr>
            </w:pPr>
          </w:p>
        </w:tc>
        <w:tc>
          <w:tcPr>
            <w:tcW w:w="820" w:type="dxa"/>
            <w:tcBorders>
              <w:top w:val="nil"/>
              <w:left w:val="nil"/>
              <w:bottom w:val="nil"/>
              <w:right w:val="nil"/>
            </w:tcBorders>
            <w:shd w:val="clear" w:color="auto" w:fill="auto"/>
            <w:noWrap/>
            <w:vAlign w:val="center"/>
            <w:hideMark/>
          </w:tcPr>
          <w:p w14:paraId="28A38088" w14:textId="77777777" w:rsidR="008D5A6D" w:rsidRPr="005B5DD4" w:rsidRDefault="008D5A6D" w:rsidP="000B0F46">
            <w:pPr>
              <w:spacing w:after="0" w:line="276" w:lineRule="auto"/>
              <w:ind w:firstLine="0"/>
              <w:jc w:val="center"/>
              <w:rPr>
                <w:rFonts w:eastAsia="Times New Roman"/>
                <w:sz w:val="20"/>
                <w:szCs w:val="20"/>
              </w:rPr>
            </w:pPr>
          </w:p>
        </w:tc>
        <w:tc>
          <w:tcPr>
            <w:tcW w:w="860" w:type="dxa"/>
            <w:tcBorders>
              <w:top w:val="nil"/>
              <w:left w:val="nil"/>
              <w:bottom w:val="nil"/>
              <w:right w:val="nil"/>
            </w:tcBorders>
            <w:shd w:val="clear" w:color="auto" w:fill="auto"/>
            <w:noWrap/>
            <w:vAlign w:val="center"/>
            <w:hideMark/>
          </w:tcPr>
          <w:p w14:paraId="23869B2E" w14:textId="77777777" w:rsidR="008D5A6D" w:rsidRPr="005B5DD4" w:rsidRDefault="008D5A6D" w:rsidP="000B0F46">
            <w:pPr>
              <w:spacing w:after="0" w:line="276" w:lineRule="auto"/>
              <w:ind w:firstLine="0"/>
              <w:jc w:val="center"/>
              <w:rPr>
                <w:rFonts w:eastAsia="Times New Roman"/>
                <w:sz w:val="20"/>
                <w:szCs w:val="20"/>
              </w:rPr>
            </w:pPr>
          </w:p>
        </w:tc>
        <w:tc>
          <w:tcPr>
            <w:tcW w:w="764" w:type="dxa"/>
            <w:tcBorders>
              <w:top w:val="nil"/>
              <w:left w:val="nil"/>
              <w:bottom w:val="nil"/>
              <w:right w:val="nil"/>
            </w:tcBorders>
            <w:shd w:val="clear" w:color="auto" w:fill="auto"/>
            <w:noWrap/>
            <w:vAlign w:val="center"/>
            <w:hideMark/>
          </w:tcPr>
          <w:p w14:paraId="7DFBE8E8" w14:textId="77777777" w:rsidR="008D5A6D" w:rsidRPr="005B5DD4" w:rsidRDefault="008D5A6D" w:rsidP="000B0F46">
            <w:pPr>
              <w:spacing w:after="0" w:line="276" w:lineRule="auto"/>
              <w:ind w:firstLine="0"/>
              <w:jc w:val="center"/>
              <w:rPr>
                <w:rFonts w:eastAsia="Times New Roman"/>
                <w:sz w:val="20"/>
                <w:szCs w:val="20"/>
              </w:rPr>
            </w:pPr>
          </w:p>
        </w:tc>
        <w:tc>
          <w:tcPr>
            <w:tcW w:w="897" w:type="dxa"/>
            <w:tcBorders>
              <w:top w:val="nil"/>
              <w:left w:val="nil"/>
              <w:bottom w:val="nil"/>
              <w:right w:val="nil"/>
            </w:tcBorders>
            <w:shd w:val="clear" w:color="auto" w:fill="auto"/>
            <w:noWrap/>
            <w:vAlign w:val="center"/>
            <w:hideMark/>
          </w:tcPr>
          <w:p w14:paraId="44230B23" w14:textId="77777777" w:rsidR="008D5A6D" w:rsidRPr="005B5DD4" w:rsidRDefault="008D5A6D" w:rsidP="000B0F46">
            <w:pPr>
              <w:spacing w:after="0" w:line="276" w:lineRule="auto"/>
              <w:ind w:firstLine="0"/>
              <w:jc w:val="center"/>
              <w:rPr>
                <w:rFonts w:eastAsia="Times New Roman"/>
                <w:sz w:val="20"/>
                <w:szCs w:val="20"/>
              </w:rPr>
            </w:pPr>
          </w:p>
        </w:tc>
        <w:tc>
          <w:tcPr>
            <w:tcW w:w="810" w:type="dxa"/>
            <w:tcBorders>
              <w:top w:val="nil"/>
              <w:left w:val="nil"/>
              <w:bottom w:val="nil"/>
              <w:right w:val="nil"/>
            </w:tcBorders>
            <w:shd w:val="clear" w:color="auto" w:fill="auto"/>
            <w:noWrap/>
            <w:vAlign w:val="center"/>
            <w:hideMark/>
          </w:tcPr>
          <w:p w14:paraId="0F6F0520" w14:textId="77777777" w:rsidR="008D5A6D" w:rsidRPr="005B5DD4" w:rsidRDefault="008D5A6D" w:rsidP="000B0F46">
            <w:pPr>
              <w:spacing w:after="0" w:line="276" w:lineRule="auto"/>
              <w:ind w:firstLine="0"/>
              <w:jc w:val="center"/>
              <w:rPr>
                <w:rFonts w:eastAsia="Times New Roman"/>
                <w:sz w:val="20"/>
                <w:szCs w:val="20"/>
              </w:rPr>
            </w:pPr>
          </w:p>
        </w:tc>
        <w:tc>
          <w:tcPr>
            <w:tcW w:w="1280" w:type="dxa"/>
            <w:tcBorders>
              <w:top w:val="nil"/>
              <w:left w:val="nil"/>
              <w:bottom w:val="nil"/>
              <w:right w:val="nil"/>
            </w:tcBorders>
            <w:shd w:val="clear" w:color="auto" w:fill="auto"/>
            <w:noWrap/>
            <w:vAlign w:val="center"/>
            <w:hideMark/>
          </w:tcPr>
          <w:p w14:paraId="31245413" w14:textId="77777777" w:rsidR="008D5A6D" w:rsidRPr="005B5DD4" w:rsidRDefault="008D5A6D" w:rsidP="000B0F46">
            <w:pPr>
              <w:spacing w:after="0" w:line="276" w:lineRule="auto"/>
              <w:ind w:firstLine="0"/>
              <w:jc w:val="center"/>
              <w:rPr>
                <w:rFonts w:eastAsia="Times New Roman"/>
                <w:sz w:val="20"/>
                <w:szCs w:val="20"/>
              </w:rPr>
            </w:pPr>
          </w:p>
        </w:tc>
        <w:tc>
          <w:tcPr>
            <w:tcW w:w="670" w:type="dxa"/>
            <w:tcBorders>
              <w:top w:val="nil"/>
              <w:left w:val="nil"/>
              <w:bottom w:val="nil"/>
              <w:right w:val="nil"/>
            </w:tcBorders>
            <w:shd w:val="clear" w:color="auto" w:fill="auto"/>
            <w:noWrap/>
            <w:vAlign w:val="center"/>
            <w:hideMark/>
          </w:tcPr>
          <w:p w14:paraId="59BA2043" w14:textId="77777777" w:rsidR="008D5A6D" w:rsidRPr="005B5DD4" w:rsidRDefault="008D5A6D" w:rsidP="000B0F46">
            <w:pPr>
              <w:spacing w:after="0" w:line="276" w:lineRule="auto"/>
              <w:ind w:firstLine="0"/>
              <w:jc w:val="center"/>
              <w:rPr>
                <w:rFonts w:eastAsia="Times New Roman"/>
                <w:sz w:val="20"/>
                <w:szCs w:val="20"/>
              </w:rPr>
            </w:pPr>
          </w:p>
        </w:tc>
        <w:tc>
          <w:tcPr>
            <w:tcW w:w="1217" w:type="dxa"/>
            <w:tcBorders>
              <w:top w:val="nil"/>
              <w:left w:val="nil"/>
              <w:bottom w:val="nil"/>
              <w:right w:val="nil"/>
            </w:tcBorders>
            <w:shd w:val="clear" w:color="auto" w:fill="auto"/>
            <w:noWrap/>
            <w:vAlign w:val="center"/>
            <w:hideMark/>
          </w:tcPr>
          <w:p w14:paraId="54748F7E" w14:textId="77777777" w:rsidR="008D5A6D" w:rsidRPr="005B5DD4" w:rsidRDefault="008D5A6D" w:rsidP="000B0F46">
            <w:pPr>
              <w:spacing w:after="0" w:line="276" w:lineRule="auto"/>
              <w:ind w:firstLine="0"/>
              <w:jc w:val="center"/>
              <w:rPr>
                <w:rFonts w:eastAsia="Times New Roman"/>
                <w:sz w:val="20"/>
                <w:szCs w:val="20"/>
              </w:rPr>
            </w:pPr>
          </w:p>
        </w:tc>
        <w:tc>
          <w:tcPr>
            <w:tcW w:w="760" w:type="dxa"/>
            <w:tcBorders>
              <w:top w:val="nil"/>
              <w:left w:val="nil"/>
              <w:bottom w:val="nil"/>
              <w:right w:val="nil"/>
            </w:tcBorders>
            <w:shd w:val="clear" w:color="auto" w:fill="auto"/>
            <w:noWrap/>
            <w:vAlign w:val="center"/>
            <w:hideMark/>
          </w:tcPr>
          <w:p w14:paraId="16B1B6DB" w14:textId="77777777" w:rsidR="008D5A6D" w:rsidRPr="005B5DD4" w:rsidRDefault="008D5A6D" w:rsidP="000B0F46">
            <w:pPr>
              <w:spacing w:after="0" w:line="276" w:lineRule="auto"/>
              <w:ind w:firstLine="0"/>
              <w:jc w:val="center"/>
              <w:rPr>
                <w:rFonts w:eastAsia="Times New Roman"/>
                <w:sz w:val="20"/>
                <w:szCs w:val="20"/>
              </w:rPr>
            </w:pPr>
          </w:p>
        </w:tc>
        <w:tc>
          <w:tcPr>
            <w:tcW w:w="980" w:type="dxa"/>
            <w:tcBorders>
              <w:top w:val="nil"/>
              <w:left w:val="nil"/>
              <w:bottom w:val="nil"/>
              <w:right w:val="nil"/>
            </w:tcBorders>
            <w:shd w:val="clear" w:color="auto" w:fill="auto"/>
            <w:noWrap/>
            <w:vAlign w:val="center"/>
            <w:hideMark/>
          </w:tcPr>
          <w:p w14:paraId="3AC0C07B" w14:textId="77777777" w:rsidR="008D5A6D" w:rsidRPr="005B5DD4" w:rsidRDefault="008D5A6D" w:rsidP="000B0F46">
            <w:pPr>
              <w:spacing w:after="0" w:line="276" w:lineRule="auto"/>
              <w:ind w:firstLine="0"/>
              <w:jc w:val="center"/>
              <w:rPr>
                <w:rFonts w:eastAsia="Times New Roman"/>
                <w:sz w:val="20"/>
                <w:szCs w:val="20"/>
              </w:rPr>
            </w:pPr>
          </w:p>
        </w:tc>
        <w:tc>
          <w:tcPr>
            <w:tcW w:w="920" w:type="dxa"/>
            <w:tcBorders>
              <w:top w:val="nil"/>
              <w:left w:val="nil"/>
              <w:bottom w:val="nil"/>
              <w:right w:val="nil"/>
            </w:tcBorders>
            <w:shd w:val="clear" w:color="auto" w:fill="auto"/>
            <w:noWrap/>
            <w:vAlign w:val="center"/>
            <w:hideMark/>
          </w:tcPr>
          <w:p w14:paraId="0FA50F1F" w14:textId="77777777" w:rsidR="008D5A6D" w:rsidRPr="005B5DD4" w:rsidRDefault="008D5A6D" w:rsidP="000B0F46">
            <w:pPr>
              <w:spacing w:after="0" w:line="276" w:lineRule="auto"/>
              <w:ind w:firstLine="0"/>
              <w:jc w:val="center"/>
              <w:rPr>
                <w:rFonts w:eastAsia="Times New Roman"/>
                <w:sz w:val="20"/>
                <w:szCs w:val="20"/>
              </w:rPr>
            </w:pPr>
          </w:p>
        </w:tc>
        <w:tc>
          <w:tcPr>
            <w:tcW w:w="628" w:type="dxa"/>
            <w:tcBorders>
              <w:top w:val="nil"/>
              <w:left w:val="nil"/>
              <w:bottom w:val="nil"/>
              <w:right w:val="nil"/>
            </w:tcBorders>
            <w:shd w:val="clear" w:color="auto" w:fill="auto"/>
            <w:noWrap/>
            <w:vAlign w:val="center"/>
            <w:hideMark/>
          </w:tcPr>
          <w:p w14:paraId="4A41C2F8" w14:textId="77777777" w:rsidR="008D5A6D" w:rsidRPr="005B5DD4" w:rsidRDefault="008D5A6D" w:rsidP="000B0F46">
            <w:pPr>
              <w:spacing w:after="0" w:line="276" w:lineRule="auto"/>
              <w:ind w:firstLine="0"/>
              <w:jc w:val="center"/>
              <w:rPr>
                <w:rFonts w:eastAsia="Times New Roman"/>
                <w:sz w:val="20"/>
                <w:szCs w:val="20"/>
              </w:rPr>
            </w:pPr>
          </w:p>
        </w:tc>
        <w:tc>
          <w:tcPr>
            <w:tcW w:w="680" w:type="dxa"/>
            <w:tcBorders>
              <w:top w:val="nil"/>
              <w:left w:val="nil"/>
              <w:bottom w:val="nil"/>
              <w:right w:val="nil"/>
            </w:tcBorders>
            <w:shd w:val="clear" w:color="auto" w:fill="auto"/>
            <w:noWrap/>
            <w:vAlign w:val="center"/>
            <w:hideMark/>
          </w:tcPr>
          <w:p w14:paraId="57E19276" w14:textId="77777777" w:rsidR="008D5A6D" w:rsidRPr="005B5DD4" w:rsidRDefault="008D5A6D" w:rsidP="000B0F46">
            <w:pPr>
              <w:spacing w:after="0" w:line="276" w:lineRule="auto"/>
              <w:ind w:firstLine="0"/>
              <w:jc w:val="center"/>
              <w:rPr>
                <w:rFonts w:eastAsia="Times New Roman"/>
                <w:sz w:val="20"/>
                <w:szCs w:val="20"/>
              </w:rPr>
            </w:pPr>
          </w:p>
        </w:tc>
      </w:tr>
      <w:tr w:rsidR="008D5A6D" w:rsidRPr="005B5DD4" w14:paraId="3BCD99DD" w14:textId="77777777" w:rsidTr="00E70BB7">
        <w:trPr>
          <w:trHeight w:val="288"/>
        </w:trPr>
        <w:tc>
          <w:tcPr>
            <w:tcW w:w="6164" w:type="dxa"/>
            <w:gridSpan w:val="5"/>
            <w:tcBorders>
              <w:top w:val="nil"/>
              <w:left w:val="nil"/>
              <w:bottom w:val="nil"/>
              <w:right w:val="nil"/>
            </w:tcBorders>
            <w:shd w:val="clear" w:color="auto" w:fill="auto"/>
            <w:noWrap/>
            <w:vAlign w:val="center"/>
            <w:hideMark/>
          </w:tcPr>
          <w:p w14:paraId="77883691" w14:textId="272A09E6"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Characteristics and Effect Size Information of Study Samples Included in the Meta-Analysis (</w:t>
            </w:r>
            <w:r w:rsidRPr="005B5DD4">
              <w:rPr>
                <w:rFonts w:ascii="Arial" w:eastAsia="Times New Roman" w:hAnsi="Arial" w:cs="Arial"/>
                <w:i/>
                <w:iCs/>
                <w:color w:val="000000"/>
                <w:sz w:val="12"/>
                <w:szCs w:val="12"/>
              </w:rPr>
              <w:t>k</w:t>
            </w:r>
            <w:r w:rsidRPr="005B5DD4">
              <w:rPr>
                <w:rFonts w:ascii="Arial" w:eastAsia="Times New Roman" w:hAnsi="Arial" w:cs="Arial"/>
                <w:color w:val="000000"/>
                <w:sz w:val="12"/>
                <w:szCs w:val="12"/>
              </w:rPr>
              <w:t xml:space="preserve">  = </w:t>
            </w:r>
            <w:r w:rsidR="00031830" w:rsidRPr="005B5DD4">
              <w:rPr>
                <w:rFonts w:ascii="Arial" w:eastAsia="Times New Roman" w:hAnsi="Arial" w:cs="Arial"/>
                <w:color w:val="000000"/>
                <w:sz w:val="12"/>
                <w:szCs w:val="12"/>
              </w:rPr>
              <w:t>286</w:t>
            </w: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noWrap/>
            <w:vAlign w:val="center"/>
            <w:hideMark/>
          </w:tcPr>
          <w:p w14:paraId="3FA240D4" w14:textId="77777777" w:rsidR="008D5A6D" w:rsidRPr="005B5DD4" w:rsidRDefault="008D5A6D" w:rsidP="000B0F46">
            <w:pPr>
              <w:spacing w:after="0" w:line="276" w:lineRule="auto"/>
              <w:ind w:firstLine="0"/>
              <w:rPr>
                <w:rFonts w:ascii="Arial" w:eastAsia="Times New Roman" w:hAnsi="Arial" w:cs="Arial"/>
                <w:color w:val="000000"/>
                <w:sz w:val="12"/>
                <w:szCs w:val="12"/>
              </w:rPr>
            </w:pPr>
          </w:p>
        </w:tc>
        <w:tc>
          <w:tcPr>
            <w:tcW w:w="810" w:type="dxa"/>
            <w:tcBorders>
              <w:top w:val="nil"/>
              <w:left w:val="nil"/>
              <w:bottom w:val="nil"/>
              <w:right w:val="nil"/>
            </w:tcBorders>
            <w:shd w:val="clear" w:color="auto" w:fill="auto"/>
            <w:noWrap/>
            <w:vAlign w:val="center"/>
            <w:hideMark/>
          </w:tcPr>
          <w:p w14:paraId="4E9DCB13" w14:textId="77777777" w:rsidR="008D5A6D" w:rsidRPr="005B5DD4" w:rsidRDefault="008D5A6D" w:rsidP="000B0F46">
            <w:pPr>
              <w:spacing w:after="0" w:line="276" w:lineRule="auto"/>
              <w:ind w:firstLine="0"/>
              <w:jc w:val="center"/>
              <w:rPr>
                <w:rFonts w:eastAsia="Times New Roman"/>
                <w:sz w:val="20"/>
                <w:szCs w:val="20"/>
              </w:rPr>
            </w:pPr>
          </w:p>
        </w:tc>
        <w:tc>
          <w:tcPr>
            <w:tcW w:w="1280" w:type="dxa"/>
            <w:tcBorders>
              <w:top w:val="nil"/>
              <w:left w:val="nil"/>
              <w:bottom w:val="nil"/>
              <w:right w:val="nil"/>
            </w:tcBorders>
            <w:shd w:val="clear" w:color="auto" w:fill="auto"/>
            <w:noWrap/>
            <w:vAlign w:val="center"/>
            <w:hideMark/>
          </w:tcPr>
          <w:p w14:paraId="16846B60" w14:textId="77777777" w:rsidR="008D5A6D" w:rsidRPr="005B5DD4" w:rsidRDefault="008D5A6D" w:rsidP="000B0F46">
            <w:pPr>
              <w:spacing w:after="0" w:line="276" w:lineRule="auto"/>
              <w:ind w:firstLine="0"/>
              <w:jc w:val="center"/>
              <w:rPr>
                <w:rFonts w:eastAsia="Times New Roman"/>
                <w:sz w:val="20"/>
                <w:szCs w:val="20"/>
              </w:rPr>
            </w:pPr>
          </w:p>
        </w:tc>
        <w:tc>
          <w:tcPr>
            <w:tcW w:w="670" w:type="dxa"/>
            <w:tcBorders>
              <w:top w:val="nil"/>
              <w:left w:val="nil"/>
              <w:bottom w:val="nil"/>
              <w:right w:val="nil"/>
            </w:tcBorders>
            <w:shd w:val="clear" w:color="auto" w:fill="auto"/>
            <w:noWrap/>
            <w:vAlign w:val="center"/>
            <w:hideMark/>
          </w:tcPr>
          <w:p w14:paraId="711802AF" w14:textId="77777777" w:rsidR="008D5A6D" w:rsidRPr="005B5DD4" w:rsidRDefault="008D5A6D" w:rsidP="000B0F46">
            <w:pPr>
              <w:spacing w:after="0" w:line="276" w:lineRule="auto"/>
              <w:ind w:firstLine="0"/>
              <w:jc w:val="center"/>
              <w:rPr>
                <w:rFonts w:eastAsia="Times New Roman"/>
                <w:sz w:val="20"/>
                <w:szCs w:val="20"/>
              </w:rPr>
            </w:pPr>
          </w:p>
        </w:tc>
        <w:tc>
          <w:tcPr>
            <w:tcW w:w="1217" w:type="dxa"/>
            <w:tcBorders>
              <w:top w:val="nil"/>
              <w:left w:val="nil"/>
              <w:bottom w:val="nil"/>
              <w:right w:val="nil"/>
            </w:tcBorders>
            <w:shd w:val="clear" w:color="auto" w:fill="auto"/>
            <w:noWrap/>
            <w:vAlign w:val="center"/>
            <w:hideMark/>
          </w:tcPr>
          <w:p w14:paraId="412BF859" w14:textId="77777777" w:rsidR="008D5A6D" w:rsidRPr="005B5DD4" w:rsidRDefault="008D5A6D" w:rsidP="000B0F46">
            <w:pPr>
              <w:spacing w:after="0" w:line="276" w:lineRule="auto"/>
              <w:ind w:firstLine="0"/>
              <w:jc w:val="center"/>
              <w:rPr>
                <w:rFonts w:eastAsia="Times New Roman"/>
                <w:sz w:val="20"/>
                <w:szCs w:val="20"/>
              </w:rPr>
            </w:pPr>
          </w:p>
        </w:tc>
        <w:tc>
          <w:tcPr>
            <w:tcW w:w="760" w:type="dxa"/>
            <w:tcBorders>
              <w:top w:val="nil"/>
              <w:left w:val="nil"/>
              <w:bottom w:val="nil"/>
              <w:right w:val="nil"/>
            </w:tcBorders>
            <w:shd w:val="clear" w:color="auto" w:fill="auto"/>
            <w:noWrap/>
            <w:vAlign w:val="center"/>
            <w:hideMark/>
          </w:tcPr>
          <w:p w14:paraId="4EE34313" w14:textId="77777777" w:rsidR="008D5A6D" w:rsidRPr="005B5DD4" w:rsidRDefault="008D5A6D" w:rsidP="000B0F46">
            <w:pPr>
              <w:spacing w:after="0" w:line="276" w:lineRule="auto"/>
              <w:ind w:firstLine="0"/>
              <w:jc w:val="center"/>
              <w:rPr>
                <w:rFonts w:eastAsia="Times New Roman"/>
                <w:sz w:val="20"/>
                <w:szCs w:val="20"/>
              </w:rPr>
            </w:pPr>
          </w:p>
        </w:tc>
        <w:tc>
          <w:tcPr>
            <w:tcW w:w="980" w:type="dxa"/>
            <w:tcBorders>
              <w:top w:val="nil"/>
              <w:left w:val="nil"/>
              <w:bottom w:val="nil"/>
              <w:right w:val="nil"/>
            </w:tcBorders>
            <w:shd w:val="clear" w:color="auto" w:fill="auto"/>
            <w:noWrap/>
            <w:vAlign w:val="center"/>
            <w:hideMark/>
          </w:tcPr>
          <w:p w14:paraId="7F911A72" w14:textId="77777777" w:rsidR="008D5A6D" w:rsidRPr="005B5DD4" w:rsidRDefault="008D5A6D" w:rsidP="000B0F46">
            <w:pPr>
              <w:spacing w:after="0" w:line="276" w:lineRule="auto"/>
              <w:ind w:firstLine="0"/>
              <w:jc w:val="center"/>
              <w:rPr>
                <w:rFonts w:eastAsia="Times New Roman"/>
                <w:sz w:val="20"/>
                <w:szCs w:val="20"/>
              </w:rPr>
            </w:pPr>
          </w:p>
        </w:tc>
        <w:tc>
          <w:tcPr>
            <w:tcW w:w="920" w:type="dxa"/>
            <w:tcBorders>
              <w:top w:val="nil"/>
              <w:left w:val="nil"/>
              <w:bottom w:val="nil"/>
              <w:right w:val="nil"/>
            </w:tcBorders>
            <w:shd w:val="clear" w:color="auto" w:fill="auto"/>
            <w:noWrap/>
            <w:vAlign w:val="center"/>
            <w:hideMark/>
          </w:tcPr>
          <w:p w14:paraId="7CB092DA" w14:textId="77777777" w:rsidR="008D5A6D" w:rsidRPr="005B5DD4" w:rsidRDefault="008D5A6D" w:rsidP="000B0F46">
            <w:pPr>
              <w:spacing w:after="0" w:line="276" w:lineRule="auto"/>
              <w:ind w:firstLine="0"/>
              <w:jc w:val="center"/>
              <w:rPr>
                <w:rFonts w:eastAsia="Times New Roman"/>
                <w:sz w:val="20"/>
                <w:szCs w:val="20"/>
              </w:rPr>
            </w:pPr>
          </w:p>
        </w:tc>
        <w:tc>
          <w:tcPr>
            <w:tcW w:w="628" w:type="dxa"/>
            <w:tcBorders>
              <w:top w:val="nil"/>
              <w:left w:val="nil"/>
              <w:bottom w:val="nil"/>
              <w:right w:val="nil"/>
            </w:tcBorders>
            <w:shd w:val="clear" w:color="auto" w:fill="auto"/>
            <w:noWrap/>
            <w:vAlign w:val="center"/>
            <w:hideMark/>
          </w:tcPr>
          <w:p w14:paraId="1CFEB6C0" w14:textId="77777777" w:rsidR="008D5A6D" w:rsidRPr="005B5DD4" w:rsidRDefault="008D5A6D" w:rsidP="000B0F46">
            <w:pPr>
              <w:spacing w:after="0" w:line="276" w:lineRule="auto"/>
              <w:ind w:firstLine="0"/>
              <w:jc w:val="center"/>
              <w:rPr>
                <w:rFonts w:eastAsia="Times New Roman"/>
                <w:sz w:val="20"/>
                <w:szCs w:val="20"/>
              </w:rPr>
            </w:pPr>
          </w:p>
        </w:tc>
        <w:tc>
          <w:tcPr>
            <w:tcW w:w="680" w:type="dxa"/>
            <w:tcBorders>
              <w:top w:val="nil"/>
              <w:left w:val="nil"/>
              <w:bottom w:val="nil"/>
              <w:right w:val="nil"/>
            </w:tcBorders>
            <w:shd w:val="clear" w:color="auto" w:fill="auto"/>
            <w:noWrap/>
            <w:vAlign w:val="center"/>
            <w:hideMark/>
          </w:tcPr>
          <w:p w14:paraId="72B59979" w14:textId="77777777" w:rsidR="008D5A6D" w:rsidRPr="005B5DD4" w:rsidRDefault="008D5A6D" w:rsidP="000B0F46">
            <w:pPr>
              <w:spacing w:after="0" w:line="276" w:lineRule="auto"/>
              <w:ind w:firstLine="0"/>
              <w:jc w:val="center"/>
              <w:rPr>
                <w:rFonts w:eastAsia="Times New Roman"/>
                <w:sz w:val="20"/>
                <w:szCs w:val="20"/>
              </w:rPr>
            </w:pPr>
          </w:p>
        </w:tc>
      </w:tr>
      <w:tr w:rsidR="008D5A6D" w:rsidRPr="005B5DD4" w14:paraId="6AE30032" w14:textId="77777777" w:rsidTr="00E70BB7">
        <w:trPr>
          <w:trHeight w:val="312"/>
        </w:trPr>
        <w:tc>
          <w:tcPr>
            <w:tcW w:w="2860" w:type="dxa"/>
            <w:tcBorders>
              <w:top w:val="single" w:sz="4" w:space="0" w:color="auto"/>
              <w:left w:val="nil"/>
              <w:bottom w:val="single" w:sz="4" w:space="0" w:color="auto"/>
              <w:right w:val="nil"/>
            </w:tcBorders>
            <w:shd w:val="clear" w:color="auto" w:fill="auto"/>
            <w:vAlign w:val="center"/>
            <w:hideMark/>
          </w:tcPr>
          <w:p w14:paraId="59948422"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Study</w:t>
            </w:r>
          </w:p>
        </w:tc>
        <w:tc>
          <w:tcPr>
            <w:tcW w:w="860" w:type="dxa"/>
            <w:tcBorders>
              <w:top w:val="single" w:sz="4" w:space="0" w:color="auto"/>
              <w:left w:val="nil"/>
              <w:bottom w:val="single" w:sz="4" w:space="0" w:color="auto"/>
              <w:right w:val="nil"/>
            </w:tcBorders>
            <w:shd w:val="clear" w:color="auto" w:fill="auto"/>
            <w:vAlign w:val="center"/>
            <w:hideMark/>
          </w:tcPr>
          <w:p w14:paraId="319DE5D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 or judgment</w:t>
            </w:r>
          </w:p>
        </w:tc>
        <w:tc>
          <w:tcPr>
            <w:tcW w:w="820" w:type="dxa"/>
            <w:tcBorders>
              <w:top w:val="single" w:sz="4" w:space="0" w:color="auto"/>
              <w:left w:val="nil"/>
              <w:bottom w:val="single" w:sz="4" w:space="0" w:color="auto"/>
              <w:right w:val="nil"/>
            </w:tcBorders>
            <w:shd w:val="clear" w:color="auto" w:fill="auto"/>
            <w:vAlign w:val="center"/>
            <w:hideMark/>
          </w:tcPr>
          <w:p w14:paraId="1186581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Modulation or initiation </w:t>
            </w:r>
          </w:p>
        </w:tc>
        <w:tc>
          <w:tcPr>
            <w:tcW w:w="860" w:type="dxa"/>
            <w:tcBorders>
              <w:top w:val="single" w:sz="4" w:space="0" w:color="auto"/>
              <w:left w:val="nil"/>
              <w:bottom w:val="single" w:sz="4" w:space="0" w:color="auto"/>
              <w:right w:val="nil"/>
            </w:tcBorders>
            <w:shd w:val="clear" w:color="auto" w:fill="auto"/>
            <w:vAlign w:val="center"/>
            <w:hideMark/>
          </w:tcPr>
          <w:p w14:paraId="69EF64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 or dimensional</w:t>
            </w:r>
          </w:p>
        </w:tc>
        <w:tc>
          <w:tcPr>
            <w:tcW w:w="764" w:type="dxa"/>
            <w:tcBorders>
              <w:top w:val="single" w:sz="4" w:space="0" w:color="auto"/>
              <w:left w:val="nil"/>
              <w:bottom w:val="single" w:sz="4" w:space="0" w:color="auto"/>
              <w:right w:val="nil"/>
            </w:tcBorders>
            <w:shd w:val="clear" w:color="auto" w:fill="auto"/>
            <w:vAlign w:val="center"/>
            <w:hideMark/>
          </w:tcPr>
          <w:p w14:paraId="1FFE718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Emotion</w:t>
            </w:r>
          </w:p>
        </w:tc>
        <w:tc>
          <w:tcPr>
            <w:tcW w:w="897" w:type="dxa"/>
            <w:tcBorders>
              <w:top w:val="single" w:sz="4" w:space="0" w:color="auto"/>
              <w:left w:val="nil"/>
              <w:bottom w:val="single" w:sz="4" w:space="0" w:color="auto"/>
              <w:right w:val="nil"/>
            </w:tcBorders>
            <w:shd w:val="clear" w:color="auto" w:fill="auto"/>
            <w:vAlign w:val="center"/>
            <w:hideMark/>
          </w:tcPr>
          <w:p w14:paraId="7F56BED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Awareness of manipulation</w:t>
            </w:r>
          </w:p>
        </w:tc>
        <w:tc>
          <w:tcPr>
            <w:tcW w:w="810" w:type="dxa"/>
            <w:tcBorders>
              <w:top w:val="single" w:sz="4" w:space="0" w:color="auto"/>
              <w:left w:val="nil"/>
              <w:bottom w:val="single" w:sz="4" w:space="0" w:color="auto"/>
              <w:right w:val="nil"/>
            </w:tcBorders>
            <w:shd w:val="clear" w:color="auto" w:fill="auto"/>
            <w:vAlign w:val="center"/>
            <w:hideMark/>
          </w:tcPr>
          <w:p w14:paraId="3DE4BDD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Awareness of recording</w:t>
            </w:r>
          </w:p>
        </w:tc>
        <w:tc>
          <w:tcPr>
            <w:tcW w:w="1280" w:type="dxa"/>
            <w:tcBorders>
              <w:top w:val="single" w:sz="4" w:space="0" w:color="auto"/>
              <w:left w:val="nil"/>
              <w:bottom w:val="single" w:sz="4" w:space="0" w:color="auto"/>
              <w:right w:val="nil"/>
            </w:tcBorders>
            <w:shd w:val="clear" w:color="auto" w:fill="auto"/>
            <w:vAlign w:val="center"/>
            <w:hideMark/>
          </w:tcPr>
          <w:p w14:paraId="0B53925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Manipulation</w:t>
            </w:r>
          </w:p>
        </w:tc>
        <w:tc>
          <w:tcPr>
            <w:tcW w:w="670" w:type="dxa"/>
            <w:tcBorders>
              <w:top w:val="single" w:sz="4" w:space="0" w:color="auto"/>
              <w:left w:val="nil"/>
              <w:bottom w:val="single" w:sz="4" w:space="0" w:color="auto"/>
              <w:right w:val="nil"/>
            </w:tcBorders>
            <w:shd w:val="clear" w:color="auto" w:fill="auto"/>
            <w:vAlign w:val="center"/>
            <w:hideMark/>
          </w:tcPr>
          <w:p w14:paraId="2021ADA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Design</w:t>
            </w:r>
          </w:p>
        </w:tc>
        <w:tc>
          <w:tcPr>
            <w:tcW w:w="1217" w:type="dxa"/>
            <w:tcBorders>
              <w:top w:val="single" w:sz="4" w:space="0" w:color="auto"/>
              <w:left w:val="nil"/>
              <w:bottom w:val="single" w:sz="4" w:space="0" w:color="auto"/>
              <w:right w:val="nil"/>
            </w:tcBorders>
            <w:shd w:val="clear" w:color="auto" w:fill="auto"/>
            <w:vAlign w:val="center"/>
            <w:hideMark/>
          </w:tcPr>
          <w:p w14:paraId="4710CE2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Stimuli</w:t>
            </w:r>
          </w:p>
        </w:tc>
        <w:tc>
          <w:tcPr>
            <w:tcW w:w="760" w:type="dxa"/>
            <w:tcBorders>
              <w:top w:val="single" w:sz="4" w:space="0" w:color="auto"/>
              <w:left w:val="nil"/>
              <w:bottom w:val="single" w:sz="4" w:space="0" w:color="auto"/>
              <w:right w:val="nil"/>
            </w:tcBorders>
            <w:shd w:val="clear" w:color="auto" w:fill="auto"/>
            <w:vAlign w:val="center"/>
            <w:hideMark/>
          </w:tcPr>
          <w:p w14:paraId="6AC124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of women</w:t>
            </w:r>
          </w:p>
        </w:tc>
        <w:tc>
          <w:tcPr>
            <w:tcW w:w="980" w:type="dxa"/>
            <w:tcBorders>
              <w:top w:val="single" w:sz="4" w:space="0" w:color="auto"/>
              <w:left w:val="nil"/>
              <w:bottom w:val="single" w:sz="4" w:space="0" w:color="auto"/>
              <w:right w:val="nil"/>
            </w:tcBorders>
            <w:shd w:val="clear" w:color="auto" w:fill="auto"/>
            <w:vAlign w:val="center"/>
            <w:hideMark/>
          </w:tcPr>
          <w:p w14:paraId="0E9F524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Measurement timing</w:t>
            </w:r>
          </w:p>
        </w:tc>
        <w:tc>
          <w:tcPr>
            <w:tcW w:w="920" w:type="dxa"/>
            <w:tcBorders>
              <w:top w:val="single" w:sz="4" w:space="0" w:color="auto"/>
              <w:left w:val="nil"/>
              <w:bottom w:val="single" w:sz="4" w:space="0" w:color="auto"/>
              <w:right w:val="nil"/>
            </w:tcBorders>
            <w:shd w:val="clear" w:color="auto" w:fill="auto"/>
            <w:vAlign w:val="center"/>
            <w:hideMark/>
          </w:tcPr>
          <w:p w14:paraId="112417C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Publication status</w:t>
            </w:r>
          </w:p>
        </w:tc>
        <w:tc>
          <w:tcPr>
            <w:tcW w:w="628" w:type="dxa"/>
            <w:tcBorders>
              <w:top w:val="single" w:sz="4" w:space="0" w:color="auto"/>
              <w:left w:val="nil"/>
              <w:bottom w:val="single" w:sz="4" w:space="0" w:color="auto"/>
              <w:right w:val="nil"/>
            </w:tcBorders>
            <w:shd w:val="clear" w:color="auto" w:fill="auto"/>
            <w:vAlign w:val="center"/>
            <w:hideMark/>
          </w:tcPr>
          <w:p w14:paraId="30B0162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w:t>
            </w:r>
          </w:p>
        </w:tc>
        <w:tc>
          <w:tcPr>
            <w:tcW w:w="680" w:type="dxa"/>
            <w:tcBorders>
              <w:top w:val="single" w:sz="4" w:space="0" w:color="auto"/>
              <w:left w:val="nil"/>
              <w:bottom w:val="single" w:sz="4" w:space="0" w:color="auto"/>
              <w:right w:val="nil"/>
            </w:tcBorders>
            <w:shd w:val="clear" w:color="auto" w:fill="auto"/>
            <w:vAlign w:val="center"/>
            <w:hideMark/>
          </w:tcPr>
          <w:p w14:paraId="6E4F14EF" w14:textId="77777777" w:rsidR="008D5A6D" w:rsidRPr="005B5DD4" w:rsidRDefault="008D5A6D" w:rsidP="000B0F46">
            <w:pPr>
              <w:spacing w:after="0" w:line="276" w:lineRule="auto"/>
              <w:ind w:firstLine="0"/>
              <w:jc w:val="center"/>
              <w:rPr>
                <w:rFonts w:ascii="Arial" w:eastAsia="Times New Roman" w:hAnsi="Arial" w:cs="Arial"/>
                <w:i/>
                <w:iCs/>
                <w:color w:val="000000"/>
                <w:sz w:val="12"/>
                <w:szCs w:val="12"/>
              </w:rPr>
            </w:pPr>
            <w:r w:rsidRPr="005B5DD4">
              <w:rPr>
                <w:rFonts w:ascii="Arial" w:eastAsia="Times New Roman" w:hAnsi="Arial" w:cs="Arial"/>
                <w:i/>
                <w:iCs/>
                <w:color w:val="000000"/>
                <w:sz w:val="12"/>
                <w:szCs w:val="12"/>
              </w:rPr>
              <w:t>d</w:t>
            </w:r>
          </w:p>
        </w:tc>
      </w:tr>
      <w:tr w:rsidR="008D5A6D" w:rsidRPr="005B5DD4" w14:paraId="2939149F" w14:textId="77777777" w:rsidTr="00E70BB7">
        <w:trPr>
          <w:trHeight w:val="288"/>
        </w:trPr>
        <w:tc>
          <w:tcPr>
            <w:tcW w:w="2860" w:type="dxa"/>
            <w:tcBorders>
              <w:top w:val="nil"/>
              <w:left w:val="nil"/>
              <w:bottom w:val="nil"/>
              <w:right w:val="nil"/>
            </w:tcBorders>
            <w:shd w:val="clear" w:color="auto" w:fill="auto"/>
            <w:vAlign w:val="center"/>
            <w:hideMark/>
          </w:tcPr>
          <w:p w14:paraId="218B633F"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Andréasson &amp; Dimberg (2008)</w:t>
            </w:r>
          </w:p>
        </w:tc>
        <w:tc>
          <w:tcPr>
            <w:tcW w:w="860" w:type="dxa"/>
            <w:tcBorders>
              <w:top w:val="nil"/>
              <w:left w:val="nil"/>
              <w:bottom w:val="nil"/>
              <w:right w:val="nil"/>
            </w:tcBorders>
            <w:shd w:val="clear" w:color="auto" w:fill="auto"/>
            <w:vAlign w:val="center"/>
            <w:hideMark/>
          </w:tcPr>
          <w:p w14:paraId="7B6B1C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57394E2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4C7723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11AA101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4437354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15034A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A4AC71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61C547A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85A9A4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76DD49A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51.79</w:t>
            </w:r>
          </w:p>
        </w:tc>
        <w:tc>
          <w:tcPr>
            <w:tcW w:w="980" w:type="dxa"/>
            <w:tcBorders>
              <w:top w:val="nil"/>
              <w:left w:val="nil"/>
              <w:bottom w:val="nil"/>
              <w:right w:val="nil"/>
            </w:tcBorders>
            <w:shd w:val="clear" w:color="auto" w:fill="auto"/>
            <w:vAlign w:val="center"/>
            <w:hideMark/>
          </w:tcPr>
          <w:p w14:paraId="225F0D1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3386169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A1D02D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112</w:t>
            </w:r>
          </w:p>
        </w:tc>
        <w:tc>
          <w:tcPr>
            <w:tcW w:w="680" w:type="dxa"/>
            <w:tcBorders>
              <w:top w:val="nil"/>
              <w:left w:val="nil"/>
              <w:bottom w:val="nil"/>
              <w:right w:val="nil"/>
            </w:tcBorders>
            <w:shd w:val="clear" w:color="auto" w:fill="auto"/>
            <w:vAlign w:val="center"/>
            <w:hideMark/>
          </w:tcPr>
          <w:p w14:paraId="060281C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-0.22</w:t>
            </w:r>
          </w:p>
        </w:tc>
      </w:tr>
      <w:tr w:rsidR="008D5A6D" w:rsidRPr="005B5DD4" w14:paraId="77FD77E8" w14:textId="77777777" w:rsidTr="00E70BB7">
        <w:trPr>
          <w:trHeight w:val="288"/>
        </w:trPr>
        <w:tc>
          <w:tcPr>
            <w:tcW w:w="2860" w:type="dxa"/>
            <w:tcBorders>
              <w:top w:val="nil"/>
              <w:left w:val="nil"/>
              <w:bottom w:val="nil"/>
              <w:right w:val="nil"/>
            </w:tcBorders>
            <w:shd w:val="clear" w:color="auto" w:fill="auto"/>
            <w:vAlign w:val="center"/>
            <w:hideMark/>
          </w:tcPr>
          <w:p w14:paraId="0DD8D82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Andréasson (2010) Study 3</w:t>
            </w:r>
          </w:p>
        </w:tc>
        <w:tc>
          <w:tcPr>
            <w:tcW w:w="860" w:type="dxa"/>
            <w:tcBorders>
              <w:top w:val="nil"/>
              <w:left w:val="nil"/>
              <w:bottom w:val="nil"/>
              <w:right w:val="nil"/>
            </w:tcBorders>
            <w:shd w:val="clear" w:color="auto" w:fill="auto"/>
            <w:vAlign w:val="center"/>
            <w:hideMark/>
          </w:tcPr>
          <w:p w14:paraId="52E81E9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2DEA4DF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10BDBEA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5A4879F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297BDC6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0FC28B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578DB2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787D73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7FB22B3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71315B0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0D7F4C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67A8B20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4DC2E3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48</w:t>
            </w:r>
          </w:p>
        </w:tc>
        <w:tc>
          <w:tcPr>
            <w:tcW w:w="680" w:type="dxa"/>
            <w:tcBorders>
              <w:top w:val="nil"/>
              <w:left w:val="nil"/>
              <w:bottom w:val="nil"/>
              <w:right w:val="nil"/>
            </w:tcBorders>
            <w:shd w:val="clear" w:color="auto" w:fill="auto"/>
            <w:vAlign w:val="center"/>
            <w:hideMark/>
          </w:tcPr>
          <w:p w14:paraId="48AEE11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-0.05</w:t>
            </w:r>
          </w:p>
        </w:tc>
      </w:tr>
      <w:tr w:rsidR="008D5A6D" w:rsidRPr="005B5DD4" w14:paraId="6881E0EE" w14:textId="77777777" w:rsidTr="00E70BB7">
        <w:trPr>
          <w:trHeight w:val="288"/>
        </w:trPr>
        <w:tc>
          <w:tcPr>
            <w:tcW w:w="2860" w:type="dxa"/>
            <w:tcBorders>
              <w:top w:val="nil"/>
              <w:left w:val="nil"/>
              <w:bottom w:val="nil"/>
              <w:right w:val="nil"/>
            </w:tcBorders>
            <w:shd w:val="clear" w:color="auto" w:fill="auto"/>
            <w:vAlign w:val="center"/>
            <w:hideMark/>
          </w:tcPr>
          <w:p w14:paraId="51EDEF99"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Andréasson (2010) Study 3</w:t>
            </w:r>
          </w:p>
        </w:tc>
        <w:tc>
          <w:tcPr>
            <w:tcW w:w="860" w:type="dxa"/>
            <w:tcBorders>
              <w:top w:val="nil"/>
              <w:left w:val="nil"/>
              <w:bottom w:val="nil"/>
              <w:right w:val="nil"/>
            </w:tcBorders>
            <w:shd w:val="clear" w:color="auto" w:fill="auto"/>
            <w:vAlign w:val="center"/>
            <w:hideMark/>
          </w:tcPr>
          <w:p w14:paraId="300DA53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1687E04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75B417E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1906BCE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3289FA0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7248DD8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066F30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3886714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18B4252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520329A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5E60F01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47E84E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360D915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48</w:t>
            </w:r>
          </w:p>
        </w:tc>
        <w:tc>
          <w:tcPr>
            <w:tcW w:w="680" w:type="dxa"/>
            <w:tcBorders>
              <w:top w:val="nil"/>
              <w:left w:val="nil"/>
              <w:bottom w:val="nil"/>
              <w:right w:val="nil"/>
            </w:tcBorders>
            <w:shd w:val="clear" w:color="auto" w:fill="auto"/>
            <w:vAlign w:val="center"/>
            <w:hideMark/>
          </w:tcPr>
          <w:p w14:paraId="418D65A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-0.35</w:t>
            </w:r>
          </w:p>
        </w:tc>
      </w:tr>
      <w:tr w:rsidR="008D5A6D" w:rsidRPr="005B5DD4" w14:paraId="3405D35E" w14:textId="77777777" w:rsidTr="00E70BB7">
        <w:trPr>
          <w:trHeight w:val="288"/>
        </w:trPr>
        <w:tc>
          <w:tcPr>
            <w:tcW w:w="2860" w:type="dxa"/>
            <w:tcBorders>
              <w:top w:val="nil"/>
              <w:left w:val="nil"/>
              <w:bottom w:val="nil"/>
              <w:right w:val="nil"/>
            </w:tcBorders>
            <w:shd w:val="clear" w:color="auto" w:fill="auto"/>
            <w:vAlign w:val="center"/>
            <w:hideMark/>
          </w:tcPr>
          <w:p w14:paraId="599EF0D0"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Andréasson (2010) Study 4</w:t>
            </w:r>
          </w:p>
        </w:tc>
        <w:tc>
          <w:tcPr>
            <w:tcW w:w="860" w:type="dxa"/>
            <w:tcBorders>
              <w:top w:val="nil"/>
              <w:left w:val="nil"/>
              <w:bottom w:val="nil"/>
              <w:right w:val="nil"/>
            </w:tcBorders>
            <w:shd w:val="clear" w:color="auto" w:fill="auto"/>
            <w:vAlign w:val="center"/>
            <w:hideMark/>
          </w:tcPr>
          <w:p w14:paraId="41893A0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4884BA1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26E32A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73F42B2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792981A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48603DA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F2958D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604182D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4C45A3C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26A83D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51.14</w:t>
            </w:r>
          </w:p>
        </w:tc>
        <w:tc>
          <w:tcPr>
            <w:tcW w:w="980" w:type="dxa"/>
            <w:tcBorders>
              <w:top w:val="nil"/>
              <w:left w:val="nil"/>
              <w:bottom w:val="nil"/>
              <w:right w:val="nil"/>
            </w:tcBorders>
            <w:shd w:val="clear" w:color="auto" w:fill="auto"/>
            <w:vAlign w:val="center"/>
            <w:hideMark/>
          </w:tcPr>
          <w:p w14:paraId="1F399FB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00B1F4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460FA9B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44</w:t>
            </w:r>
          </w:p>
        </w:tc>
        <w:tc>
          <w:tcPr>
            <w:tcW w:w="680" w:type="dxa"/>
            <w:tcBorders>
              <w:top w:val="nil"/>
              <w:left w:val="nil"/>
              <w:bottom w:val="nil"/>
              <w:right w:val="nil"/>
            </w:tcBorders>
            <w:shd w:val="clear" w:color="auto" w:fill="auto"/>
            <w:vAlign w:val="center"/>
            <w:hideMark/>
          </w:tcPr>
          <w:p w14:paraId="61EF4A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0.49</w:t>
            </w:r>
          </w:p>
        </w:tc>
      </w:tr>
      <w:tr w:rsidR="008D5A6D" w:rsidRPr="005B5DD4" w14:paraId="0C315777" w14:textId="77777777" w:rsidTr="00E70BB7">
        <w:trPr>
          <w:trHeight w:val="288"/>
        </w:trPr>
        <w:tc>
          <w:tcPr>
            <w:tcW w:w="2860" w:type="dxa"/>
            <w:tcBorders>
              <w:top w:val="nil"/>
              <w:left w:val="nil"/>
              <w:bottom w:val="nil"/>
              <w:right w:val="nil"/>
            </w:tcBorders>
            <w:shd w:val="clear" w:color="auto" w:fill="auto"/>
            <w:vAlign w:val="center"/>
            <w:hideMark/>
          </w:tcPr>
          <w:p w14:paraId="5E8A8C59"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Andréasson (2010) Study 4</w:t>
            </w:r>
          </w:p>
        </w:tc>
        <w:tc>
          <w:tcPr>
            <w:tcW w:w="860" w:type="dxa"/>
            <w:tcBorders>
              <w:top w:val="nil"/>
              <w:left w:val="nil"/>
              <w:bottom w:val="nil"/>
              <w:right w:val="nil"/>
            </w:tcBorders>
            <w:shd w:val="clear" w:color="auto" w:fill="auto"/>
            <w:vAlign w:val="center"/>
            <w:hideMark/>
          </w:tcPr>
          <w:p w14:paraId="04370BF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4ED226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6F0A59B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7B21E7D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5EC86C9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49FAA0F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EFE01D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6199745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5711024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42911B0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51.14</w:t>
            </w:r>
          </w:p>
        </w:tc>
        <w:tc>
          <w:tcPr>
            <w:tcW w:w="980" w:type="dxa"/>
            <w:tcBorders>
              <w:top w:val="nil"/>
              <w:left w:val="nil"/>
              <w:bottom w:val="nil"/>
              <w:right w:val="nil"/>
            </w:tcBorders>
            <w:shd w:val="clear" w:color="auto" w:fill="auto"/>
            <w:vAlign w:val="center"/>
            <w:hideMark/>
          </w:tcPr>
          <w:p w14:paraId="53C604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6EB7D2D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1D20344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44</w:t>
            </w:r>
          </w:p>
        </w:tc>
        <w:tc>
          <w:tcPr>
            <w:tcW w:w="680" w:type="dxa"/>
            <w:tcBorders>
              <w:top w:val="nil"/>
              <w:left w:val="nil"/>
              <w:bottom w:val="nil"/>
              <w:right w:val="nil"/>
            </w:tcBorders>
            <w:shd w:val="clear" w:color="auto" w:fill="auto"/>
            <w:vAlign w:val="center"/>
            <w:hideMark/>
          </w:tcPr>
          <w:p w14:paraId="7783892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0.31</w:t>
            </w:r>
          </w:p>
        </w:tc>
      </w:tr>
      <w:tr w:rsidR="008D5A6D" w:rsidRPr="005B5DD4" w14:paraId="20848365" w14:textId="77777777" w:rsidTr="00E70BB7">
        <w:trPr>
          <w:trHeight w:val="288"/>
        </w:trPr>
        <w:tc>
          <w:tcPr>
            <w:tcW w:w="2860" w:type="dxa"/>
            <w:tcBorders>
              <w:top w:val="nil"/>
              <w:left w:val="nil"/>
              <w:bottom w:val="nil"/>
              <w:right w:val="nil"/>
            </w:tcBorders>
            <w:shd w:val="clear" w:color="auto" w:fill="auto"/>
            <w:vAlign w:val="center"/>
            <w:hideMark/>
          </w:tcPr>
          <w:p w14:paraId="5BF52FF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Baumeister et al. (2016)</w:t>
            </w:r>
          </w:p>
        </w:tc>
        <w:tc>
          <w:tcPr>
            <w:tcW w:w="860" w:type="dxa"/>
            <w:tcBorders>
              <w:top w:val="nil"/>
              <w:left w:val="nil"/>
              <w:bottom w:val="nil"/>
              <w:right w:val="nil"/>
            </w:tcBorders>
            <w:shd w:val="clear" w:color="auto" w:fill="auto"/>
            <w:vAlign w:val="center"/>
            <w:hideMark/>
          </w:tcPr>
          <w:p w14:paraId="683F133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56D10D0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2CEEB7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5CFE40F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210FCC3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761AAE4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89BBDA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Botox-control</w:t>
            </w:r>
          </w:p>
        </w:tc>
        <w:tc>
          <w:tcPr>
            <w:tcW w:w="670" w:type="dxa"/>
            <w:tcBorders>
              <w:top w:val="nil"/>
              <w:left w:val="nil"/>
              <w:bottom w:val="nil"/>
              <w:right w:val="nil"/>
            </w:tcBorders>
            <w:shd w:val="clear" w:color="auto" w:fill="auto"/>
            <w:vAlign w:val="center"/>
            <w:hideMark/>
          </w:tcPr>
          <w:p w14:paraId="09C7281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85A3A1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sentences</w:t>
            </w:r>
          </w:p>
        </w:tc>
        <w:tc>
          <w:tcPr>
            <w:tcW w:w="760" w:type="dxa"/>
            <w:tcBorders>
              <w:top w:val="nil"/>
              <w:left w:val="nil"/>
              <w:bottom w:val="nil"/>
              <w:right w:val="nil"/>
            </w:tcBorders>
            <w:shd w:val="clear" w:color="auto" w:fill="auto"/>
            <w:vAlign w:val="center"/>
            <w:hideMark/>
          </w:tcPr>
          <w:p w14:paraId="7873A3F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07659D7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6055846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BC5AF3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w:t>
            </w:r>
          </w:p>
        </w:tc>
        <w:tc>
          <w:tcPr>
            <w:tcW w:w="680" w:type="dxa"/>
            <w:tcBorders>
              <w:top w:val="nil"/>
              <w:left w:val="nil"/>
              <w:bottom w:val="nil"/>
              <w:right w:val="nil"/>
            </w:tcBorders>
            <w:shd w:val="clear" w:color="auto" w:fill="auto"/>
            <w:vAlign w:val="center"/>
            <w:hideMark/>
          </w:tcPr>
          <w:p w14:paraId="79DFF9F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1.26</w:t>
            </w:r>
          </w:p>
        </w:tc>
      </w:tr>
      <w:tr w:rsidR="008D5A6D" w:rsidRPr="005B5DD4" w14:paraId="0D7CE736" w14:textId="77777777" w:rsidTr="00E70BB7">
        <w:trPr>
          <w:trHeight w:val="288"/>
        </w:trPr>
        <w:tc>
          <w:tcPr>
            <w:tcW w:w="2860" w:type="dxa"/>
            <w:tcBorders>
              <w:top w:val="nil"/>
              <w:left w:val="nil"/>
              <w:bottom w:val="nil"/>
              <w:right w:val="nil"/>
            </w:tcBorders>
            <w:shd w:val="clear" w:color="auto" w:fill="auto"/>
            <w:vAlign w:val="center"/>
            <w:hideMark/>
          </w:tcPr>
          <w:p w14:paraId="16B18273"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Baumeister et al. (2016)</w:t>
            </w:r>
          </w:p>
        </w:tc>
        <w:tc>
          <w:tcPr>
            <w:tcW w:w="860" w:type="dxa"/>
            <w:tcBorders>
              <w:top w:val="nil"/>
              <w:left w:val="nil"/>
              <w:bottom w:val="nil"/>
              <w:right w:val="nil"/>
            </w:tcBorders>
            <w:shd w:val="clear" w:color="auto" w:fill="auto"/>
            <w:vAlign w:val="center"/>
            <w:hideMark/>
          </w:tcPr>
          <w:p w14:paraId="32E637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44EE7B9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0C07EF0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2769A89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1B75D33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1235CD5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5123D1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Botox-control</w:t>
            </w:r>
          </w:p>
        </w:tc>
        <w:tc>
          <w:tcPr>
            <w:tcW w:w="670" w:type="dxa"/>
            <w:tcBorders>
              <w:top w:val="nil"/>
              <w:left w:val="nil"/>
              <w:bottom w:val="nil"/>
              <w:right w:val="nil"/>
            </w:tcBorders>
            <w:shd w:val="clear" w:color="auto" w:fill="auto"/>
            <w:vAlign w:val="center"/>
            <w:hideMark/>
          </w:tcPr>
          <w:p w14:paraId="17BEA30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078201B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sentences</w:t>
            </w:r>
          </w:p>
        </w:tc>
        <w:tc>
          <w:tcPr>
            <w:tcW w:w="760" w:type="dxa"/>
            <w:tcBorders>
              <w:top w:val="nil"/>
              <w:left w:val="nil"/>
              <w:bottom w:val="nil"/>
              <w:right w:val="nil"/>
            </w:tcBorders>
            <w:shd w:val="clear" w:color="auto" w:fill="auto"/>
            <w:vAlign w:val="center"/>
            <w:hideMark/>
          </w:tcPr>
          <w:p w14:paraId="2187A0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6B1A51A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6BBBF85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5331F1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w:t>
            </w:r>
          </w:p>
        </w:tc>
        <w:tc>
          <w:tcPr>
            <w:tcW w:w="680" w:type="dxa"/>
            <w:tcBorders>
              <w:top w:val="nil"/>
              <w:left w:val="nil"/>
              <w:bottom w:val="nil"/>
              <w:right w:val="nil"/>
            </w:tcBorders>
            <w:shd w:val="clear" w:color="auto" w:fill="auto"/>
            <w:vAlign w:val="center"/>
            <w:hideMark/>
          </w:tcPr>
          <w:p w14:paraId="353D589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0.63</w:t>
            </w:r>
          </w:p>
        </w:tc>
      </w:tr>
      <w:tr w:rsidR="008D5A6D" w:rsidRPr="005B5DD4" w14:paraId="1BFE202A" w14:textId="77777777" w:rsidTr="00E70BB7">
        <w:trPr>
          <w:trHeight w:val="288"/>
        </w:trPr>
        <w:tc>
          <w:tcPr>
            <w:tcW w:w="2860" w:type="dxa"/>
            <w:tcBorders>
              <w:top w:val="nil"/>
              <w:left w:val="nil"/>
              <w:bottom w:val="nil"/>
              <w:right w:val="nil"/>
            </w:tcBorders>
            <w:shd w:val="clear" w:color="auto" w:fill="auto"/>
            <w:vAlign w:val="center"/>
            <w:hideMark/>
          </w:tcPr>
          <w:p w14:paraId="0BBEBF3D"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Bodenhausen et al. (1994)</w:t>
            </w:r>
          </w:p>
        </w:tc>
        <w:tc>
          <w:tcPr>
            <w:tcW w:w="860" w:type="dxa"/>
            <w:tcBorders>
              <w:top w:val="nil"/>
              <w:left w:val="nil"/>
              <w:bottom w:val="nil"/>
              <w:right w:val="nil"/>
            </w:tcBorders>
            <w:shd w:val="clear" w:color="auto" w:fill="auto"/>
            <w:vAlign w:val="center"/>
            <w:hideMark/>
          </w:tcPr>
          <w:p w14:paraId="2FBB389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C77B46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574FC2C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29F1435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27B00BD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27C1E36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543EEDF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0D3D0CD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7A22F0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296D2D6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72.55</w:t>
            </w:r>
          </w:p>
        </w:tc>
        <w:tc>
          <w:tcPr>
            <w:tcW w:w="980" w:type="dxa"/>
            <w:tcBorders>
              <w:top w:val="nil"/>
              <w:left w:val="nil"/>
              <w:bottom w:val="nil"/>
              <w:right w:val="nil"/>
            </w:tcBorders>
            <w:shd w:val="clear" w:color="auto" w:fill="auto"/>
            <w:vAlign w:val="center"/>
            <w:hideMark/>
          </w:tcPr>
          <w:p w14:paraId="5C74AD9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0334C2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A0B869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51</w:t>
            </w:r>
          </w:p>
        </w:tc>
        <w:tc>
          <w:tcPr>
            <w:tcW w:w="680" w:type="dxa"/>
            <w:tcBorders>
              <w:top w:val="nil"/>
              <w:left w:val="nil"/>
              <w:bottom w:val="nil"/>
              <w:right w:val="nil"/>
            </w:tcBorders>
            <w:shd w:val="clear" w:color="auto" w:fill="auto"/>
            <w:vAlign w:val="center"/>
            <w:hideMark/>
          </w:tcPr>
          <w:p w14:paraId="4736CA5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0.55</w:t>
            </w:r>
          </w:p>
        </w:tc>
      </w:tr>
      <w:tr w:rsidR="008D5A6D" w:rsidRPr="005B5DD4" w14:paraId="454ED321" w14:textId="77777777" w:rsidTr="00E70BB7">
        <w:trPr>
          <w:trHeight w:val="288"/>
        </w:trPr>
        <w:tc>
          <w:tcPr>
            <w:tcW w:w="2860" w:type="dxa"/>
            <w:tcBorders>
              <w:top w:val="nil"/>
              <w:left w:val="nil"/>
              <w:bottom w:val="nil"/>
              <w:right w:val="nil"/>
            </w:tcBorders>
            <w:shd w:val="clear" w:color="auto" w:fill="auto"/>
            <w:vAlign w:val="center"/>
            <w:hideMark/>
          </w:tcPr>
          <w:p w14:paraId="7F249E95"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Bush et al. (1989)</w:t>
            </w:r>
          </w:p>
        </w:tc>
        <w:tc>
          <w:tcPr>
            <w:tcW w:w="860" w:type="dxa"/>
            <w:tcBorders>
              <w:top w:val="nil"/>
              <w:left w:val="nil"/>
              <w:bottom w:val="nil"/>
              <w:right w:val="nil"/>
            </w:tcBorders>
            <w:shd w:val="clear" w:color="auto" w:fill="auto"/>
            <w:vAlign w:val="center"/>
            <w:hideMark/>
          </w:tcPr>
          <w:p w14:paraId="3AE4A43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07D26B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C4294D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7155DB9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05D632F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056E9C3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F6C3D2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7671EF9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C0103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1DFC36E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46.58</w:t>
            </w:r>
          </w:p>
        </w:tc>
        <w:tc>
          <w:tcPr>
            <w:tcW w:w="980" w:type="dxa"/>
            <w:tcBorders>
              <w:top w:val="nil"/>
              <w:left w:val="nil"/>
              <w:bottom w:val="nil"/>
              <w:right w:val="nil"/>
            </w:tcBorders>
            <w:shd w:val="clear" w:color="auto" w:fill="auto"/>
            <w:vAlign w:val="center"/>
            <w:hideMark/>
          </w:tcPr>
          <w:p w14:paraId="6FD3FF4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2F6520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EB6297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69</w:t>
            </w:r>
          </w:p>
        </w:tc>
        <w:tc>
          <w:tcPr>
            <w:tcW w:w="680" w:type="dxa"/>
            <w:tcBorders>
              <w:top w:val="nil"/>
              <w:left w:val="nil"/>
              <w:bottom w:val="nil"/>
              <w:right w:val="nil"/>
            </w:tcBorders>
            <w:shd w:val="clear" w:color="auto" w:fill="auto"/>
            <w:vAlign w:val="center"/>
            <w:hideMark/>
          </w:tcPr>
          <w:p w14:paraId="1D61A04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0.16</w:t>
            </w:r>
          </w:p>
        </w:tc>
      </w:tr>
      <w:tr w:rsidR="008D5A6D" w:rsidRPr="005B5DD4" w14:paraId="3B3DEB0D" w14:textId="77777777" w:rsidTr="00E70BB7">
        <w:trPr>
          <w:trHeight w:val="288"/>
        </w:trPr>
        <w:tc>
          <w:tcPr>
            <w:tcW w:w="2860" w:type="dxa"/>
            <w:tcBorders>
              <w:top w:val="nil"/>
              <w:left w:val="nil"/>
              <w:bottom w:val="nil"/>
              <w:right w:val="nil"/>
            </w:tcBorders>
            <w:shd w:val="clear" w:color="auto" w:fill="auto"/>
            <w:vAlign w:val="center"/>
            <w:hideMark/>
          </w:tcPr>
          <w:p w14:paraId="7C06852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Butler et al. (2003) Study 1</w:t>
            </w:r>
          </w:p>
        </w:tc>
        <w:tc>
          <w:tcPr>
            <w:tcW w:w="860" w:type="dxa"/>
            <w:tcBorders>
              <w:top w:val="nil"/>
              <w:left w:val="nil"/>
              <w:bottom w:val="nil"/>
              <w:right w:val="nil"/>
            </w:tcBorders>
            <w:shd w:val="clear" w:color="auto" w:fill="auto"/>
            <w:vAlign w:val="center"/>
            <w:hideMark/>
          </w:tcPr>
          <w:p w14:paraId="213041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33A909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8CABB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647FE11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18EA4B8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6F613C2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004DC5D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42AC88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FFE635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context</w:t>
            </w:r>
          </w:p>
        </w:tc>
        <w:tc>
          <w:tcPr>
            <w:tcW w:w="760" w:type="dxa"/>
            <w:tcBorders>
              <w:top w:val="nil"/>
              <w:left w:val="nil"/>
              <w:bottom w:val="nil"/>
              <w:right w:val="nil"/>
            </w:tcBorders>
            <w:shd w:val="clear" w:color="auto" w:fill="auto"/>
            <w:vAlign w:val="center"/>
            <w:hideMark/>
          </w:tcPr>
          <w:p w14:paraId="0D35964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5BD24ED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2E27B1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3DAE13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24</w:t>
            </w:r>
          </w:p>
        </w:tc>
        <w:tc>
          <w:tcPr>
            <w:tcW w:w="680" w:type="dxa"/>
            <w:tcBorders>
              <w:top w:val="nil"/>
              <w:left w:val="nil"/>
              <w:bottom w:val="nil"/>
              <w:right w:val="nil"/>
            </w:tcBorders>
            <w:shd w:val="clear" w:color="auto" w:fill="auto"/>
            <w:vAlign w:val="center"/>
            <w:hideMark/>
          </w:tcPr>
          <w:p w14:paraId="3EFE422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w:t>
            </w:r>
          </w:p>
        </w:tc>
      </w:tr>
      <w:tr w:rsidR="008D5A6D" w:rsidRPr="005B5DD4" w14:paraId="64B5B618" w14:textId="77777777" w:rsidTr="00E70BB7">
        <w:trPr>
          <w:trHeight w:val="288"/>
        </w:trPr>
        <w:tc>
          <w:tcPr>
            <w:tcW w:w="2860" w:type="dxa"/>
            <w:tcBorders>
              <w:top w:val="nil"/>
              <w:left w:val="nil"/>
              <w:bottom w:val="nil"/>
              <w:right w:val="nil"/>
            </w:tcBorders>
            <w:shd w:val="clear" w:color="auto" w:fill="auto"/>
            <w:vAlign w:val="center"/>
            <w:hideMark/>
          </w:tcPr>
          <w:p w14:paraId="516F33BA"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Butler et al. (2003) Study 2</w:t>
            </w:r>
          </w:p>
        </w:tc>
        <w:tc>
          <w:tcPr>
            <w:tcW w:w="860" w:type="dxa"/>
            <w:tcBorders>
              <w:top w:val="nil"/>
              <w:left w:val="nil"/>
              <w:bottom w:val="nil"/>
              <w:right w:val="nil"/>
            </w:tcBorders>
            <w:shd w:val="clear" w:color="auto" w:fill="auto"/>
            <w:vAlign w:val="center"/>
            <w:hideMark/>
          </w:tcPr>
          <w:p w14:paraId="322056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DB227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68FBB8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631982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64AF861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CB91A2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242CD0D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665481F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530A29C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context</w:t>
            </w:r>
          </w:p>
        </w:tc>
        <w:tc>
          <w:tcPr>
            <w:tcW w:w="760" w:type="dxa"/>
            <w:tcBorders>
              <w:top w:val="nil"/>
              <w:left w:val="nil"/>
              <w:bottom w:val="nil"/>
              <w:right w:val="nil"/>
            </w:tcBorders>
            <w:shd w:val="clear" w:color="auto" w:fill="auto"/>
            <w:vAlign w:val="center"/>
            <w:hideMark/>
          </w:tcPr>
          <w:p w14:paraId="47F2BE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4685AEB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18DA8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28E00F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42</w:t>
            </w:r>
          </w:p>
        </w:tc>
        <w:tc>
          <w:tcPr>
            <w:tcW w:w="680" w:type="dxa"/>
            <w:tcBorders>
              <w:top w:val="nil"/>
              <w:left w:val="nil"/>
              <w:bottom w:val="nil"/>
              <w:right w:val="nil"/>
            </w:tcBorders>
            <w:shd w:val="clear" w:color="auto" w:fill="auto"/>
            <w:vAlign w:val="center"/>
            <w:hideMark/>
          </w:tcPr>
          <w:p w14:paraId="1CC8F6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-0.83</w:t>
            </w:r>
          </w:p>
        </w:tc>
      </w:tr>
      <w:tr w:rsidR="008D5A6D" w:rsidRPr="005B5DD4" w14:paraId="2EE4780D" w14:textId="77777777" w:rsidTr="00E70BB7">
        <w:trPr>
          <w:trHeight w:val="288"/>
        </w:trPr>
        <w:tc>
          <w:tcPr>
            <w:tcW w:w="2860" w:type="dxa"/>
            <w:tcBorders>
              <w:top w:val="nil"/>
              <w:left w:val="nil"/>
              <w:bottom w:val="nil"/>
              <w:right w:val="nil"/>
            </w:tcBorders>
            <w:shd w:val="clear" w:color="auto" w:fill="auto"/>
            <w:vAlign w:val="center"/>
            <w:hideMark/>
          </w:tcPr>
          <w:p w14:paraId="2A1798F4"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Butler et al. (2006)</w:t>
            </w:r>
          </w:p>
        </w:tc>
        <w:tc>
          <w:tcPr>
            <w:tcW w:w="860" w:type="dxa"/>
            <w:tcBorders>
              <w:top w:val="nil"/>
              <w:left w:val="nil"/>
              <w:bottom w:val="nil"/>
              <w:right w:val="nil"/>
            </w:tcBorders>
            <w:shd w:val="clear" w:color="auto" w:fill="auto"/>
            <w:vAlign w:val="center"/>
            <w:hideMark/>
          </w:tcPr>
          <w:p w14:paraId="665381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C8DF3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CD2DD1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07915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604512E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4F3678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8D6D18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0430DFB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20347B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32E4432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79F1F88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52D925F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F917DF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69</w:t>
            </w:r>
          </w:p>
        </w:tc>
        <w:tc>
          <w:tcPr>
            <w:tcW w:w="680" w:type="dxa"/>
            <w:tcBorders>
              <w:top w:val="nil"/>
              <w:left w:val="nil"/>
              <w:bottom w:val="nil"/>
              <w:right w:val="nil"/>
            </w:tcBorders>
            <w:shd w:val="clear" w:color="auto" w:fill="auto"/>
            <w:vAlign w:val="center"/>
            <w:hideMark/>
          </w:tcPr>
          <w:p w14:paraId="3B9A70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-0.03</w:t>
            </w:r>
          </w:p>
        </w:tc>
      </w:tr>
      <w:tr w:rsidR="008D5A6D" w:rsidRPr="005B5DD4" w14:paraId="498BE0F2" w14:textId="77777777" w:rsidTr="00E70BB7">
        <w:trPr>
          <w:trHeight w:val="288"/>
        </w:trPr>
        <w:tc>
          <w:tcPr>
            <w:tcW w:w="2860" w:type="dxa"/>
            <w:tcBorders>
              <w:top w:val="nil"/>
              <w:left w:val="nil"/>
              <w:bottom w:val="nil"/>
              <w:right w:val="nil"/>
            </w:tcBorders>
            <w:shd w:val="clear" w:color="auto" w:fill="auto"/>
            <w:vAlign w:val="center"/>
            <w:hideMark/>
          </w:tcPr>
          <w:p w14:paraId="0DDE5FB2"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Cai et al. (2016)</w:t>
            </w:r>
          </w:p>
        </w:tc>
        <w:tc>
          <w:tcPr>
            <w:tcW w:w="860" w:type="dxa"/>
            <w:tcBorders>
              <w:top w:val="nil"/>
              <w:left w:val="nil"/>
              <w:bottom w:val="nil"/>
              <w:right w:val="nil"/>
            </w:tcBorders>
            <w:shd w:val="clear" w:color="auto" w:fill="auto"/>
            <w:vAlign w:val="center"/>
            <w:hideMark/>
          </w:tcPr>
          <w:p w14:paraId="2709E2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13EEF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665553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1883A94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0E01D16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6CB104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673BF53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023B2A3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2CEE3F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460C0A6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51.47</w:t>
            </w:r>
          </w:p>
        </w:tc>
        <w:tc>
          <w:tcPr>
            <w:tcW w:w="980" w:type="dxa"/>
            <w:tcBorders>
              <w:top w:val="nil"/>
              <w:left w:val="nil"/>
              <w:bottom w:val="nil"/>
              <w:right w:val="nil"/>
            </w:tcBorders>
            <w:shd w:val="clear" w:color="auto" w:fill="auto"/>
            <w:vAlign w:val="center"/>
            <w:hideMark/>
          </w:tcPr>
          <w:p w14:paraId="56F78DB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7205B6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025C62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68</w:t>
            </w:r>
          </w:p>
        </w:tc>
        <w:tc>
          <w:tcPr>
            <w:tcW w:w="680" w:type="dxa"/>
            <w:tcBorders>
              <w:top w:val="nil"/>
              <w:left w:val="nil"/>
              <w:bottom w:val="nil"/>
              <w:right w:val="nil"/>
            </w:tcBorders>
            <w:shd w:val="clear" w:color="auto" w:fill="auto"/>
            <w:vAlign w:val="center"/>
            <w:hideMark/>
          </w:tcPr>
          <w:p w14:paraId="242F66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-0.08</w:t>
            </w:r>
          </w:p>
        </w:tc>
      </w:tr>
      <w:tr w:rsidR="008D5A6D" w:rsidRPr="005B5DD4" w14:paraId="215EE0C3" w14:textId="77777777" w:rsidTr="00E70BB7">
        <w:trPr>
          <w:trHeight w:val="288"/>
        </w:trPr>
        <w:tc>
          <w:tcPr>
            <w:tcW w:w="2860" w:type="dxa"/>
            <w:tcBorders>
              <w:top w:val="nil"/>
              <w:left w:val="nil"/>
              <w:bottom w:val="nil"/>
              <w:right w:val="nil"/>
            </w:tcBorders>
            <w:shd w:val="clear" w:color="auto" w:fill="auto"/>
            <w:vAlign w:val="center"/>
            <w:hideMark/>
          </w:tcPr>
          <w:p w14:paraId="164177C3"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Ceschi &amp; Scherer (2003)</w:t>
            </w:r>
          </w:p>
        </w:tc>
        <w:tc>
          <w:tcPr>
            <w:tcW w:w="860" w:type="dxa"/>
            <w:tcBorders>
              <w:top w:val="nil"/>
              <w:left w:val="nil"/>
              <w:bottom w:val="nil"/>
              <w:right w:val="nil"/>
            </w:tcBorders>
            <w:shd w:val="clear" w:color="auto" w:fill="auto"/>
            <w:vAlign w:val="center"/>
            <w:hideMark/>
          </w:tcPr>
          <w:p w14:paraId="689C312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4B15AF2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19ED682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43C152B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6A90342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92E13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7B803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2966E2F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B1E6D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context</w:t>
            </w:r>
          </w:p>
        </w:tc>
        <w:tc>
          <w:tcPr>
            <w:tcW w:w="760" w:type="dxa"/>
            <w:tcBorders>
              <w:top w:val="nil"/>
              <w:left w:val="nil"/>
              <w:bottom w:val="nil"/>
              <w:right w:val="nil"/>
            </w:tcBorders>
            <w:shd w:val="clear" w:color="auto" w:fill="auto"/>
            <w:vAlign w:val="center"/>
            <w:hideMark/>
          </w:tcPr>
          <w:p w14:paraId="096A418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51.56</w:t>
            </w:r>
          </w:p>
        </w:tc>
        <w:tc>
          <w:tcPr>
            <w:tcW w:w="980" w:type="dxa"/>
            <w:tcBorders>
              <w:top w:val="nil"/>
              <w:left w:val="nil"/>
              <w:bottom w:val="nil"/>
              <w:right w:val="nil"/>
            </w:tcBorders>
            <w:shd w:val="clear" w:color="auto" w:fill="auto"/>
            <w:vAlign w:val="center"/>
            <w:hideMark/>
          </w:tcPr>
          <w:p w14:paraId="4C5FD9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1438B17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DFDF8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64</w:t>
            </w:r>
          </w:p>
        </w:tc>
        <w:tc>
          <w:tcPr>
            <w:tcW w:w="680" w:type="dxa"/>
            <w:tcBorders>
              <w:top w:val="nil"/>
              <w:left w:val="nil"/>
              <w:bottom w:val="nil"/>
              <w:right w:val="nil"/>
            </w:tcBorders>
            <w:shd w:val="clear" w:color="auto" w:fill="auto"/>
            <w:vAlign w:val="center"/>
            <w:hideMark/>
          </w:tcPr>
          <w:p w14:paraId="73305CA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0.74</w:t>
            </w:r>
          </w:p>
        </w:tc>
      </w:tr>
      <w:tr w:rsidR="008D5A6D" w:rsidRPr="005B5DD4" w14:paraId="6F77D6B3" w14:textId="77777777" w:rsidTr="00E70BB7">
        <w:trPr>
          <w:trHeight w:val="288"/>
        </w:trPr>
        <w:tc>
          <w:tcPr>
            <w:tcW w:w="2860" w:type="dxa"/>
            <w:tcBorders>
              <w:top w:val="nil"/>
              <w:left w:val="nil"/>
              <w:bottom w:val="nil"/>
              <w:right w:val="nil"/>
            </w:tcBorders>
            <w:shd w:val="clear" w:color="auto" w:fill="auto"/>
            <w:vAlign w:val="center"/>
            <w:hideMark/>
          </w:tcPr>
          <w:p w14:paraId="4FE162F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Clapp (2012)</w:t>
            </w:r>
          </w:p>
        </w:tc>
        <w:tc>
          <w:tcPr>
            <w:tcW w:w="860" w:type="dxa"/>
            <w:tcBorders>
              <w:top w:val="nil"/>
              <w:left w:val="nil"/>
              <w:bottom w:val="nil"/>
              <w:right w:val="nil"/>
            </w:tcBorders>
            <w:shd w:val="clear" w:color="auto" w:fill="auto"/>
            <w:vAlign w:val="center"/>
            <w:hideMark/>
          </w:tcPr>
          <w:p w14:paraId="149DAA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F91307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7FFC9E6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1956456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1DB1C5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7F4AE7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10D5782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686E314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66444F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2FB73E2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56.8</w:t>
            </w:r>
          </w:p>
        </w:tc>
        <w:tc>
          <w:tcPr>
            <w:tcW w:w="980" w:type="dxa"/>
            <w:tcBorders>
              <w:top w:val="nil"/>
              <w:left w:val="nil"/>
              <w:bottom w:val="nil"/>
              <w:right w:val="nil"/>
            </w:tcBorders>
            <w:shd w:val="clear" w:color="auto" w:fill="auto"/>
            <w:vAlign w:val="center"/>
            <w:hideMark/>
          </w:tcPr>
          <w:p w14:paraId="23D755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17063C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6553A6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99</w:t>
            </w:r>
          </w:p>
        </w:tc>
        <w:tc>
          <w:tcPr>
            <w:tcW w:w="680" w:type="dxa"/>
            <w:tcBorders>
              <w:top w:val="nil"/>
              <w:left w:val="nil"/>
              <w:bottom w:val="nil"/>
              <w:right w:val="nil"/>
            </w:tcBorders>
            <w:shd w:val="clear" w:color="auto" w:fill="auto"/>
            <w:vAlign w:val="center"/>
            <w:hideMark/>
          </w:tcPr>
          <w:p w14:paraId="55245FB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0.69</w:t>
            </w:r>
          </w:p>
        </w:tc>
      </w:tr>
      <w:tr w:rsidR="008D5A6D" w:rsidRPr="005B5DD4" w14:paraId="6B609B86" w14:textId="77777777" w:rsidTr="00E70BB7">
        <w:trPr>
          <w:trHeight w:val="288"/>
        </w:trPr>
        <w:tc>
          <w:tcPr>
            <w:tcW w:w="2860" w:type="dxa"/>
            <w:tcBorders>
              <w:top w:val="nil"/>
              <w:left w:val="nil"/>
              <w:bottom w:val="nil"/>
              <w:right w:val="nil"/>
            </w:tcBorders>
            <w:shd w:val="clear" w:color="auto" w:fill="auto"/>
            <w:vAlign w:val="center"/>
            <w:hideMark/>
          </w:tcPr>
          <w:p w14:paraId="63748337"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Clapp (2012)</w:t>
            </w:r>
          </w:p>
        </w:tc>
        <w:tc>
          <w:tcPr>
            <w:tcW w:w="860" w:type="dxa"/>
            <w:tcBorders>
              <w:top w:val="nil"/>
              <w:left w:val="nil"/>
              <w:bottom w:val="nil"/>
              <w:right w:val="nil"/>
            </w:tcBorders>
            <w:shd w:val="clear" w:color="auto" w:fill="auto"/>
            <w:vAlign w:val="center"/>
            <w:hideMark/>
          </w:tcPr>
          <w:p w14:paraId="07DACE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028C9A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7CC93D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2E504AF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5957BCF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15FA340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3AAA4BD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322BDD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57E52C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0DE8990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56.8</w:t>
            </w:r>
          </w:p>
        </w:tc>
        <w:tc>
          <w:tcPr>
            <w:tcW w:w="980" w:type="dxa"/>
            <w:tcBorders>
              <w:top w:val="nil"/>
              <w:left w:val="nil"/>
              <w:bottom w:val="nil"/>
              <w:right w:val="nil"/>
            </w:tcBorders>
            <w:shd w:val="clear" w:color="auto" w:fill="auto"/>
            <w:vAlign w:val="center"/>
            <w:hideMark/>
          </w:tcPr>
          <w:p w14:paraId="2F44087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6005DC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5BF2A6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93</w:t>
            </w:r>
          </w:p>
        </w:tc>
        <w:tc>
          <w:tcPr>
            <w:tcW w:w="680" w:type="dxa"/>
            <w:tcBorders>
              <w:top w:val="nil"/>
              <w:left w:val="nil"/>
              <w:bottom w:val="nil"/>
              <w:right w:val="nil"/>
            </w:tcBorders>
            <w:shd w:val="clear" w:color="auto" w:fill="auto"/>
            <w:vAlign w:val="center"/>
            <w:hideMark/>
          </w:tcPr>
          <w:p w14:paraId="06FB225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0.08</w:t>
            </w:r>
          </w:p>
        </w:tc>
      </w:tr>
      <w:tr w:rsidR="008D5A6D" w:rsidRPr="005B5DD4" w14:paraId="03BFF39D" w14:textId="77777777" w:rsidTr="00E70BB7">
        <w:trPr>
          <w:trHeight w:val="288"/>
        </w:trPr>
        <w:tc>
          <w:tcPr>
            <w:tcW w:w="2860" w:type="dxa"/>
            <w:tcBorders>
              <w:top w:val="nil"/>
              <w:left w:val="nil"/>
              <w:bottom w:val="nil"/>
              <w:right w:val="nil"/>
            </w:tcBorders>
            <w:shd w:val="clear" w:color="auto" w:fill="auto"/>
            <w:vAlign w:val="center"/>
            <w:hideMark/>
          </w:tcPr>
          <w:p w14:paraId="743B478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Clapp (2012)</w:t>
            </w:r>
          </w:p>
        </w:tc>
        <w:tc>
          <w:tcPr>
            <w:tcW w:w="860" w:type="dxa"/>
            <w:tcBorders>
              <w:top w:val="nil"/>
              <w:left w:val="nil"/>
              <w:bottom w:val="nil"/>
              <w:right w:val="nil"/>
            </w:tcBorders>
            <w:shd w:val="clear" w:color="auto" w:fill="auto"/>
            <w:vAlign w:val="center"/>
            <w:hideMark/>
          </w:tcPr>
          <w:p w14:paraId="213517B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CDC589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7C3F9C2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F5580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7E3BC23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597A91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363E351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0B8873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CB09C3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6E64F1C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56.8</w:t>
            </w:r>
          </w:p>
        </w:tc>
        <w:tc>
          <w:tcPr>
            <w:tcW w:w="980" w:type="dxa"/>
            <w:tcBorders>
              <w:top w:val="nil"/>
              <w:left w:val="nil"/>
              <w:bottom w:val="nil"/>
              <w:right w:val="nil"/>
            </w:tcBorders>
            <w:shd w:val="clear" w:color="auto" w:fill="auto"/>
            <w:vAlign w:val="center"/>
            <w:hideMark/>
          </w:tcPr>
          <w:p w14:paraId="319CEB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6C01EB4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20ACD6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93</w:t>
            </w:r>
          </w:p>
        </w:tc>
        <w:tc>
          <w:tcPr>
            <w:tcW w:w="680" w:type="dxa"/>
            <w:tcBorders>
              <w:top w:val="nil"/>
              <w:left w:val="nil"/>
              <w:bottom w:val="nil"/>
              <w:right w:val="nil"/>
            </w:tcBorders>
            <w:shd w:val="clear" w:color="auto" w:fill="auto"/>
            <w:vAlign w:val="center"/>
            <w:hideMark/>
          </w:tcPr>
          <w:p w14:paraId="21A2F5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0.17</w:t>
            </w:r>
          </w:p>
        </w:tc>
      </w:tr>
      <w:tr w:rsidR="008D5A6D" w:rsidRPr="005B5DD4" w14:paraId="6D33B554" w14:textId="77777777" w:rsidTr="00E70BB7">
        <w:trPr>
          <w:trHeight w:val="288"/>
        </w:trPr>
        <w:tc>
          <w:tcPr>
            <w:tcW w:w="2860" w:type="dxa"/>
            <w:tcBorders>
              <w:top w:val="nil"/>
              <w:left w:val="nil"/>
              <w:bottom w:val="nil"/>
              <w:right w:val="nil"/>
            </w:tcBorders>
            <w:shd w:val="clear" w:color="auto" w:fill="auto"/>
            <w:vAlign w:val="center"/>
            <w:hideMark/>
          </w:tcPr>
          <w:p w14:paraId="75F181F5"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Clapp (2012)</w:t>
            </w:r>
          </w:p>
        </w:tc>
        <w:tc>
          <w:tcPr>
            <w:tcW w:w="860" w:type="dxa"/>
            <w:tcBorders>
              <w:top w:val="nil"/>
              <w:left w:val="nil"/>
              <w:bottom w:val="nil"/>
              <w:right w:val="nil"/>
            </w:tcBorders>
            <w:shd w:val="clear" w:color="auto" w:fill="auto"/>
            <w:vAlign w:val="center"/>
            <w:hideMark/>
          </w:tcPr>
          <w:p w14:paraId="4D138F7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2746F1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7D5FC6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773FCBD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657CB7B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CA1175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4B0923F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38B6BAE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552C7AB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266CC00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56.8</w:t>
            </w:r>
          </w:p>
        </w:tc>
        <w:tc>
          <w:tcPr>
            <w:tcW w:w="980" w:type="dxa"/>
            <w:tcBorders>
              <w:top w:val="nil"/>
              <w:left w:val="nil"/>
              <w:bottom w:val="nil"/>
              <w:right w:val="nil"/>
            </w:tcBorders>
            <w:shd w:val="clear" w:color="auto" w:fill="auto"/>
            <w:vAlign w:val="center"/>
            <w:hideMark/>
          </w:tcPr>
          <w:p w14:paraId="350FCEE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3A81E94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24E050A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99</w:t>
            </w:r>
          </w:p>
        </w:tc>
        <w:tc>
          <w:tcPr>
            <w:tcW w:w="680" w:type="dxa"/>
            <w:tcBorders>
              <w:top w:val="nil"/>
              <w:left w:val="nil"/>
              <w:bottom w:val="nil"/>
              <w:right w:val="nil"/>
            </w:tcBorders>
            <w:shd w:val="clear" w:color="auto" w:fill="auto"/>
            <w:vAlign w:val="center"/>
            <w:hideMark/>
          </w:tcPr>
          <w:p w14:paraId="4C83893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0.27</w:t>
            </w:r>
          </w:p>
        </w:tc>
      </w:tr>
      <w:tr w:rsidR="008D5A6D" w:rsidRPr="005B5DD4" w14:paraId="309A1D64" w14:textId="77777777" w:rsidTr="00E70BB7">
        <w:trPr>
          <w:trHeight w:val="288"/>
        </w:trPr>
        <w:tc>
          <w:tcPr>
            <w:tcW w:w="2860" w:type="dxa"/>
            <w:tcBorders>
              <w:top w:val="nil"/>
              <w:left w:val="nil"/>
              <w:bottom w:val="nil"/>
              <w:right w:val="nil"/>
            </w:tcBorders>
            <w:shd w:val="clear" w:color="auto" w:fill="auto"/>
            <w:vAlign w:val="center"/>
            <w:hideMark/>
          </w:tcPr>
          <w:p w14:paraId="73C05A1D" w14:textId="200D4BA6" w:rsidR="008D5A6D" w:rsidRPr="005B5DD4" w:rsidRDefault="00907AFD" w:rsidP="000B0F46">
            <w:pPr>
              <w:spacing w:after="0" w:line="276" w:lineRule="auto"/>
              <w:ind w:firstLine="0"/>
              <w:rPr>
                <w:rFonts w:ascii="Arial" w:eastAsia="Times New Roman" w:hAnsi="Arial" w:cs="Arial"/>
                <w:color w:val="000000"/>
                <w:sz w:val="12"/>
                <w:szCs w:val="12"/>
              </w:rPr>
            </w:pPr>
            <w:r>
              <w:rPr>
                <w:rFonts w:ascii="Arial" w:eastAsia="Times New Roman" w:hAnsi="Arial" w:cs="Arial"/>
                <w:color w:val="000000"/>
                <w:sz w:val="12"/>
                <w:szCs w:val="12"/>
              </w:rPr>
              <w:t>Laird &amp; Crosby (1974)</w:t>
            </w:r>
            <w:r w:rsidR="008D5A6D" w:rsidRPr="005B5DD4">
              <w:rPr>
                <w:rFonts w:ascii="Arial" w:eastAsia="Times New Roman" w:hAnsi="Arial" w:cs="Arial"/>
                <w:color w:val="000000"/>
                <w:sz w:val="12"/>
                <w:szCs w:val="12"/>
              </w:rPr>
              <w:t xml:space="preserve"> Study 1</w:t>
            </w:r>
          </w:p>
        </w:tc>
        <w:tc>
          <w:tcPr>
            <w:tcW w:w="860" w:type="dxa"/>
            <w:tcBorders>
              <w:top w:val="nil"/>
              <w:left w:val="nil"/>
              <w:bottom w:val="nil"/>
              <w:right w:val="nil"/>
            </w:tcBorders>
            <w:shd w:val="clear" w:color="auto" w:fill="auto"/>
            <w:vAlign w:val="center"/>
            <w:hideMark/>
          </w:tcPr>
          <w:p w14:paraId="354DFB7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BB460C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1F2027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5C5499D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349DCE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2518386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D39C81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1CBE55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4CEC8B7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29AEBF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980" w:type="dxa"/>
            <w:tcBorders>
              <w:top w:val="nil"/>
              <w:left w:val="nil"/>
              <w:bottom w:val="nil"/>
              <w:right w:val="nil"/>
            </w:tcBorders>
            <w:shd w:val="clear" w:color="auto" w:fill="auto"/>
            <w:vAlign w:val="center"/>
            <w:hideMark/>
          </w:tcPr>
          <w:p w14:paraId="2FFFF89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09F023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CA0077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26</w:t>
            </w:r>
          </w:p>
        </w:tc>
        <w:tc>
          <w:tcPr>
            <w:tcW w:w="680" w:type="dxa"/>
            <w:tcBorders>
              <w:top w:val="nil"/>
              <w:left w:val="nil"/>
              <w:bottom w:val="nil"/>
              <w:right w:val="nil"/>
            </w:tcBorders>
            <w:shd w:val="clear" w:color="auto" w:fill="auto"/>
            <w:vAlign w:val="center"/>
            <w:hideMark/>
          </w:tcPr>
          <w:p w14:paraId="024BCA3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-0.13</w:t>
            </w:r>
          </w:p>
        </w:tc>
      </w:tr>
      <w:tr w:rsidR="008D5A6D" w:rsidRPr="005B5DD4" w14:paraId="0AD42762" w14:textId="77777777" w:rsidTr="00E70BB7">
        <w:trPr>
          <w:trHeight w:val="288"/>
        </w:trPr>
        <w:tc>
          <w:tcPr>
            <w:tcW w:w="2860" w:type="dxa"/>
            <w:tcBorders>
              <w:top w:val="nil"/>
              <w:left w:val="nil"/>
              <w:bottom w:val="nil"/>
              <w:right w:val="nil"/>
            </w:tcBorders>
            <w:shd w:val="clear" w:color="auto" w:fill="auto"/>
            <w:vAlign w:val="center"/>
            <w:hideMark/>
          </w:tcPr>
          <w:p w14:paraId="236644A6" w14:textId="744F261B" w:rsidR="008D5A6D" w:rsidRPr="005B5DD4" w:rsidRDefault="00907AFD" w:rsidP="000B0F46">
            <w:pPr>
              <w:spacing w:after="0" w:line="276" w:lineRule="auto"/>
              <w:ind w:firstLine="0"/>
              <w:rPr>
                <w:rFonts w:ascii="Arial" w:eastAsia="Times New Roman" w:hAnsi="Arial" w:cs="Arial"/>
                <w:color w:val="000000"/>
                <w:sz w:val="12"/>
                <w:szCs w:val="12"/>
              </w:rPr>
            </w:pPr>
            <w:r>
              <w:rPr>
                <w:rFonts w:ascii="Arial" w:eastAsia="Times New Roman" w:hAnsi="Arial" w:cs="Arial"/>
                <w:color w:val="000000"/>
                <w:sz w:val="12"/>
                <w:szCs w:val="12"/>
              </w:rPr>
              <w:t xml:space="preserve">Laird &amp; Crosby (1974) </w:t>
            </w:r>
            <w:r w:rsidR="008D5A6D" w:rsidRPr="005B5DD4">
              <w:rPr>
                <w:rFonts w:ascii="Arial" w:eastAsia="Times New Roman" w:hAnsi="Arial" w:cs="Arial"/>
                <w:color w:val="000000"/>
                <w:sz w:val="12"/>
                <w:szCs w:val="12"/>
              </w:rPr>
              <w:t>Study 2</w:t>
            </w:r>
          </w:p>
        </w:tc>
        <w:tc>
          <w:tcPr>
            <w:tcW w:w="860" w:type="dxa"/>
            <w:tcBorders>
              <w:top w:val="nil"/>
              <w:left w:val="nil"/>
              <w:bottom w:val="nil"/>
              <w:right w:val="nil"/>
            </w:tcBorders>
            <w:shd w:val="clear" w:color="auto" w:fill="auto"/>
            <w:vAlign w:val="center"/>
            <w:hideMark/>
          </w:tcPr>
          <w:p w14:paraId="25644B1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3A10FA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4E1C41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042CAB6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40B9653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236CC90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F69919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3002816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6B2C284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18134641" w14:textId="6F7A7991"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980" w:type="dxa"/>
            <w:tcBorders>
              <w:top w:val="nil"/>
              <w:left w:val="nil"/>
              <w:bottom w:val="nil"/>
              <w:right w:val="nil"/>
            </w:tcBorders>
            <w:shd w:val="clear" w:color="auto" w:fill="auto"/>
            <w:vAlign w:val="center"/>
            <w:hideMark/>
          </w:tcPr>
          <w:p w14:paraId="367AE04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22FB44F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C914F2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26</w:t>
            </w:r>
          </w:p>
        </w:tc>
        <w:tc>
          <w:tcPr>
            <w:tcW w:w="680" w:type="dxa"/>
            <w:tcBorders>
              <w:top w:val="nil"/>
              <w:left w:val="nil"/>
              <w:bottom w:val="nil"/>
              <w:right w:val="nil"/>
            </w:tcBorders>
            <w:shd w:val="clear" w:color="auto" w:fill="auto"/>
            <w:vAlign w:val="center"/>
            <w:hideMark/>
          </w:tcPr>
          <w:p w14:paraId="0D97924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0.35</w:t>
            </w:r>
          </w:p>
        </w:tc>
      </w:tr>
      <w:tr w:rsidR="008D5A6D" w:rsidRPr="005B5DD4" w14:paraId="185F7248" w14:textId="77777777" w:rsidTr="00E70BB7">
        <w:trPr>
          <w:trHeight w:val="288"/>
        </w:trPr>
        <w:tc>
          <w:tcPr>
            <w:tcW w:w="2860" w:type="dxa"/>
            <w:tcBorders>
              <w:top w:val="nil"/>
              <w:left w:val="nil"/>
              <w:bottom w:val="nil"/>
              <w:right w:val="nil"/>
            </w:tcBorders>
            <w:shd w:val="clear" w:color="auto" w:fill="auto"/>
            <w:vAlign w:val="center"/>
            <w:hideMark/>
          </w:tcPr>
          <w:p w14:paraId="07F78FC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Davey et al. (2013) Study 1</w:t>
            </w:r>
          </w:p>
        </w:tc>
        <w:tc>
          <w:tcPr>
            <w:tcW w:w="860" w:type="dxa"/>
            <w:tcBorders>
              <w:top w:val="nil"/>
              <w:left w:val="nil"/>
              <w:bottom w:val="nil"/>
              <w:right w:val="nil"/>
            </w:tcBorders>
            <w:shd w:val="clear" w:color="auto" w:fill="auto"/>
            <w:vAlign w:val="center"/>
            <w:hideMark/>
          </w:tcPr>
          <w:p w14:paraId="3F5483F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857621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3B59D6A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08CB28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anger</w:t>
            </w:r>
          </w:p>
        </w:tc>
        <w:tc>
          <w:tcPr>
            <w:tcW w:w="897" w:type="dxa"/>
            <w:tcBorders>
              <w:top w:val="nil"/>
              <w:left w:val="nil"/>
              <w:bottom w:val="nil"/>
              <w:right w:val="nil"/>
            </w:tcBorders>
            <w:shd w:val="clear" w:color="auto" w:fill="auto"/>
            <w:vAlign w:val="center"/>
            <w:hideMark/>
          </w:tcPr>
          <w:p w14:paraId="30A9305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65B16B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627F95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53A1E08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42FE18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3BEBD84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76.67</w:t>
            </w:r>
          </w:p>
        </w:tc>
        <w:tc>
          <w:tcPr>
            <w:tcW w:w="980" w:type="dxa"/>
            <w:tcBorders>
              <w:top w:val="nil"/>
              <w:left w:val="nil"/>
              <w:bottom w:val="nil"/>
              <w:right w:val="nil"/>
            </w:tcBorders>
            <w:shd w:val="clear" w:color="auto" w:fill="auto"/>
            <w:vAlign w:val="center"/>
            <w:hideMark/>
          </w:tcPr>
          <w:p w14:paraId="61D3F1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1AEF5A0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B5D863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28</w:t>
            </w:r>
          </w:p>
        </w:tc>
        <w:tc>
          <w:tcPr>
            <w:tcW w:w="680" w:type="dxa"/>
            <w:tcBorders>
              <w:top w:val="nil"/>
              <w:left w:val="nil"/>
              <w:bottom w:val="nil"/>
              <w:right w:val="nil"/>
            </w:tcBorders>
            <w:shd w:val="clear" w:color="auto" w:fill="auto"/>
            <w:vAlign w:val="center"/>
            <w:hideMark/>
          </w:tcPr>
          <w:p w14:paraId="7DF418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0.41</w:t>
            </w:r>
          </w:p>
        </w:tc>
      </w:tr>
      <w:tr w:rsidR="008D5A6D" w:rsidRPr="005B5DD4" w14:paraId="292A43AE" w14:textId="77777777" w:rsidTr="00E70BB7">
        <w:trPr>
          <w:trHeight w:val="288"/>
        </w:trPr>
        <w:tc>
          <w:tcPr>
            <w:tcW w:w="2860" w:type="dxa"/>
            <w:tcBorders>
              <w:top w:val="nil"/>
              <w:left w:val="nil"/>
              <w:bottom w:val="nil"/>
              <w:right w:val="nil"/>
            </w:tcBorders>
            <w:shd w:val="clear" w:color="auto" w:fill="auto"/>
            <w:vAlign w:val="center"/>
            <w:hideMark/>
          </w:tcPr>
          <w:p w14:paraId="20AFF486"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Davey et al. (2013) Study 1</w:t>
            </w:r>
          </w:p>
        </w:tc>
        <w:tc>
          <w:tcPr>
            <w:tcW w:w="860" w:type="dxa"/>
            <w:tcBorders>
              <w:top w:val="nil"/>
              <w:left w:val="nil"/>
              <w:bottom w:val="nil"/>
              <w:right w:val="nil"/>
            </w:tcBorders>
            <w:shd w:val="clear" w:color="auto" w:fill="auto"/>
            <w:vAlign w:val="center"/>
            <w:hideMark/>
          </w:tcPr>
          <w:p w14:paraId="19446D4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1212A4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205F34A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7F734B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anger</w:t>
            </w:r>
          </w:p>
        </w:tc>
        <w:tc>
          <w:tcPr>
            <w:tcW w:w="897" w:type="dxa"/>
            <w:tcBorders>
              <w:top w:val="nil"/>
              <w:left w:val="nil"/>
              <w:bottom w:val="nil"/>
              <w:right w:val="nil"/>
            </w:tcBorders>
            <w:shd w:val="clear" w:color="auto" w:fill="auto"/>
            <w:vAlign w:val="center"/>
            <w:hideMark/>
          </w:tcPr>
          <w:p w14:paraId="052151E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6A4F61C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02671A3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48655A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7346A0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7799A51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76.67</w:t>
            </w:r>
          </w:p>
        </w:tc>
        <w:tc>
          <w:tcPr>
            <w:tcW w:w="980" w:type="dxa"/>
            <w:tcBorders>
              <w:top w:val="nil"/>
              <w:left w:val="nil"/>
              <w:bottom w:val="nil"/>
              <w:right w:val="nil"/>
            </w:tcBorders>
            <w:shd w:val="clear" w:color="auto" w:fill="auto"/>
            <w:vAlign w:val="center"/>
            <w:hideMark/>
          </w:tcPr>
          <w:p w14:paraId="5C5ED49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3D0EAD7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720F3A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14</w:t>
            </w:r>
          </w:p>
        </w:tc>
        <w:tc>
          <w:tcPr>
            <w:tcW w:w="680" w:type="dxa"/>
            <w:tcBorders>
              <w:top w:val="nil"/>
              <w:left w:val="nil"/>
              <w:bottom w:val="nil"/>
              <w:right w:val="nil"/>
            </w:tcBorders>
            <w:shd w:val="clear" w:color="auto" w:fill="auto"/>
            <w:vAlign w:val="center"/>
            <w:hideMark/>
          </w:tcPr>
          <w:p w14:paraId="462F8C6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0.62</w:t>
            </w:r>
          </w:p>
        </w:tc>
      </w:tr>
      <w:tr w:rsidR="008D5A6D" w:rsidRPr="005B5DD4" w14:paraId="2E40A242" w14:textId="77777777" w:rsidTr="00E70BB7">
        <w:trPr>
          <w:trHeight w:val="288"/>
        </w:trPr>
        <w:tc>
          <w:tcPr>
            <w:tcW w:w="2860" w:type="dxa"/>
            <w:tcBorders>
              <w:top w:val="nil"/>
              <w:left w:val="nil"/>
              <w:bottom w:val="nil"/>
              <w:right w:val="nil"/>
            </w:tcBorders>
            <w:shd w:val="clear" w:color="auto" w:fill="auto"/>
            <w:vAlign w:val="center"/>
            <w:hideMark/>
          </w:tcPr>
          <w:p w14:paraId="55733224"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Davey et al. (2013) Study 1</w:t>
            </w:r>
          </w:p>
        </w:tc>
        <w:tc>
          <w:tcPr>
            <w:tcW w:w="860" w:type="dxa"/>
            <w:tcBorders>
              <w:top w:val="nil"/>
              <w:left w:val="nil"/>
              <w:bottom w:val="nil"/>
              <w:right w:val="nil"/>
            </w:tcBorders>
            <w:shd w:val="clear" w:color="auto" w:fill="auto"/>
            <w:vAlign w:val="center"/>
            <w:hideMark/>
          </w:tcPr>
          <w:p w14:paraId="3F57774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988B83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2D0FD76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53C7071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fear</w:t>
            </w:r>
          </w:p>
        </w:tc>
        <w:tc>
          <w:tcPr>
            <w:tcW w:w="897" w:type="dxa"/>
            <w:tcBorders>
              <w:top w:val="nil"/>
              <w:left w:val="nil"/>
              <w:bottom w:val="nil"/>
              <w:right w:val="nil"/>
            </w:tcBorders>
            <w:shd w:val="clear" w:color="auto" w:fill="auto"/>
            <w:vAlign w:val="center"/>
            <w:hideMark/>
          </w:tcPr>
          <w:p w14:paraId="15690A6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79C0D89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64254D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69BDFEF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8EC415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5A93BC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76.67</w:t>
            </w:r>
          </w:p>
        </w:tc>
        <w:tc>
          <w:tcPr>
            <w:tcW w:w="980" w:type="dxa"/>
            <w:tcBorders>
              <w:top w:val="nil"/>
              <w:left w:val="nil"/>
              <w:bottom w:val="nil"/>
              <w:right w:val="nil"/>
            </w:tcBorders>
            <w:shd w:val="clear" w:color="auto" w:fill="auto"/>
            <w:vAlign w:val="center"/>
            <w:hideMark/>
          </w:tcPr>
          <w:p w14:paraId="70B1DF7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72D7E2C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F24C0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28</w:t>
            </w:r>
          </w:p>
        </w:tc>
        <w:tc>
          <w:tcPr>
            <w:tcW w:w="680" w:type="dxa"/>
            <w:tcBorders>
              <w:top w:val="nil"/>
              <w:left w:val="nil"/>
              <w:bottom w:val="nil"/>
              <w:right w:val="nil"/>
            </w:tcBorders>
            <w:shd w:val="clear" w:color="auto" w:fill="auto"/>
            <w:vAlign w:val="center"/>
            <w:hideMark/>
          </w:tcPr>
          <w:p w14:paraId="1FF5A82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0.52</w:t>
            </w:r>
          </w:p>
        </w:tc>
      </w:tr>
      <w:tr w:rsidR="008D5A6D" w:rsidRPr="005B5DD4" w14:paraId="3B30209A" w14:textId="77777777" w:rsidTr="00E70BB7">
        <w:trPr>
          <w:trHeight w:val="288"/>
        </w:trPr>
        <w:tc>
          <w:tcPr>
            <w:tcW w:w="2860" w:type="dxa"/>
            <w:tcBorders>
              <w:top w:val="nil"/>
              <w:left w:val="nil"/>
              <w:bottom w:val="nil"/>
              <w:right w:val="nil"/>
            </w:tcBorders>
            <w:shd w:val="clear" w:color="auto" w:fill="auto"/>
            <w:vAlign w:val="center"/>
            <w:hideMark/>
          </w:tcPr>
          <w:p w14:paraId="009D7966"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Davey et al. (2013) Study 1</w:t>
            </w:r>
          </w:p>
        </w:tc>
        <w:tc>
          <w:tcPr>
            <w:tcW w:w="860" w:type="dxa"/>
            <w:tcBorders>
              <w:top w:val="nil"/>
              <w:left w:val="nil"/>
              <w:bottom w:val="nil"/>
              <w:right w:val="nil"/>
            </w:tcBorders>
            <w:shd w:val="clear" w:color="auto" w:fill="auto"/>
            <w:vAlign w:val="center"/>
            <w:hideMark/>
          </w:tcPr>
          <w:p w14:paraId="3446F31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0E91D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2A1853D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25603A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fear</w:t>
            </w:r>
          </w:p>
        </w:tc>
        <w:tc>
          <w:tcPr>
            <w:tcW w:w="897" w:type="dxa"/>
            <w:tcBorders>
              <w:top w:val="nil"/>
              <w:left w:val="nil"/>
              <w:bottom w:val="nil"/>
              <w:right w:val="nil"/>
            </w:tcBorders>
            <w:shd w:val="clear" w:color="auto" w:fill="auto"/>
            <w:vAlign w:val="center"/>
            <w:hideMark/>
          </w:tcPr>
          <w:p w14:paraId="38D75FB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397F041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58CC1B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29564B7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6E9943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08CEFF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76.67</w:t>
            </w:r>
          </w:p>
        </w:tc>
        <w:tc>
          <w:tcPr>
            <w:tcW w:w="980" w:type="dxa"/>
            <w:tcBorders>
              <w:top w:val="nil"/>
              <w:left w:val="nil"/>
              <w:bottom w:val="nil"/>
              <w:right w:val="nil"/>
            </w:tcBorders>
            <w:shd w:val="clear" w:color="auto" w:fill="auto"/>
            <w:vAlign w:val="center"/>
            <w:hideMark/>
          </w:tcPr>
          <w:p w14:paraId="083C65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100A55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778C4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14</w:t>
            </w:r>
          </w:p>
        </w:tc>
        <w:tc>
          <w:tcPr>
            <w:tcW w:w="680" w:type="dxa"/>
            <w:tcBorders>
              <w:top w:val="nil"/>
              <w:left w:val="nil"/>
              <w:bottom w:val="nil"/>
              <w:right w:val="nil"/>
            </w:tcBorders>
            <w:shd w:val="clear" w:color="auto" w:fill="auto"/>
            <w:vAlign w:val="center"/>
            <w:hideMark/>
          </w:tcPr>
          <w:p w14:paraId="6F0F5B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0.13</w:t>
            </w:r>
          </w:p>
        </w:tc>
      </w:tr>
      <w:tr w:rsidR="008D5A6D" w:rsidRPr="005B5DD4" w14:paraId="03FE2390" w14:textId="77777777" w:rsidTr="00E70BB7">
        <w:trPr>
          <w:trHeight w:val="288"/>
        </w:trPr>
        <w:tc>
          <w:tcPr>
            <w:tcW w:w="2860" w:type="dxa"/>
            <w:tcBorders>
              <w:top w:val="nil"/>
              <w:left w:val="nil"/>
              <w:bottom w:val="nil"/>
              <w:right w:val="nil"/>
            </w:tcBorders>
            <w:shd w:val="clear" w:color="auto" w:fill="auto"/>
            <w:vAlign w:val="center"/>
            <w:hideMark/>
          </w:tcPr>
          <w:p w14:paraId="405F817F"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Davey et al. (2013) Study 1</w:t>
            </w:r>
          </w:p>
        </w:tc>
        <w:tc>
          <w:tcPr>
            <w:tcW w:w="860" w:type="dxa"/>
            <w:tcBorders>
              <w:top w:val="nil"/>
              <w:left w:val="nil"/>
              <w:bottom w:val="nil"/>
              <w:right w:val="nil"/>
            </w:tcBorders>
            <w:shd w:val="clear" w:color="auto" w:fill="auto"/>
            <w:vAlign w:val="center"/>
            <w:hideMark/>
          </w:tcPr>
          <w:p w14:paraId="2AF7BEE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D636E9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6A97A74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56F8F64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280CF76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147D178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DFD0E8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102250F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F89E9D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38DD384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76.67</w:t>
            </w:r>
          </w:p>
        </w:tc>
        <w:tc>
          <w:tcPr>
            <w:tcW w:w="980" w:type="dxa"/>
            <w:tcBorders>
              <w:top w:val="nil"/>
              <w:left w:val="nil"/>
              <w:bottom w:val="nil"/>
              <w:right w:val="nil"/>
            </w:tcBorders>
            <w:shd w:val="clear" w:color="auto" w:fill="auto"/>
            <w:vAlign w:val="center"/>
            <w:hideMark/>
          </w:tcPr>
          <w:p w14:paraId="19C4945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257CCA2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F649C4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28</w:t>
            </w:r>
          </w:p>
        </w:tc>
        <w:tc>
          <w:tcPr>
            <w:tcW w:w="680" w:type="dxa"/>
            <w:tcBorders>
              <w:top w:val="nil"/>
              <w:left w:val="nil"/>
              <w:bottom w:val="nil"/>
              <w:right w:val="nil"/>
            </w:tcBorders>
            <w:shd w:val="clear" w:color="auto" w:fill="auto"/>
            <w:vAlign w:val="center"/>
            <w:hideMark/>
          </w:tcPr>
          <w:p w14:paraId="11CD172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0.69</w:t>
            </w:r>
          </w:p>
        </w:tc>
      </w:tr>
      <w:tr w:rsidR="008D5A6D" w:rsidRPr="005B5DD4" w14:paraId="2E1A41DD" w14:textId="77777777" w:rsidTr="00E70BB7">
        <w:trPr>
          <w:trHeight w:val="288"/>
        </w:trPr>
        <w:tc>
          <w:tcPr>
            <w:tcW w:w="2860" w:type="dxa"/>
            <w:tcBorders>
              <w:top w:val="nil"/>
              <w:left w:val="nil"/>
              <w:bottom w:val="nil"/>
              <w:right w:val="nil"/>
            </w:tcBorders>
            <w:shd w:val="clear" w:color="auto" w:fill="auto"/>
            <w:vAlign w:val="center"/>
            <w:hideMark/>
          </w:tcPr>
          <w:p w14:paraId="47A71079"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Davey et al. (2013) Study 1</w:t>
            </w:r>
          </w:p>
        </w:tc>
        <w:tc>
          <w:tcPr>
            <w:tcW w:w="860" w:type="dxa"/>
            <w:tcBorders>
              <w:top w:val="nil"/>
              <w:left w:val="nil"/>
              <w:bottom w:val="nil"/>
              <w:right w:val="nil"/>
            </w:tcBorders>
            <w:shd w:val="clear" w:color="auto" w:fill="auto"/>
            <w:vAlign w:val="center"/>
            <w:hideMark/>
          </w:tcPr>
          <w:p w14:paraId="6F2FBE8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5AD59A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3655F57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1AB702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79EA45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2B857EA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B57AB5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2D554C6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C60C17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66E9E47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76.67</w:t>
            </w:r>
          </w:p>
        </w:tc>
        <w:tc>
          <w:tcPr>
            <w:tcW w:w="980" w:type="dxa"/>
            <w:tcBorders>
              <w:top w:val="nil"/>
              <w:left w:val="nil"/>
              <w:bottom w:val="nil"/>
              <w:right w:val="nil"/>
            </w:tcBorders>
            <w:shd w:val="clear" w:color="auto" w:fill="auto"/>
            <w:vAlign w:val="center"/>
            <w:hideMark/>
          </w:tcPr>
          <w:p w14:paraId="35EE8FF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1C1584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09AE53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14</w:t>
            </w:r>
          </w:p>
        </w:tc>
        <w:tc>
          <w:tcPr>
            <w:tcW w:w="680" w:type="dxa"/>
            <w:tcBorders>
              <w:top w:val="nil"/>
              <w:left w:val="nil"/>
              <w:bottom w:val="nil"/>
              <w:right w:val="nil"/>
            </w:tcBorders>
            <w:shd w:val="clear" w:color="auto" w:fill="auto"/>
            <w:vAlign w:val="center"/>
            <w:hideMark/>
          </w:tcPr>
          <w:p w14:paraId="5157BDD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0.42</w:t>
            </w:r>
          </w:p>
        </w:tc>
      </w:tr>
      <w:tr w:rsidR="008D5A6D" w:rsidRPr="005B5DD4" w14:paraId="4DC8D1EA" w14:textId="77777777" w:rsidTr="00E70BB7">
        <w:trPr>
          <w:trHeight w:val="288"/>
        </w:trPr>
        <w:tc>
          <w:tcPr>
            <w:tcW w:w="2860" w:type="dxa"/>
            <w:tcBorders>
              <w:top w:val="nil"/>
              <w:left w:val="nil"/>
              <w:bottom w:val="nil"/>
              <w:right w:val="nil"/>
            </w:tcBorders>
            <w:shd w:val="clear" w:color="auto" w:fill="auto"/>
            <w:vAlign w:val="center"/>
            <w:hideMark/>
          </w:tcPr>
          <w:p w14:paraId="405D840A"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Davey et al. (2013) Study 1</w:t>
            </w:r>
          </w:p>
        </w:tc>
        <w:tc>
          <w:tcPr>
            <w:tcW w:w="860" w:type="dxa"/>
            <w:tcBorders>
              <w:top w:val="nil"/>
              <w:left w:val="nil"/>
              <w:bottom w:val="nil"/>
              <w:right w:val="nil"/>
            </w:tcBorders>
            <w:shd w:val="clear" w:color="auto" w:fill="auto"/>
            <w:vAlign w:val="center"/>
            <w:hideMark/>
          </w:tcPr>
          <w:p w14:paraId="5E9F5BC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290F3E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2DEAB6F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207B1DB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2E2EECF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5945752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58AC469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641BE3A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CF908E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18D78F9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76.67</w:t>
            </w:r>
          </w:p>
        </w:tc>
        <w:tc>
          <w:tcPr>
            <w:tcW w:w="980" w:type="dxa"/>
            <w:tcBorders>
              <w:top w:val="nil"/>
              <w:left w:val="nil"/>
              <w:bottom w:val="nil"/>
              <w:right w:val="nil"/>
            </w:tcBorders>
            <w:shd w:val="clear" w:color="auto" w:fill="auto"/>
            <w:vAlign w:val="center"/>
            <w:hideMark/>
          </w:tcPr>
          <w:p w14:paraId="20AB54A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67DADC6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2478B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28</w:t>
            </w:r>
          </w:p>
        </w:tc>
        <w:tc>
          <w:tcPr>
            <w:tcW w:w="680" w:type="dxa"/>
            <w:tcBorders>
              <w:top w:val="nil"/>
              <w:left w:val="nil"/>
              <w:bottom w:val="nil"/>
              <w:right w:val="nil"/>
            </w:tcBorders>
            <w:shd w:val="clear" w:color="auto" w:fill="auto"/>
            <w:vAlign w:val="center"/>
            <w:hideMark/>
          </w:tcPr>
          <w:p w14:paraId="1DC9478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0.35</w:t>
            </w:r>
          </w:p>
        </w:tc>
      </w:tr>
      <w:tr w:rsidR="008D5A6D" w:rsidRPr="005B5DD4" w14:paraId="123EFC9F" w14:textId="77777777" w:rsidTr="00E70BB7">
        <w:trPr>
          <w:trHeight w:val="288"/>
        </w:trPr>
        <w:tc>
          <w:tcPr>
            <w:tcW w:w="2860" w:type="dxa"/>
            <w:tcBorders>
              <w:top w:val="nil"/>
              <w:left w:val="nil"/>
              <w:bottom w:val="nil"/>
              <w:right w:val="nil"/>
            </w:tcBorders>
            <w:shd w:val="clear" w:color="auto" w:fill="auto"/>
            <w:vAlign w:val="center"/>
            <w:hideMark/>
          </w:tcPr>
          <w:p w14:paraId="2C29E4B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Davey et al. (2013) Study 1</w:t>
            </w:r>
          </w:p>
        </w:tc>
        <w:tc>
          <w:tcPr>
            <w:tcW w:w="860" w:type="dxa"/>
            <w:tcBorders>
              <w:top w:val="nil"/>
              <w:left w:val="nil"/>
              <w:bottom w:val="nil"/>
              <w:right w:val="nil"/>
            </w:tcBorders>
            <w:shd w:val="clear" w:color="auto" w:fill="auto"/>
            <w:vAlign w:val="center"/>
            <w:hideMark/>
          </w:tcPr>
          <w:p w14:paraId="5E38DB4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640607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2EC0DDB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3806895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6DCF18C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3CF787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F0308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3258E0F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16BC5D4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5353EB1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76.67</w:t>
            </w:r>
          </w:p>
        </w:tc>
        <w:tc>
          <w:tcPr>
            <w:tcW w:w="980" w:type="dxa"/>
            <w:tcBorders>
              <w:top w:val="nil"/>
              <w:left w:val="nil"/>
              <w:bottom w:val="nil"/>
              <w:right w:val="nil"/>
            </w:tcBorders>
            <w:shd w:val="clear" w:color="auto" w:fill="auto"/>
            <w:vAlign w:val="center"/>
            <w:hideMark/>
          </w:tcPr>
          <w:p w14:paraId="556F0AA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1FF88A1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CD5D9D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14</w:t>
            </w:r>
          </w:p>
        </w:tc>
        <w:tc>
          <w:tcPr>
            <w:tcW w:w="680" w:type="dxa"/>
            <w:tcBorders>
              <w:top w:val="nil"/>
              <w:left w:val="nil"/>
              <w:bottom w:val="nil"/>
              <w:right w:val="nil"/>
            </w:tcBorders>
            <w:shd w:val="clear" w:color="auto" w:fill="auto"/>
            <w:vAlign w:val="center"/>
            <w:hideMark/>
          </w:tcPr>
          <w:p w14:paraId="5312C5E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0.14</w:t>
            </w:r>
          </w:p>
        </w:tc>
      </w:tr>
      <w:tr w:rsidR="008D5A6D" w:rsidRPr="005B5DD4" w14:paraId="463B6645" w14:textId="77777777" w:rsidTr="00E70BB7">
        <w:trPr>
          <w:trHeight w:val="288"/>
        </w:trPr>
        <w:tc>
          <w:tcPr>
            <w:tcW w:w="2860" w:type="dxa"/>
            <w:tcBorders>
              <w:top w:val="nil"/>
              <w:left w:val="nil"/>
              <w:bottom w:val="nil"/>
              <w:right w:val="nil"/>
            </w:tcBorders>
            <w:shd w:val="clear" w:color="auto" w:fill="auto"/>
            <w:vAlign w:val="center"/>
            <w:hideMark/>
          </w:tcPr>
          <w:p w14:paraId="156E211A"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Davey et al. (2013) Study 2</w:t>
            </w:r>
          </w:p>
        </w:tc>
        <w:tc>
          <w:tcPr>
            <w:tcW w:w="860" w:type="dxa"/>
            <w:tcBorders>
              <w:top w:val="nil"/>
              <w:left w:val="nil"/>
              <w:bottom w:val="nil"/>
              <w:right w:val="nil"/>
            </w:tcBorders>
            <w:shd w:val="clear" w:color="auto" w:fill="auto"/>
            <w:vAlign w:val="center"/>
            <w:hideMark/>
          </w:tcPr>
          <w:p w14:paraId="3CF8A4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9DB36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59C8394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714B31C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anger</w:t>
            </w:r>
          </w:p>
        </w:tc>
        <w:tc>
          <w:tcPr>
            <w:tcW w:w="897" w:type="dxa"/>
            <w:tcBorders>
              <w:top w:val="nil"/>
              <w:left w:val="nil"/>
              <w:bottom w:val="nil"/>
              <w:right w:val="nil"/>
            </w:tcBorders>
            <w:shd w:val="clear" w:color="auto" w:fill="auto"/>
            <w:vAlign w:val="center"/>
            <w:hideMark/>
          </w:tcPr>
          <w:p w14:paraId="6CC0EA2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3FE455D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5BE6B2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6520B02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2126F8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084C8F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80.65</w:t>
            </w:r>
          </w:p>
        </w:tc>
        <w:tc>
          <w:tcPr>
            <w:tcW w:w="980" w:type="dxa"/>
            <w:tcBorders>
              <w:top w:val="nil"/>
              <w:left w:val="nil"/>
              <w:bottom w:val="nil"/>
              <w:right w:val="nil"/>
            </w:tcBorders>
            <w:shd w:val="clear" w:color="auto" w:fill="auto"/>
            <w:vAlign w:val="center"/>
            <w:hideMark/>
          </w:tcPr>
          <w:p w14:paraId="7C2C70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4FD6CC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E8259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29</w:t>
            </w:r>
          </w:p>
        </w:tc>
        <w:tc>
          <w:tcPr>
            <w:tcW w:w="680" w:type="dxa"/>
            <w:tcBorders>
              <w:top w:val="nil"/>
              <w:left w:val="nil"/>
              <w:bottom w:val="nil"/>
              <w:right w:val="nil"/>
            </w:tcBorders>
            <w:shd w:val="clear" w:color="auto" w:fill="auto"/>
            <w:vAlign w:val="center"/>
            <w:hideMark/>
          </w:tcPr>
          <w:p w14:paraId="69BB01A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0.73</w:t>
            </w:r>
          </w:p>
        </w:tc>
      </w:tr>
      <w:tr w:rsidR="008D5A6D" w:rsidRPr="005B5DD4" w14:paraId="2E578AC9" w14:textId="77777777" w:rsidTr="00E70BB7">
        <w:trPr>
          <w:trHeight w:val="288"/>
        </w:trPr>
        <w:tc>
          <w:tcPr>
            <w:tcW w:w="2860" w:type="dxa"/>
            <w:tcBorders>
              <w:top w:val="nil"/>
              <w:left w:val="nil"/>
              <w:bottom w:val="nil"/>
              <w:right w:val="nil"/>
            </w:tcBorders>
            <w:shd w:val="clear" w:color="auto" w:fill="auto"/>
            <w:vAlign w:val="center"/>
            <w:hideMark/>
          </w:tcPr>
          <w:p w14:paraId="6FCF2F8B"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Davey et al. (2013) Study 2</w:t>
            </w:r>
          </w:p>
        </w:tc>
        <w:tc>
          <w:tcPr>
            <w:tcW w:w="860" w:type="dxa"/>
            <w:tcBorders>
              <w:top w:val="nil"/>
              <w:left w:val="nil"/>
              <w:bottom w:val="nil"/>
              <w:right w:val="nil"/>
            </w:tcBorders>
            <w:shd w:val="clear" w:color="auto" w:fill="auto"/>
            <w:vAlign w:val="center"/>
            <w:hideMark/>
          </w:tcPr>
          <w:p w14:paraId="7A5FD6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9B36D8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037D5C8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7B52D5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anger</w:t>
            </w:r>
          </w:p>
        </w:tc>
        <w:tc>
          <w:tcPr>
            <w:tcW w:w="897" w:type="dxa"/>
            <w:tcBorders>
              <w:top w:val="nil"/>
              <w:left w:val="nil"/>
              <w:bottom w:val="nil"/>
              <w:right w:val="nil"/>
            </w:tcBorders>
            <w:shd w:val="clear" w:color="auto" w:fill="auto"/>
            <w:vAlign w:val="center"/>
            <w:hideMark/>
          </w:tcPr>
          <w:p w14:paraId="33CAB80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0303F4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49D66F5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427A7CB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700FE2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2C7BEC1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80.65</w:t>
            </w:r>
          </w:p>
        </w:tc>
        <w:tc>
          <w:tcPr>
            <w:tcW w:w="980" w:type="dxa"/>
            <w:tcBorders>
              <w:top w:val="nil"/>
              <w:left w:val="nil"/>
              <w:bottom w:val="nil"/>
              <w:right w:val="nil"/>
            </w:tcBorders>
            <w:shd w:val="clear" w:color="auto" w:fill="auto"/>
            <w:vAlign w:val="center"/>
            <w:hideMark/>
          </w:tcPr>
          <w:p w14:paraId="291E369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0721AD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21854D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15</w:t>
            </w:r>
          </w:p>
        </w:tc>
        <w:tc>
          <w:tcPr>
            <w:tcW w:w="680" w:type="dxa"/>
            <w:tcBorders>
              <w:top w:val="nil"/>
              <w:left w:val="nil"/>
              <w:bottom w:val="nil"/>
              <w:right w:val="nil"/>
            </w:tcBorders>
            <w:shd w:val="clear" w:color="auto" w:fill="auto"/>
            <w:vAlign w:val="center"/>
            <w:hideMark/>
          </w:tcPr>
          <w:p w14:paraId="6A7BE6F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0.63</w:t>
            </w:r>
          </w:p>
        </w:tc>
      </w:tr>
      <w:tr w:rsidR="008D5A6D" w:rsidRPr="005B5DD4" w14:paraId="29CFD288" w14:textId="77777777" w:rsidTr="00E70BB7">
        <w:trPr>
          <w:trHeight w:val="288"/>
        </w:trPr>
        <w:tc>
          <w:tcPr>
            <w:tcW w:w="2860" w:type="dxa"/>
            <w:tcBorders>
              <w:top w:val="nil"/>
              <w:left w:val="nil"/>
              <w:bottom w:val="nil"/>
              <w:right w:val="nil"/>
            </w:tcBorders>
            <w:shd w:val="clear" w:color="auto" w:fill="auto"/>
            <w:vAlign w:val="center"/>
            <w:hideMark/>
          </w:tcPr>
          <w:p w14:paraId="6F7415B0"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Davey et al. (2013) Study 2</w:t>
            </w:r>
          </w:p>
        </w:tc>
        <w:tc>
          <w:tcPr>
            <w:tcW w:w="860" w:type="dxa"/>
            <w:tcBorders>
              <w:top w:val="nil"/>
              <w:left w:val="nil"/>
              <w:bottom w:val="nil"/>
              <w:right w:val="nil"/>
            </w:tcBorders>
            <w:shd w:val="clear" w:color="auto" w:fill="auto"/>
            <w:vAlign w:val="center"/>
            <w:hideMark/>
          </w:tcPr>
          <w:p w14:paraId="5370E48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CFB853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4832E3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63591DB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fear</w:t>
            </w:r>
          </w:p>
        </w:tc>
        <w:tc>
          <w:tcPr>
            <w:tcW w:w="897" w:type="dxa"/>
            <w:tcBorders>
              <w:top w:val="nil"/>
              <w:left w:val="nil"/>
              <w:bottom w:val="nil"/>
              <w:right w:val="nil"/>
            </w:tcBorders>
            <w:shd w:val="clear" w:color="auto" w:fill="auto"/>
            <w:vAlign w:val="center"/>
            <w:hideMark/>
          </w:tcPr>
          <w:p w14:paraId="6CD6AA5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0251747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09ECECB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6142F8C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14E231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0DA577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80.65</w:t>
            </w:r>
          </w:p>
        </w:tc>
        <w:tc>
          <w:tcPr>
            <w:tcW w:w="980" w:type="dxa"/>
            <w:tcBorders>
              <w:top w:val="nil"/>
              <w:left w:val="nil"/>
              <w:bottom w:val="nil"/>
              <w:right w:val="nil"/>
            </w:tcBorders>
            <w:shd w:val="clear" w:color="auto" w:fill="auto"/>
            <w:vAlign w:val="center"/>
            <w:hideMark/>
          </w:tcPr>
          <w:p w14:paraId="1FF6DD5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5C966AC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18B77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29</w:t>
            </w:r>
          </w:p>
        </w:tc>
        <w:tc>
          <w:tcPr>
            <w:tcW w:w="680" w:type="dxa"/>
            <w:tcBorders>
              <w:top w:val="nil"/>
              <w:left w:val="nil"/>
              <w:bottom w:val="nil"/>
              <w:right w:val="nil"/>
            </w:tcBorders>
            <w:shd w:val="clear" w:color="auto" w:fill="auto"/>
            <w:vAlign w:val="center"/>
            <w:hideMark/>
          </w:tcPr>
          <w:p w14:paraId="2E73C16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w:t>
            </w:r>
          </w:p>
        </w:tc>
      </w:tr>
      <w:tr w:rsidR="008D5A6D" w:rsidRPr="005B5DD4" w14:paraId="62537BD6" w14:textId="77777777" w:rsidTr="00E70BB7">
        <w:trPr>
          <w:trHeight w:val="288"/>
        </w:trPr>
        <w:tc>
          <w:tcPr>
            <w:tcW w:w="2860" w:type="dxa"/>
            <w:tcBorders>
              <w:top w:val="nil"/>
              <w:left w:val="nil"/>
              <w:bottom w:val="nil"/>
              <w:right w:val="nil"/>
            </w:tcBorders>
            <w:shd w:val="clear" w:color="auto" w:fill="auto"/>
            <w:vAlign w:val="center"/>
            <w:hideMark/>
          </w:tcPr>
          <w:p w14:paraId="24CC68C6"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Davey et al. (2013) Study 2</w:t>
            </w:r>
          </w:p>
        </w:tc>
        <w:tc>
          <w:tcPr>
            <w:tcW w:w="860" w:type="dxa"/>
            <w:tcBorders>
              <w:top w:val="nil"/>
              <w:left w:val="nil"/>
              <w:bottom w:val="nil"/>
              <w:right w:val="nil"/>
            </w:tcBorders>
            <w:shd w:val="clear" w:color="auto" w:fill="auto"/>
            <w:vAlign w:val="center"/>
            <w:hideMark/>
          </w:tcPr>
          <w:p w14:paraId="50DC44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D447FE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37EB00C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4D89BF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fear</w:t>
            </w:r>
          </w:p>
        </w:tc>
        <w:tc>
          <w:tcPr>
            <w:tcW w:w="897" w:type="dxa"/>
            <w:tcBorders>
              <w:top w:val="nil"/>
              <w:left w:val="nil"/>
              <w:bottom w:val="nil"/>
              <w:right w:val="nil"/>
            </w:tcBorders>
            <w:shd w:val="clear" w:color="auto" w:fill="auto"/>
            <w:vAlign w:val="center"/>
            <w:hideMark/>
          </w:tcPr>
          <w:p w14:paraId="389443E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2AFD00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4710DDC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6D199DD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0ACA47C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0D30A07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80.65</w:t>
            </w:r>
          </w:p>
        </w:tc>
        <w:tc>
          <w:tcPr>
            <w:tcW w:w="980" w:type="dxa"/>
            <w:tcBorders>
              <w:top w:val="nil"/>
              <w:left w:val="nil"/>
              <w:bottom w:val="nil"/>
              <w:right w:val="nil"/>
            </w:tcBorders>
            <w:shd w:val="clear" w:color="auto" w:fill="auto"/>
            <w:vAlign w:val="center"/>
            <w:hideMark/>
          </w:tcPr>
          <w:p w14:paraId="1D89DDA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4D08843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AC50F3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15</w:t>
            </w:r>
          </w:p>
        </w:tc>
        <w:tc>
          <w:tcPr>
            <w:tcW w:w="680" w:type="dxa"/>
            <w:tcBorders>
              <w:top w:val="nil"/>
              <w:left w:val="nil"/>
              <w:bottom w:val="nil"/>
              <w:right w:val="nil"/>
            </w:tcBorders>
            <w:shd w:val="clear" w:color="auto" w:fill="auto"/>
            <w:vAlign w:val="center"/>
            <w:hideMark/>
          </w:tcPr>
          <w:p w14:paraId="54E4A32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w:t>
            </w:r>
          </w:p>
        </w:tc>
      </w:tr>
      <w:tr w:rsidR="008D5A6D" w:rsidRPr="005B5DD4" w14:paraId="2486F59B" w14:textId="77777777" w:rsidTr="00E70BB7">
        <w:trPr>
          <w:trHeight w:val="288"/>
        </w:trPr>
        <w:tc>
          <w:tcPr>
            <w:tcW w:w="2860" w:type="dxa"/>
            <w:tcBorders>
              <w:top w:val="nil"/>
              <w:left w:val="nil"/>
              <w:bottom w:val="nil"/>
              <w:right w:val="nil"/>
            </w:tcBorders>
            <w:shd w:val="clear" w:color="auto" w:fill="auto"/>
            <w:vAlign w:val="center"/>
            <w:hideMark/>
          </w:tcPr>
          <w:p w14:paraId="37C29FD4"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Davey et al. (2013) Study 2</w:t>
            </w:r>
          </w:p>
        </w:tc>
        <w:tc>
          <w:tcPr>
            <w:tcW w:w="860" w:type="dxa"/>
            <w:tcBorders>
              <w:top w:val="nil"/>
              <w:left w:val="nil"/>
              <w:bottom w:val="nil"/>
              <w:right w:val="nil"/>
            </w:tcBorders>
            <w:shd w:val="clear" w:color="auto" w:fill="auto"/>
            <w:vAlign w:val="center"/>
            <w:hideMark/>
          </w:tcPr>
          <w:p w14:paraId="407A4E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F2BE13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416B96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5781592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1846C86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6E82BB9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8641F3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240F8A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332F07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543F4B2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80.65</w:t>
            </w:r>
          </w:p>
        </w:tc>
        <w:tc>
          <w:tcPr>
            <w:tcW w:w="980" w:type="dxa"/>
            <w:tcBorders>
              <w:top w:val="nil"/>
              <w:left w:val="nil"/>
              <w:bottom w:val="nil"/>
              <w:right w:val="nil"/>
            </w:tcBorders>
            <w:shd w:val="clear" w:color="auto" w:fill="auto"/>
            <w:vAlign w:val="center"/>
            <w:hideMark/>
          </w:tcPr>
          <w:p w14:paraId="1B33468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19248ED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A88AEF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29</w:t>
            </w:r>
          </w:p>
        </w:tc>
        <w:tc>
          <w:tcPr>
            <w:tcW w:w="680" w:type="dxa"/>
            <w:tcBorders>
              <w:top w:val="nil"/>
              <w:left w:val="nil"/>
              <w:bottom w:val="nil"/>
              <w:right w:val="nil"/>
            </w:tcBorders>
            <w:shd w:val="clear" w:color="auto" w:fill="auto"/>
            <w:vAlign w:val="center"/>
            <w:hideMark/>
          </w:tcPr>
          <w:p w14:paraId="58ADF46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0.08</w:t>
            </w:r>
          </w:p>
        </w:tc>
      </w:tr>
      <w:tr w:rsidR="008D5A6D" w:rsidRPr="005B5DD4" w14:paraId="16C96B51" w14:textId="77777777" w:rsidTr="00E70BB7">
        <w:trPr>
          <w:trHeight w:val="288"/>
        </w:trPr>
        <w:tc>
          <w:tcPr>
            <w:tcW w:w="2860" w:type="dxa"/>
            <w:tcBorders>
              <w:top w:val="nil"/>
              <w:left w:val="nil"/>
              <w:bottom w:val="nil"/>
              <w:right w:val="nil"/>
            </w:tcBorders>
            <w:shd w:val="clear" w:color="auto" w:fill="auto"/>
            <w:vAlign w:val="center"/>
            <w:hideMark/>
          </w:tcPr>
          <w:p w14:paraId="68890662"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Davey et al. (2013) Study 2</w:t>
            </w:r>
          </w:p>
        </w:tc>
        <w:tc>
          <w:tcPr>
            <w:tcW w:w="860" w:type="dxa"/>
            <w:tcBorders>
              <w:top w:val="nil"/>
              <w:left w:val="nil"/>
              <w:bottom w:val="nil"/>
              <w:right w:val="nil"/>
            </w:tcBorders>
            <w:shd w:val="clear" w:color="auto" w:fill="auto"/>
            <w:vAlign w:val="center"/>
            <w:hideMark/>
          </w:tcPr>
          <w:p w14:paraId="6BC6DD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73DB94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25F89D6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4DBB210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1EEEF49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502B1A8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0A591A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0AD24B2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4099DE9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69FC8B3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80.65</w:t>
            </w:r>
          </w:p>
        </w:tc>
        <w:tc>
          <w:tcPr>
            <w:tcW w:w="980" w:type="dxa"/>
            <w:tcBorders>
              <w:top w:val="nil"/>
              <w:left w:val="nil"/>
              <w:bottom w:val="nil"/>
              <w:right w:val="nil"/>
            </w:tcBorders>
            <w:shd w:val="clear" w:color="auto" w:fill="auto"/>
            <w:vAlign w:val="center"/>
            <w:hideMark/>
          </w:tcPr>
          <w:p w14:paraId="187580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6EC96EC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0AAEA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15</w:t>
            </w:r>
          </w:p>
        </w:tc>
        <w:tc>
          <w:tcPr>
            <w:tcW w:w="680" w:type="dxa"/>
            <w:tcBorders>
              <w:top w:val="nil"/>
              <w:left w:val="nil"/>
              <w:bottom w:val="nil"/>
              <w:right w:val="nil"/>
            </w:tcBorders>
            <w:shd w:val="clear" w:color="auto" w:fill="auto"/>
            <w:vAlign w:val="center"/>
            <w:hideMark/>
          </w:tcPr>
          <w:p w14:paraId="77F540F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-0.25</w:t>
            </w:r>
          </w:p>
        </w:tc>
      </w:tr>
      <w:tr w:rsidR="008D5A6D" w:rsidRPr="005B5DD4" w14:paraId="31E9D670" w14:textId="77777777" w:rsidTr="00E70BB7">
        <w:trPr>
          <w:trHeight w:val="288"/>
        </w:trPr>
        <w:tc>
          <w:tcPr>
            <w:tcW w:w="2860" w:type="dxa"/>
            <w:tcBorders>
              <w:top w:val="nil"/>
              <w:left w:val="nil"/>
              <w:bottom w:val="nil"/>
              <w:right w:val="nil"/>
            </w:tcBorders>
            <w:shd w:val="clear" w:color="auto" w:fill="auto"/>
            <w:vAlign w:val="center"/>
            <w:hideMark/>
          </w:tcPr>
          <w:p w14:paraId="4826CF6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Davey et al. (2013) Study 2</w:t>
            </w:r>
          </w:p>
        </w:tc>
        <w:tc>
          <w:tcPr>
            <w:tcW w:w="860" w:type="dxa"/>
            <w:tcBorders>
              <w:top w:val="nil"/>
              <w:left w:val="nil"/>
              <w:bottom w:val="nil"/>
              <w:right w:val="nil"/>
            </w:tcBorders>
            <w:shd w:val="clear" w:color="auto" w:fill="auto"/>
            <w:vAlign w:val="center"/>
            <w:hideMark/>
          </w:tcPr>
          <w:p w14:paraId="13EE849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0628D1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1FCAC60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411CCAB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089ADC0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37F8B05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5A910C3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098E45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21EE01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658861A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80.65</w:t>
            </w:r>
          </w:p>
        </w:tc>
        <w:tc>
          <w:tcPr>
            <w:tcW w:w="980" w:type="dxa"/>
            <w:tcBorders>
              <w:top w:val="nil"/>
              <w:left w:val="nil"/>
              <w:bottom w:val="nil"/>
              <w:right w:val="nil"/>
            </w:tcBorders>
            <w:shd w:val="clear" w:color="auto" w:fill="auto"/>
            <w:vAlign w:val="center"/>
            <w:hideMark/>
          </w:tcPr>
          <w:p w14:paraId="3C17D29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78F77D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98F73A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29</w:t>
            </w:r>
          </w:p>
        </w:tc>
        <w:tc>
          <w:tcPr>
            <w:tcW w:w="680" w:type="dxa"/>
            <w:tcBorders>
              <w:top w:val="nil"/>
              <w:left w:val="nil"/>
              <w:bottom w:val="nil"/>
              <w:right w:val="nil"/>
            </w:tcBorders>
            <w:shd w:val="clear" w:color="auto" w:fill="auto"/>
            <w:vAlign w:val="center"/>
            <w:hideMark/>
          </w:tcPr>
          <w:p w14:paraId="1F55996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0.03</w:t>
            </w:r>
          </w:p>
        </w:tc>
      </w:tr>
      <w:tr w:rsidR="008D5A6D" w:rsidRPr="005B5DD4" w14:paraId="5CEF2D59" w14:textId="77777777" w:rsidTr="00E70BB7">
        <w:trPr>
          <w:trHeight w:val="288"/>
        </w:trPr>
        <w:tc>
          <w:tcPr>
            <w:tcW w:w="2860" w:type="dxa"/>
            <w:tcBorders>
              <w:top w:val="nil"/>
              <w:left w:val="nil"/>
              <w:bottom w:val="nil"/>
              <w:right w:val="nil"/>
            </w:tcBorders>
            <w:shd w:val="clear" w:color="auto" w:fill="auto"/>
            <w:vAlign w:val="center"/>
            <w:hideMark/>
          </w:tcPr>
          <w:p w14:paraId="72D4430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Davey et al. (2013) Study 2</w:t>
            </w:r>
          </w:p>
        </w:tc>
        <w:tc>
          <w:tcPr>
            <w:tcW w:w="860" w:type="dxa"/>
            <w:tcBorders>
              <w:top w:val="nil"/>
              <w:left w:val="nil"/>
              <w:bottom w:val="nil"/>
              <w:right w:val="nil"/>
            </w:tcBorders>
            <w:shd w:val="clear" w:color="auto" w:fill="auto"/>
            <w:vAlign w:val="center"/>
            <w:hideMark/>
          </w:tcPr>
          <w:p w14:paraId="541B5FA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93208F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4F8E265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1B61F68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183B7CD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3D31689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B859D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4002B4F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42E5EB4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09800AC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80.65</w:t>
            </w:r>
          </w:p>
        </w:tc>
        <w:tc>
          <w:tcPr>
            <w:tcW w:w="980" w:type="dxa"/>
            <w:tcBorders>
              <w:top w:val="nil"/>
              <w:left w:val="nil"/>
              <w:bottom w:val="nil"/>
              <w:right w:val="nil"/>
            </w:tcBorders>
            <w:shd w:val="clear" w:color="auto" w:fill="auto"/>
            <w:vAlign w:val="center"/>
            <w:hideMark/>
          </w:tcPr>
          <w:p w14:paraId="102AB4D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51692EB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B3217A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15</w:t>
            </w:r>
          </w:p>
        </w:tc>
        <w:tc>
          <w:tcPr>
            <w:tcW w:w="680" w:type="dxa"/>
            <w:tcBorders>
              <w:top w:val="nil"/>
              <w:left w:val="nil"/>
              <w:bottom w:val="nil"/>
              <w:right w:val="nil"/>
            </w:tcBorders>
            <w:shd w:val="clear" w:color="auto" w:fill="auto"/>
            <w:vAlign w:val="center"/>
            <w:hideMark/>
          </w:tcPr>
          <w:p w14:paraId="5BC2D84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-0.06</w:t>
            </w:r>
          </w:p>
        </w:tc>
      </w:tr>
      <w:tr w:rsidR="008D5A6D" w:rsidRPr="005B5DD4" w14:paraId="1B2E683B" w14:textId="77777777" w:rsidTr="00E70BB7">
        <w:trPr>
          <w:trHeight w:val="288"/>
        </w:trPr>
        <w:tc>
          <w:tcPr>
            <w:tcW w:w="2860" w:type="dxa"/>
            <w:tcBorders>
              <w:top w:val="nil"/>
              <w:left w:val="nil"/>
              <w:bottom w:val="nil"/>
              <w:right w:val="nil"/>
            </w:tcBorders>
            <w:shd w:val="clear" w:color="auto" w:fill="auto"/>
            <w:vAlign w:val="center"/>
            <w:hideMark/>
          </w:tcPr>
          <w:p w14:paraId="5EAB9336"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Davis (2008) Study 1</w:t>
            </w:r>
          </w:p>
        </w:tc>
        <w:tc>
          <w:tcPr>
            <w:tcW w:w="860" w:type="dxa"/>
            <w:tcBorders>
              <w:top w:val="nil"/>
              <w:left w:val="nil"/>
              <w:bottom w:val="nil"/>
              <w:right w:val="nil"/>
            </w:tcBorders>
            <w:shd w:val="clear" w:color="auto" w:fill="auto"/>
            <w:vAlign w:val="center"/>
            <w:hideMark/>
          </w:tcPr>
          <w:p w14:paraId="773B5D5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B7829C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BE744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42439A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369BB21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0E0C127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002C5D1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40FBB4E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358370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3A43A40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64.29</w:t>
            </w:r>
          </w:p>
        </w:tc>
        <w:tc>
          <w:tcPr>
            <w:tcW w:w="980" w:type="dxa"/>
            <w:tcBorders>
              <w:top w:val="nil"/>
              <w:left w:val="nil"/>
              <w:bottom w:val="nil"/>
              <w:right w:val="nil"/>
            </w:tcBorders>
            <w:shd w:val="clear" w:color="auto" w:fill="auto"/>
            <w:vAlign w:val="center"/>
            <w:hideMark/>
          </w:tcPr>
          <w:p w14:paraId="4FF8083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795F185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50369C7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28</w:t>
            </w:r>
          </w:p>
        </w:tc>
        <w:tc>
          <w:tcPr>
            <w:tcW w:w="680" w:type="dxa"/>
            <w:tcBorders>
              <w:top w:val="nil"/>
              <w:left w:val="nil"/>
              <w:bottom w:val="nil"/>
              <w:right w:val="nil"/>
            </w:tcBorders>
            <w:shd w:val="clear" w:color="auto" w:fill="auto"/>
            <w:vAlign w:val="center"/>
            <w:hideMark/>
          </w:tcPr>
          <w:p w14:paraId="5A1CBA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0.99</w:t>
            </w:r>
          </w:p>
        </w:tc>
      </w:tr>
      <w:tr w:rsidR="008D5A6D" w:rsidRPr="005B5DD4" w14:paraId="71514BD1" w14:textId="77777777" w:rsidTr="00E70BB7">
        <w:trPr>
          <w:trHeight w:val="288"/>
        </w:trPr>
        <w:tc>
          <w:tcPr>
            <w:tcW w:w="2860" w:type="dxa"/>
            <w:tcBorders>
              <w:top w:val="nil"/>
              <w:left w:val="nil"/>
              <w:bottom w:val="nil"/>
              <w:right w:val="nil"/>
            </w:tcBorders>
            <w:shd w:val="clear" w:color="auto" w:fill="auto"/>
            <w:vAlign w:val="center"/>
            <w:hideMark/>
          </w:tcPr>
          <w:p w14:paraId="5E615634"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Davis (2008) Study 1</w:t>
            </w:r>
          </w:p>
        </w:tc>
        <w:tc>
          <w:tcPr>
            <w:tcW w:w="860" w:type="dxa"/>
            <w:tcBorders>
              <w:top w:val="nil"/>
              <w:left w:val="nil"/>
              <w:bottom w:val="nil"/>
              <w:right w:val="nil"/>
            </w:tcBorders>
            <w:shd w:val="clear" w:color="auto" w:fill="auto"/>
            <w:vAlign w:val="center"/>
            <w:hideMark/>
          </w:tcPr>
          <w:p w14:paraId="573500A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765DE0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A02AB1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369C22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2B4A529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D4F77C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4CB39A2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212D00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56684D5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7A6CC3A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64.29</w:t>
            </w:r>
          </w:p>
        </w:tc>
        <w:tc>
          <w:tcPr>
            <w:tcW w:w="980" w:type="dxa"/>
            <w:tcBorders>
              <w:top w:val="nil"/>
              <w:left w:val="nil"/>
              <w:bottom w:val="nil"/>
              <w:right w:val="nil"/>
            </w:tcBorders>
            <w:shd w:val="clear" w:color="auto" w:fill="auto"/>
            <w:vAlign w:val="center"/>
            <w:hideMark/>
          </w:tcPr>
          <w:p w14:paraId="399B83F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E2346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4A666B9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28</w:t>
            </w:r>
          </w:p>
        </w:tc>
        <w:tc>
          <w:tcPr>
            <w:tcW w:w="680" w:type="dxa"/>
            <w:tcBorders>
              <w:top w:val="nil"/>
              <w:left w:val="nil"/>
              <w:bottom w:val="nil"/>
              <w:right w:val="nil"/>
            </w:tcBorders>
            <w:shd w:val="clear" w:color="auto" w:fill="auto"/>
            <w:vAlign w:val="center"/>
            <w:hideMark/>
          </w:tcPr>
          <w:p w14:paraId="56395A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0.87</w:t>
            </w:r>
          </w:p>
        </w:tc>
      </w:tr>
      <w:tr w:rsidR="008D5A6D" w:rsidRPr="005B5DD4" w14:paraId="4DEE2DD1" w14:textId="77777777" w:rsidTr="00E70BB7">
        <w:trPr>
          <w:trHeight w:val="288"/>
        </w:trPr>
        <w:tc>
          <w:tcPr>
            <w:tcW w:w="2860" w:type="dxa"/>
            <w:tcBorders>
              <w:top w:val="nil"/>
              <w:left w:val="nil"/>
              <w:bottom w:val="nil"/>
              <w:right w:val="nil"/>
            </w:tcBorders>
            <w:shd w:val="clear" w:color="auto" w:fill="auto"/>
            <w:vAlign w:val="center"/>
            <w:hideMark/>
          </w:tcPr>
          <w:p w14:paraId="56D68C08"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Davis (2008) Study 2</w:t>
            </w:r>
          </w:p>
        </w:tc>
        <w:tc>
          <w:tcPr>
            <w:tcW w:w="860" w:type="dxa"/>
            <w:tcBorders>
              <w:top w:val="nil"/>
              <w:left w:val="nil"/>
              <w:bottom w:val="nil"/>
              <w:right w:val="nil"/>
            </w:tcBorders>
            <w:shd w:val="clear" w:color="auto" w:fill="auto"/>
            <w:vAlign w:val="center"/>
            <w:hideMark/>
          </w:tcPr>
          <w:p w14:paraId="7FC6F98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F5F9C1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1F3F57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671DEC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0206721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4C52DD4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21FFC43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exp.pose-suppress</w:t>
            </w:r>
          </w:p>
        </w:tc>
        <w:tc>
          <w:tcPr>
            <w:tcW w:w="670" w:type="dxa"/>
            <w:tcBorders>
              <w:top w:val="nil"/>
              <w:left w:val="nil"/>
              <w:bottom w:val="nil"/>
              <w:right w:val="nil"/>
            </w:tcBorders>
            <w:shd w:val="clear" w:color="auto" w:fill="auto"/>
            <w:vAlign w:val="center"/>
            <w:hideMark/>
          </w:tcPr>
          <w:p w14:paraId="6C1821A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74D057D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77C7A2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52.17</w:t>
            </w:r>
          </w:p>
        </w:tc>
        <w:tc>
          <w:tcPr>
            <w:tcW w:w="980" w:type="dxa"/>
            <w:tcBorders>
              <w:top w:val="nil"/>
              <w:left w:val="nil"/>
              <w:bottom w:val="nil"/>
              <w:right w:val="nil"/>
            </w:tcBorders>
            <w:shd w:val="clear" w:color="auto" w:fill="auto"/>
            <w:vAlign w:val="center"/>
            <w:hideMark/>
          </w:tcPr>
          <w:p w14:paraId="40B9E97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73E9A3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77AE8F2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31</w:t>
            </w:r>
          </w:p>
        </w:tc>
        <w:tc>
          <w:tcPr>
            <w:tcW w:w="680" w:type="dxa"/>
            <w:tcBorders>
              <w:top w:val="nil"/>
              <w:left w:val="nil"/>
              <w:bottom w:val="nil"/>
              <w:right w:val="nil"/>
            </w:tcBorders>
            <w:shd w:val="clear" w:color="auto" w:fill="auto"/>
            <w:vAlign w:val="center"/>
            <w:hideMark/>
          </w:tcPr>
          <w:p w14:paraId="7EB702A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0.26</w:t>
            </w:r>
          </w:p>
        </w:tc>
      </w:tr>
      <w:tr w:rsidR="008D5A6D" w:rsidRPr="005B5DD4" w14:paraId="461A9DFB" w14:textId="77777777" w:rsidTr="00E70BB7">
        <w:trPr>
          <w:trHeight w:val="288"/>
        </w:trPr>
        <w:tc>
          <w:tcPr>
            <w:tcW w:w="2860" w:type="dxa"/>
            <w:tcBorders>
              <w:top w:val="nil"/>
              <w:left w:val="nil"/>
              <w:bottom w:val="nil"/>
              <w:right w:val="nil"/>
            </w:tcBorders>
            <w:shd w:val="clear" w:color="auto" w:fill="auto"/>
            <w:vAlign w:val="center"/>
            <w:hideMark/>
          </w:tcPr>
          <w:p w14:paraId="456080B8"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Davis (2008) Study 2</w:t>
            </w:r>
          </w:p>
        </w:tc>
        <w:tc>
          <w:tcPr>
            <w:tcW w:w="860" w:type="dxa"/>
            <w:tcBorders>
              <w:top w:val="nil"/>
              <w:left w:val="nil"/>
              <w:bottom w:val="nil"/>
              <w:right w:val="nil"/>
            </w:tcBorders>
            <w:shd w:val="clear" w:color="auto" w:fill="auto"/>
            <w:vAlign w:val="center"/>
            <w:hideMark/>
          </w:tcPr>
          <w:p w14:paraId="2236EBD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00328A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43C087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0E1E20C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34DCB18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1192B70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448513A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exp.pose-suppress</w:t>
            </w:r>
          </w:p>
        </w:tc>
        <w:tc>
          <w:tcPr>
            <w:tcW w:w="670" w:type="dxa"/>
            <w:tcBorders>
              <w:top w:val="nil"/>
              <w:left w:val="nil"/>
              <w:bottom w:val="nil"/>
              <w:right w:val="nil"/>
            </w:tcBorders>
            <w:shd w:val="clear" w:color="auto" w:fill="auto"/>
            <w:vAlign w:val="center"/>
            <w:hideMark/>
          </w:tcPr>
          <w:p w14:paraId="404F2A9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82266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1ACB04E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52.17</w:t>
            </w:r>
          </w:p>
        </w:tc>
        <w:tc>
          <w:tcPr>
            <w:tcW w:w="980" w:type="dxa"/>
            <w:tcBorders>
              <w:top w:val="nil"/>
              <w:left w:val="nil"/>
              <w:bottom w:val="nil"/>
              <w:right w:val="nil"/>
            </w:tcBorders>
            <w:shd w:val="clear" w:color="auto" w:fill="auto"/>
            <w:vAlign w:val="center"/>
            <w:hideMark/>
          </w:tcPr>
          <w:p w14:paraId="7987A8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459D72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659FDA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w:t>
            </w:r>
          </w:p>
        </w:tc>
        <w:tc>
          <w:tcPr>
            <w:tcW w:w="680" w:type="dxa"/>
            <w:tcBorders>
              <w:top w:val="nil"/>
              <w:left w:val="nil"/>
              <w:bottom w:val="nil"/>
              <w:right w:val="nil"/>
            </w:tcBorders>
            <w:shd w:val="clear" w:color="auto" w:fill="auto"/>
            <w:vAlign w:val="center"/>
            <w:hideMark/>
          </w:tcPr>
          <w:p w14:paraId="4088406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-0.19</w:t>
            </w:r>
          </w:p>
        </w:tc>
      </w:tr>
      <w:tr w:rsidR="008D5A6D" w:rsidRPr="005B5DD4" w14:paraId="6AB4E246" w14:textId="77777777" w:rsidTr="00E70BB7">
        <w:trPr>
          <w:trHeight w:val="288"/>
        </w:trPr>
        <w:tc>
          <w:tcPr>
            <w:tcW w:w="2860" w:type="dxa"/>
            <w:tcBorders>
              <w:top w:val="nil"/>
              <w:left w:val="nil"/>
              <w:bottom w:val="nil"/>
              <w:right w:val="nil"/>
            </w:tcBorders>
            <w:shd w:val="clear" w:color="auto" w:fill="auto"/>
            <w:vAlign w:val="center"/>
            <w:hideMark/>
          </w:tcPr>
          <w:p w14:paraId="062B90B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Davis et al. (2009)</w:t>
            </w:r>
          </w:p>
        </w:tc>
        <w:tc>
          <w:tcPr>
            <w:tcW w:w="860" w:type="dxa"/>
            <w:tcBorders>
              <w:top w:val="nil"/>
              <w:left w:val="nil"/>
              <w:bottom w:val="nil"/>
              <w:right w:val="nil"/>
            </w:tcBorders>
            <w:shd w:val="clear" w:color="auto" w:fill="auto"/>
            <w:vAlign w:val="center"/>
            <w:hideMark/>
          </w:tcPr>
          <w:p w14:paraId="505C3B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D50BD3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1D7748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0435D8F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20D10A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0E8F352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6F779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7F0E5C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4FEC88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1D5FC7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63.43</w:t>
            </w:r>
          </w:p>
        </w:tc>
        <w:tc>
          <w:tcPr>
            <w:tcW w:w="980" w:type="dxa"/>
            <w:tcBorders>
              <w:top w:val="nil"/>
              <w:left w:val="nil"/>
              <w:bottom w:val="nil"/>
              <w:right w:val="nil"/>
            </w:tcBorders>
            <w:shd w:val="clear" w:color="auto" w:fill="auto"/>
            <w:vAlign w:val="center"/>
            <w:hideMark/>
          </w:tcPr>
          <w:p w14:paraId="7E8768A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2BC5EC2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300DA1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69</w:t>
            </w:r>
          </w:p>
        </w:tc>
        <w:tc>
          <w:tcPr>
            <w:tcW w:w="680" w:type="dxa"/>
            <w:tcBorders>
              <w:top w:val="nil"/>
              <w:left w:val="nil"/>
              <w:bottom w:val="nil"/>
              <w:right w:val="nil"/>
            </w:tcBorders>
            <w:shd w:val="clear" w:color="auto" w:fill="auto"/>
            <w:vAlign w:val="center"/>
            <w:hideMark/>
          </w:tcPr>
          <w:p w14:paraId="32BBD3B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0.07</w:t>
            </w:r>
          </w:p>
        </w:tc>
      </w:tr>
      <w:tr w:rsidR="008D5A6D" w:rsidRPr="005B5DD4" w14:paraId="0B332942" w14:textId="77777777" w:rsidTr="00E70BB7">
        <w:trPr>
          <w:trHeight w:val="288"/>
        </w:trPr>
        <w:tc>
          <w:tcPr>
            <w:tcW w:w="2860" w:type="dxa"/>
            <w:tcBorders>
              <w:top w:val="nil"/>
              <w:left w:val="nil"/>
              <w:bottom w:val="nil"/>
              <w:right w:val="nil"/>
            </w:tcBorders>
            <w:shd w:val="clear" w:color="auto" w:fill="auto"/>
            <w:vAlign w:val="center"/>
            <w:hideMark/>
          </w:tcPr>
          <w:p w14:paraId="3859816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Davis et al. (2009)</w:t>
            </w:r>
          </w:p>
        </w:tc>
        <w:tc>
          <w:tcPr>
            <w:tcW w:w="860" w:type="dxa"/>
            <w:tcBorders>
              <w:top w:val="nil"/>
              <w:left w:val="nil"/>
              <w:bottom w:val="nil"/>
              <w:right w:val="nil"/>
            </w:tcBorders>
            <w:shd w:val="clear" w:color="auto" w:fill="auto"/>
            <w:vAlign w:val="center"/>
            <w:hideMark/>
          </w:tcPr>
          <w:p w14:paraId="5CC539E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54C5B8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D60B5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72216B5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0720AE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0BDD894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4CE7DD6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7625A13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CA7A5C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668FD6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63.43</w:t>
            </w:r>
          </w:p>
        </w:tc>
        <w:tc>
          <w:tcPr>
            <w:tcW w:w="980" w:type="dxa"/>
            <w:tcBorders>
              <w:top w:val="nil"/>
              <w:left w:val="nil"/>
              <w:bottom w:val="nil"/>
              <w:right w:val="nil"/>
            </w:tcBorders>
            <w:shd w:val="clear" w:color="auto" w:fill="auto"/>
            <w:vAlign w:val="center"/>
            <w:hideMark/>
          </w:tcPr>
          <w:p w14:paraId="37370F2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564E5A2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6E5B9C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69</w:t>
            </w:r>
          </w:p>
        </w:tc>
        <w:tc>
          <w:tcPr>
            <w:tcW w:w="680" w:type="dxa"/>
            <w:tcBorders>
              <w:top w:val="nil"/>
              <w:left w:val="nil"/>
              <w:bottom w:val="nil"/>
              <w:right w:val="nil"/>
            </w:tcBorders>
            <w:shd w:val="clear" w:color="auto" w:fill="auto"/>
            <w:vAlign w:val="center"/>
            <w:hideMark/>
          </w:tcPr>
          <w:p w14:paraId="0615BE5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0.51</w:t>
            </w:r>
          </w:p>
        </w:tc>
      </w:tr>
      <w:tr w:rsidR="008D5A6D" w:rsidRPr="005B5DD4" w14:paraId="4CF94EFF" w14:textId="77777777" w:rsidTr="00E70BB7">
        <w:trPr>
          <w:trHeight w:val="288"/>
        </w:trPr>
        <w:tc>
          <w:tcPr>
            <w:tcW w:w="2860" w:type="dxa"/>
            <w:tcBorders>
              <w:top w:val="nil"/>
              <w:left w:val="nil"/>
              <w:bottom w:val="nil"/>
              <w:right w:val="nil"/>
            </w:tcBorders>
            <w:shd w:val="clear" w:color="auto" w:fill="auto"/>
            <w:vAlign w:val="center"/>
            <w:hideMark/>
          </w:tcPr>
          <w:p w14:paraId="44C277CF"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Davis et al. (2010)</w:t>
            </w:r>
          </w:p>
        </w:tc>
        <w:tc>
          <w:tcPr>
            <w:tcW w:w="860" w:type="dxa"/>
            <w:tcBorders>
              <w:top w:val="nil"/>
              <w:left w:val="nil"/>
              <w:bottom w:val="nil"/>
              <w:right w:val="nil"/>
            </w:tcBorders>
            <w:shd w:val="clear" w:color="auto" w:fill="auto"/>
            <w:vAlign w:val="center"/>
            <w:hideMark/>
          </w:tcPr>
          <w:p w14:paraId="737B07D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1E842B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654DD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10BD4C6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4928921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3479363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921250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Botox-control</w:t>
            </w:r>
          </w:p>
        </w:tc>
        <w:tc>
          <w:tcPr>
            <w:tcW w:w="670" w:type="dxa"/>
            <w:tcBorders>
              <w:top w:val="nil"/>
              <w:left w:val="nil"/>
              <w:bottom w:val="nil"/>
              <w:right w:val="nil"/>
            </w:tcBorders>
            <w:shd w:val="clear" w:color="auto" w:fill="auto"/>
            <w:vAlign w:val="center"/>
            <w:hideMark/>
          </w:tcPr>
          <w:p w14:paraId="779784D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ACF340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4A0A910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126AC01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2458FB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4A48F8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68</w:t>
            </w:r>
          </w:p>
        </w:tc>
        <w:tc>
          <w:tcPr>
            <w:tcW w:w="680" w:type="dxa"/>
            <w:tcBorders>
              <w:top w:val="nil"/>
              <w:left w:val="nil"/>
              <w:bottom w:val="nil"/>
              <w:right w:val="nil"/>
            </w:tcBorders>
            <w:shd w:val="clear" w:color="auto" w:fill="auto"/>
            <w:vAlign w:val="center"/>
            <w:hideMark/>
          </w:tcPr>
          <w:p w14:paraId="3823B5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w:t>
            </w:r>
          </w:p>
        </w:tc>
      </w:tr>
      <w:tr w:rsidR="008D5A6D" w:rsidRPr="005B5DD4" w14:paraId="42862E0D" w14:textId="77777777" w:rsidTr="00E70BB7">
        <w:trPr>
          <w:trHeight w:val="288"/>
        </w:trPr>
        <w:tc>
          <w:tcPr>
            <w:tcW w:w="2860" w:type="dxa"/>
            <w:tcBorders>
              <w:top w:val="nil"/>
              <w:left w:val="nil"/>
              <w:bottom w:val="nil"/>
              <w:right w:val="nil"/>
            </w:tcBorders>
            <w:shd w:val="clear" w:color="auto" w:fill="auto"/>
            <w:vAlign w:val="center"/>
            <w:hideMark/>
          </w:tcPr>
          <w:p w14:paraId="135865E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Davis et al. (2010)</w:t>
            </w:r>
          </w:p>
        </w:tc>
        <w:tc>
          <w:tcPr>
            <w:tcW w:w="860" w:type="dxa"/>
            <w:tcBorders>
              <w:top w:val="nil"/>
              <w:left w:val="nil"/>
              <w:bottom w:val="nil"/>
              <w:right w:val="nil"/>
            </w:tcBorders>
            <w:shd w:val="clear" w:color="auto" w:fill="auto"/>
            <w:vAlign w:val="center"/>
            <w:hideMark/>
          </w:tcPr>
          <w:p w14:paraId="4149290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EB7C58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B220A5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43F4535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0F2E54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7F7428E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652D40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Botox-control</w:t>
            </w:r>
          </w:p>
        </w:tc>
        <w:tc>
          <w:tcPr>
            <w:tcW w:w="670" w:type="dxa"/>
            <w:tcBorders>
              <w:top w:val="nil"/>
              <w:left w:val="nil"/>
              <w:bottom w:val="nil"/>
              <w:right w:val="nil"/>
            </w:tcBorders>
            <w:shd w:val="clear" w:color="auto" w:fill="auto"/>
            <w:vAlign w:val="center"/>
            <w:hideMark/>
          </w:tcPr>
          <w:p w14:paraId="529CF8C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B006A7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0A0058D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4A5C868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5AA17D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05581A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68</w:t>
            </w:r>
          </w:p>
        </w:tc>
        <w:tc>
          <w:tcPr>
            <w:tcW w:w="680" w:type="dxa"/>
            <w:tcBorders>
              <w:top w:val="nil"/>
              <w:left w:val="nil"/>
              <w:bottom w:val="nil"/>
              <w:right w:val="nil"/>
            </w:tcBorders>
            <w:shd w:val="clear" w:color="auto" w:fill="auto"/>
            <w:vAlign w:val="center"/>
            <w:hideMark/>
          </w:tcPr>
          <w:p w14:paraId="6B5BF9A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0.05</w:t>
            </w:r>
          </w:p>
        </w:tc>
      </w:tr>
      <w:tr w:rsidR="008D5A6D" w:rsidRPr="005B5DD4" w14:paraId="1085F72E" w14:textId="77777777" w:rsidTr="00E70BB7">
        <w:trPr>
          <w:trHeight w:val="288"/>
        </w:trPr>
        <w:tc>
          <w:tcPr>
            <w:tcW w:w="2860" w:type="dxa"/>
            <w:tcBorders>
              <w:top w:val="nil"/>
              <w:left w:val="nil"/>
              <w:bottom w:val="nil"/>
              <w:right w:val="nil"/>
            </w:tcBorders>
            <w:shd w:val="clear" w:color="auto" w:fill="auto"/>
            <w:vAlign w:val="center"/>
            <w:hideMark/>
          </w:tcPr>
          <w:p w14:paraId="30A1869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Davis et al. (2010)</w:t>
            </w:r>
          </w:p>
        </w:tc>
        <w:tc>
          <w:tcPr>
            <w:tcW w:w="860" w:type="dxa"/>
            <w:tcBorders>
              <w:top w:val="nil"/>
              <w:left w:val="nil"/>
              <w:bottom w:val="nil"/>
              <w:right w:val="nil"/>
            </w:tcBorders>
            <w:shd w:val="clear" w:color="auto" w:fill="auto"/>
            <w:vAlign w:val="center"/>
            <w:hideMark/>
          </w:tcPr>
          <w:p w14:paraId="3FB5D90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E52B60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61E33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4FA5442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1235B14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30DE50A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5BC8CD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Botox-control</w:t>
            </w:r>
          </w:p>
        </w:tc>
        <w:tc>
          <w:tcPr>
            <w:tcW w:w="670" w:type="dxa"/>
            <w:tcBorders>
              <w:top w:val="nil"/>
              <w:left w:val="nil"/>
              <w:bottom w:val="nil"/>
              <w:right w:val="nil"/>
            </w:tcBorders>
            <w:shd w:val="clear" w:color="auto" w:fill="auto"/>
            <w:vAlign w:val="center"/>
            <w:hideMark/>
          </w:tcPr>
          <w:p w14:paraId="416FDA1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7B0DB6A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58254E3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2A37095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1C6F567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65585C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68</w:t>
            </w:r>
          </w:p>
        </w:tc>
        <w:tc>
          <w:tcPr>
            <w:tcW w:w="680" w:type="dxa"/>
            <w:tcBorders>
              <w:top w:val="nil"/>
              <w:left w:val="nil"/>
              <w:bottom w:val="nil"/>
              <w:right w:val="nil"/>
            </w:tcBorders>
            <w:shd w:val="clear" w:color="auto" w:fill="auto"/>
            <w:vAlign w:val="center"/>
            <w:hideMark/>
          </w:tcPr>
          <w:p w14:paraId="49F9D5A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-0.15</w:t>
            </w:r>
          </w:p>
        </w:tc>
      </w:tr>
      <w:tr w:rsidR="008D5A6D" w:rsidRPr="005B5DD4" w14:paraId="72406F92" w14:textId="77777777" w:rsidTr="00E70BB7">
        <w:trPr>
          <w:trHeight w:val="288"/>
        </w:trPr>
        <w:tc>
          <w:tcPr>
            <w:tcW w:w="2860" w:type="dxa"/>
            <w:tcBorders>
              <w:top w:val="nil"/>
              <w:left w:val="nil"/>
              <w:bottom w:val="nil"/>
              <w:right w:val="nil"/>
            </w:tcBorders>
            <w:shd w:val="clear" w:color="auto" w:fill="auto"/>
            <w:vAlign w:val="center"/>
            <w:hideMark/>
          </w:tcPr>
          <w:p w14:paraId="7E686A30"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Davis et al. (2015)</w:t>
            </w:r>
          </w:p>
        </w:tc>
        <w:tc>
          <w:tcPr>
            <w:tcW w:w="860" w:type="dxa"/>
            <w:tcBorders>
              <w:top w:val="nil"/>
              <w:left w:val="nil"/>
              <w:bottom w:val="nil"/>
              <w:right w:val="nil"/>
            </w:tcBorders>
            <w:shd w:val="clear" w:color="auto" w:fill="auto"/>
            <w:vAlign w:val="center"/>
            <w:hideMark/>
          </w:tcPr>
          <w:p w14:paraId="06BEA26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5A694A1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144B69A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2C21390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1196C4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600D6EB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E5D72A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670" w:type="dxa"/>
            <w:tcBorders>
              <w:top w:val="nil"/>
              <w:left w:val="nil"/>
              <w:bottom w:val="nil"/>
              <w:right w:val="nil"/>
            </w:tcBorders>
            <w:shd w:val="clear" w:color="auto" w:fill="auto"/>
            <w:vAlign w:val="center"/>
            <w:hideMark/>
          </w:tcPr>
          <w:p w14:paraId="6203E9B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4B29561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0BD77C1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55.56</w:t>
            </w:r>
          </w:p>
        </w:tc>
        <w:tc>
          <w:tcPr>
            <w:tcW w:w="980" w:type="dxa"/>
            <w:tcBorders>
              <w:top w:val="nil"/>
              <w:left w:val="nil"/>
              <w:bottom w:val="nil"/>
              <w:right w:val="nil"/>
            </w:tcBorders>
            <w:shd w:val="clear" w:color="auto" w:fill="auto"/>
            <w:vAlign w:val="center"/>
            <w:hideMark/>
          </w:tcPr>
          <w:p w14:paraId="64BFE40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309CD0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AEF939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18</w:t>
            </w:r>
          </w:p>
        </w:tc>
        <w:tc>
          <w:tcPr>
            <w:tcW w:w="680" w:type="dxa"/>
            <w:tcBorders>
              <w:top w:val="nil"/>
              <w:left w:val="nil"/>
              <w:bottom w:val="nil"/>
              <w:right w:val="nil"/>
            </w:tcBorders>
            <w:shd w:val="clear" w:color="auto" w:fill="auto"/>
            <w:vAlign w:val="center"/>
            <w:hideMark/>
          </w:tcPr>
          <w:p w14:paraId="23FE6A4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-0.16</w:t>
            </w:r>
          </w:p>
        </w:tc>
      </w:tr>
      <w:tr w:rsidR="008D5A6D" w:rsidRPr="005B5DD4" w14:paraId="07D22348" w14:textId="77777777" w:rsidTr="00E70BB7">
        <w:trPr>
          <w:trHeight w:val="288"/>
        </w:trPr>
        <w:tc>
          <w:tcPr>
            <w:tcW w:w="2860" w:type="dxa"/>
            <w:tcBorders>
              <w:top w:val="nil"/>
              <w:left w:val="nil"/>
              <w:bottom w:val="nil"/>
              <w:right w:val="nil"/>
            </w:tcBorders>
            <w:shd w:val="clear" w:color="auto" w:fill="auto"/>
            <w:vAlign w:val="center"/>
            <w:hideMark/>
          </w:tcPr>
          <w:p w14:paraId="2D053A50"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Demaree et al. (2004)</w:t>
            </w:r>
          </w:p>
        </w:tc>
        <w:tc>
          <w:tcPr>
            <w:tcW w:w="860" w:type="dxa"/>
            <w:tcBorders>
              <w:top w:val="nil"/>
              <w:left w:val="nil"/>
              <w:bottom w:val="nil"/>
              <w:right w:val="nil"/>
            </w:tcBorders>
            <w:shd w:val="clear" w:color="auto" w:fill="auto"/>
            <w:vAlign w:val="center"/>
            <w:hideMark/>
          </w:tcPr>
          <w:p w14:paraId="3C9AD5B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B05D8B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A57113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093D0C3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060A05D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98E4ED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73724F4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0357A5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5463597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026BBBC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49.51</w:t>
            </w:r>
          </w:p>
        </w:tc>
        <w:tc>
          <w:tcPr>
            <w:tcW w:w="980" w:type="dxa"/>
            <w:tcBorders>
              <w:top w:val="nil"/>
              <w:left w:val="nil"/>
              <w:bottom w:val="nil"/>
              <w:right w:val="nil"/>
            </w:tcBorders>
            <w:shd w:val="clear" w:color="auto" w:fill="auto"/>
            <w:vAlign w:val="center"/>
            <w:hideMark/>
          </w:tcPr>
          <w:p w14:paraId="7A0F150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2FA5E08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9A3235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53</w:t>
            </w:r>
          </w:p>
        </w:tc>
        <w:tc>
          <w:tcPr>
            <w:tcW w:w="680" w:type="dxa"/>
            <w:tcBorders>
              <w:top w:val="nil"/>
              <w:left w:val="nil"/>
              <w:bottom w:val="nil"/>
              <w:right w:val="nil"/>
            </w:tcBorders>
            <w:shd w:val="clear" w:color="auto" w:fill="auto"/>
            <w:vAlign w:val="center"/>
            <w:hideMark/>
          </w:tcPr>
          <w:p w14:paraId="529060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0.62</w:t>
            </w:r>
          </w:p>
        </w:tc>
      </w:tr>
      <w:tr w:rsidR="008D5A6D" w:rsidRPr="005B5DD4" w14:paraId="3255BC2D" w14:textId="77777777" w:rsidTr="00E70BB7">
        <w:trPr>
          <w:trHeight w:val="288"/>
        </w:trPr>
        <w:tc>
          <w:tcPr>
            <w:tcW w:w="2860" w:type="dxa"/>
            <w:tcBorders>
              <w:top w:val="nil"/>
              <w:left w:val="nil"/>
              <w:bottom w:val="nil"/>
              <w:right w:val="nil"/>
            </w:tcBorders>
            <w:shd w:val="clear" w:color="auto" w:fill="auto"/>
            <w:vAlign w:val="center"/>
            <w:hideMark/>
          </w:tcPr>
          <w:p w14:paraId="23A03768"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Demaree et al. (2004)</w:t>
            </w:r>
          </w:p>
        </w:tc>
        <w:tc>
          <w:tcPr>
            <w:tcW w:w="860" w:type="dxa"/>
            <w:tcBorders>
              <w:top w:val="nil"/>
              <w:left w:val="nil"/>
              <w:bottom w:val="nil"/>
              <w:right w:val="nil"/>
            </w:tcBorders>
            <w:shd w:val="clear" w:color="auto" w:fill="auto"/>
            <w:vAlign w:val="center"/>
            <w:hideMark/>
          </w:tcPr>
          <w:p w14:paraId="547A57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484C8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4FA6A4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35CB95A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5E3A326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9ABFBA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55E2CB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78949C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783EC8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1B8C189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49.51</w:t>
            </w:r>
          </w:p>
        </w:tc>
        <w:tc>
          <w:tcPr>
            <w:tcW w:w="980" w:type="dxa"/>
            <w:tcBorders>
              <w:top w:val="nil"/>
              <w:left w:val="nil"/>
              <w:bottom w:val="nil"/>
              <w:right w:val="nil"/>
            </w:tcBorders>
            <w:shd w:val="clear" w:color="auto" w:fill="auto"/>
            <w:vAlign w:val="center"/>
            <w:hideMark/>
          </w:tcPr>
          <w:p w14:paraId="689862A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90D55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F987EA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680" w:type="dxa"/>
            <w:tcBorders>
              <w:top w:val="nil"/>
              <w:left w:val="nil"/>
              <w:bottom w:val="nil"/>
              <w:right w:val="nil"/>
            </w:tcBorders>
            <w:shd w:val="clear" w:color="auto" w:fill="auto"/>
            <w:vAlign w:val="center"/>
            <w:hideMark/>
          </w:tcPr>
          <w:p w14:paraId="283FCAD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0.16</w:t>
            </w:r>
          </w:p>
        </w:tc>
      </w:tr>
      <w:tr w:rsidR="008D5A6D" w:rsidRPr="005B5DD4" w14:paraId="51F5FEC3" w14:textId="77777777" w:rsidTr="00E70BB7">
        <w:trPr>
          <w:trHeight w:val="288"/>
        </w:trPr>
        <w:tc>
          <w:tcPr>
            <w:tcW w:w="2860" w:type="dxa"/>
            <w:tcBorders>
              <w:top w:val="nil"/>
              <w:left w:val="nil"/>
              <w:bottom w:val="nil"/>
              <w:right w:val="nil"/>
            </w:tcBorders>
            <w:shd w:val="clear" w:color="auto" w:fill="auto"/>
            <w:vAlign w:val="center"/>
            <w:hideMark/>
          </w:tcPr>
          <w:p w14:paraId="1E20DFEB"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Demaree et al. (2006)</w:t>
            </w:r>
          </w:p>
        </w:tc>
        <w:tc>
          <w:tcPr>
            <w:tcW w:w="860" w:type="dxa"/>
            <w:tcBorders>
              <w:top w:val="nil"/>
              <w:left w:val="nil"/>
              <w:bottom w:val="nil"/>
              <w:right w:val="nil"/>
            </w:tcBorders>
            <w:shd w:val="clear" w:color="auto" w:fill="auto"/>
            <w:vAlign w:val="center"/>
            <w:hideMark/>
          </w:tcPr>
          <w:p w14:paraId="6E3AFE7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84192C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6A954F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192DF5D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133D8F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BC1882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0A9034B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59439C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1C9B9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02CBA12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52.17</w:t>
            </w:r>
          </w:p>
        </w:tc>
        <w:tc>
          <w:tcPr>
            <w:tcW w:w="980" w:type="dxa"/>
            <w:tcBorders>
              <w:top w:val="nil"/>
              <w:left w:val="nil"/>
              <w:bottom w:val="nil"/>
              <w:right w:val="nil"/>
            </w:tcBorders>
            <w:shd w:val="clear" w:color="auto" w:fill="auto"/>
            <w:vAlign w:val="center"/>
            <w:hideMark/>
          </w:tcPr>
          <w:p w14:paraId="58F3033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7DCEC32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02170C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32</w:t>
            </w:r>
          </w:p>
        </w:tc>
        <w:tc>
          <w:tcPr>
            <w:tcW w:w="680" w:type="dxa"/>
            <w:tcBorders>
              <w:top w:val="nil"/>
              <w:left w:val="nil"/>
              <w:bottom w:val="nil"/>
              <w:right w:val="nil"/>
            </w:tcBorders>
            <w:shd w:val="clear" w:color="auto" w:fill="auto"/>
            <w:vAlign w:val="center"/>
            <w:hideMark/>
          </w:tcPr>
          <w:p w14:paraId="1DF16D2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-0.64</w:t>
            </w:r>
          </w:p>
        </w:tc>
      </w:tr>
      <w:tr w:rsidR="008D5A6D" w:rsidRPr="005B5DD4" w14:paraId="3E57BF0A" w14:textId="77777777" w:rsidTr="00E70BB7">
        <w:trPr>
          <w:trHeight w:val="288"/>
        </w:trPr>
        <w:tc>
          <w:tcPr>
            <w:tcW w:w="2860" w:type="dxa"/>
            <w:tcBorders>
              <w:top w:val="nil"/>
              <w:left w:val="nil"/>
              <w:bottom w:val="nil"/>
              <w:right w:val="nil"/>
            </w:tcBorders>
            <w:shd w:val="clear" w:color="auto" w:fill="auto"/>
            <w:vAlign w:val="center"/>
            <w:hideMark/>
          </w:tcPr>
          <w:p w14:paraId="653B5588"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Demaree et al. (2006)</w:t>
            </w:r>
          </w:p>
        </w:tc>
        <w:tc>
          <w:tcPr>
            <w:tcW w:w="860" w:type="dxa"/>
            <w:tcBorders>
              <w:top w:val="nil"/>
              <w:left w:val="nil"/>
              <w:bottom w:val="nil"/>
              <w:right w:val="nil"/>
            </w:tcBorders>
            <w:shd w:val="clear" w:color="auto" w:fill="auto"/>
            <w:vAlign w:val="center"/>
            <w:hideMark/>
          </w:tcPr>
          <w:p w14:paraId="304D22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A2A441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282BE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4CD2614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3DE9DC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FAA8A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5C99C6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1270A65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6AA65A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520B39F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52.17</w:t>
            </w:r>
          </w:p>
        </w:tc>
        <w:tc>
          <w:tcPr>
            <w:tcW w:w="980" w:type="dxa"/>
            <w:tcBorders>
              <w:top w:val="nil"/>
              <w:left w:val="nil"/>
              <w:bottom w:val="nil"/>
              <w:right w:val="nil"/>
            </w:tcBorders>
            <w:shd w:val="clear" w:color="auto" w:fill="auto"/>
            <w:vAlign w:val="center"/>
            <w:hideMark/>
          </w:tcPr>
          <w:p w14:paraId="13BAD72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1DDA02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E55EAF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35</w:t>
            </w:r>
          </w:p>
        </w:tc>
        <w:tc>
          <w:tcPr>
            <w:tcW w:w="680" w:type="dxa"/>
            <w:tcBorders>
              <w:top w:val="nil"/>
              <w:left w:val="nil"/>
              <w:bottom w:val="nil"/>
              <w:right w:val="nil"/>
            </w:tcBorders>
            <w:shd w:val="clear" w:color="auto" w:fill="auto"/>
            <w:vAlign w:val="center"/>
            <w:hideMark/>
          </w:tcPr>
          <w:p w14:paraId="31239D5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0.06</w:t>
            </w:r>
          </w:p>
        </w:tc>
      </w:tr>
      <w:tr w:rsidR="008D5A6D" w:rsidRPr="005B5DD4" w14:paraId="74BDE38C" w14:textId="77777777" w:rsidTr="00E70BB7">
        <w:trPr>
          <w:trHeight w:val="288"/>
        </w:trPr>
        <w:tc>
          <w:tcPr>
            <w:tcW w:w="2860" w:type="dxa"/>
            <w:tcBorders>
              <w:top w:val="nil"/>
              <w:left w:val="nil"/>
              <w:bottom w:val="nil"/>
              <w:right w:val="nil"/>
            </w:tcBorders>
            <w:shd w:val="clear" w:color="auto" w:fill="auto"/>
            <w:vAlign w:val="center"/>
            <w:hideMark/>
          </w:tcPr>
          <w:p w14:paraId="4748B175"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Demaree et al. (2006)</w:t>
            </w:r>
          </w:p>
        </w:tc>
        <w:tc>
          <w:tcPr>
            <w:tcW w:w="860" w:type="dxa"/>
            <w:tcBorders>
              <w:top w:val="nil"/>
              <w:left w:val="nil"/>
              <w:bottom w:val="nil"/>
              <w:right w:val="nil"/>
            </w:tcBorders>
            <w:shd w:val="clear" w:color="auto" w:fill="auto"/>
            <w:vAlign w:val="center"/>
            <w:hideMark/>
          </w:tcPr>
          <w:p w14:paraId="4ACCB2A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9EE0E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CC0642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6BCF313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06A0E1C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6502696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28938E8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suppress-exaggerate</w:t>
            </w:r>
          </w:p>
        </w:tc>
        <w:tc>
          <w:tcPr>
            <w:tcW w:w="670" w:type="dxa"/>
            <w:tcBorders>
              <w:top w:val="nil"/>
              <w:left w:val="nil"/>
              <w:bottom w:val="nil"/>
              <w:right w:val="nil"/>
            </w:tcBorders>
            <w:shd w:val="clear" w:color="auto" w:fill="auto"/>
            <w:vAlign w:val="center"/>
            <w:hideMark/>
          </w:tcPr>
          <w:p w14:paraId="3FCEDA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7D931A1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0F5C2EE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52.17</w:t>
            </w:r>
          </w:p>
        </w:tc>
        <w:tc>
          <w:tcPr>
            <w:tcW w:w="980" w:type="dxa"/>
            <w:tcBorders>
              <w:top w:val="nil"/>
              <w:left w:val="nil"/>
              <w:bottom w:val="nil"/>
              <w:right w:val="nil"/>
            </w:tcBorders>
            <w:shd w:val="clear" w:color="auto" w:fill="auto"/>
            <w:vAlign w:val="center"/>
            <w:hideMark/>
          </w:tcPr>
          <w:p w14:paraId="5E814D2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217ACD0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F1968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37</w:t>
            </w:r>
          </w:p>
        </w:tc>
        <w:tc>
          <w:tcPr>
            <w:tcW w:w="680" w:type="dxa"/>
            <w:tcBorders>
              <w:top w:val="nil"/>
              <w:left w:val="nil"/>
              <w:bottom w:val="nil"/>
              <w:right w:val="nil"/>
            </w:tcBorders>
            <w:shd w:val="clear" w:color="auto" w:fill="auto"/>
            <w:vAlign w:val="center"/>
            <w:hideMark/>
          </w:tcPr>
          <w:p w14:paraId="0CD57A3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-0.38</w:t>
            </w:r>
          </w:p>
        </w:tc>
      </w:tr>
      <w:tr w:rsidR="008D5A6D" w:rsidRPr="005B5DD4" w14:paraId="0C2D586E" w14:textId="77777777" w:rsidTr="00E70BB7">
        <w:trPr>
          <w:trHeight w:val="288"/>
        </w:trPr>
        <w:tc>
          <w:tcPr>
            <w:tcW w:w="2860" w:type="dxa"/>
            <w:tcBorders>
              <w:top w:val="nil"/>
              <w:left w:val="nil"/>
              <w:bottom w:val="nil"/>
              <w:right w:val="nil"/>
            </w:tcBorders>
            <w:shd w:val="clear" w:color="auto" w:fill="auto"/>
            <w:vAlign w:val="center"/>
            <w:hideMark/>
          </w:tcPr>
          <w:p w14:paraId="33CF56B7"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Dillon et al. (2007)</w:t>
            </w:r>
          </w:p>
        </w:tc>
        <w:tc>
          <w:tcPr>
            <w:tcW w:w="860" w:type="dxa"/>
            <w:tcBorders>
              <w:top w:val="nil"/>
              <w:left w:val="nil"/>
              <w:bottom w:val="nil"/>
              <w:right w:val="nil"/>
            </w:tcBorders>
            <w:shd w:val="clear" w:color="auto" w:fill="auto"/>
            <w:vAlign w:val="center"/>
            <w:hideMark/>
          </w:tcPr>
          <w:p w14:paraId="343E70D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A7BB11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6456FA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40DA6C7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168097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E48B93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6F76C1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7CFAB61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929C8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12FFF53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980" w:type="dxa"/>
            <w:tcBorders>
              <w:top w:val="nil"/>
              <w:left w:val="nil"/>
              <w:bottom w:val="nil"/>
              <w:right w:val="nil"/>
            </w:tcBorders>
            <w:shd w:val="clear" w:color="auto" w:fill="auto"/>
            <w:vAlign w:val="center"/>
            <w:hideMark/>
          </w:tcPr>
          <w:p w14:paraId="006DE0B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253BC9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177492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36</w:t>
            </w:r>
          </w:p>
        </w:tc>
        <w:tc>
          <w:tcPr>
            <w:tcW w:w="680" w:type="dxa"/>
            <w:tcBorders>
              <w:top w:val="nil"/>
              <w:left w:val="nil"/>
              <w:bottom w:val="nil"/>
              <w:right w:val="nil"/>
            </w:tcBorders>
            <w:shd w:val="clear" w:color="auto" w:fill="auto"/>
            <w:vAlign w:val="center"/>
            <w:hideMark/>
          </w:tcPr>
          <w:p w14:paraId="483DF6A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0.11</w:t>
            </w:r>
          </w:p>
        </w:tc>
      </w:tr>
      <w:tr w:rsidR="008D5A6D" w:rsidRPr="005B5DD4" w14:paraId="52430EC2" w14:textId="77777777" w:rsidTr="00E70BB7">
        <w:trPr>
          <w:trHeight w:val="288"/>
        </w:trPr>
        <w:tc>
          <w:tcPr>
            <w:tcW w:w="2860" w:type="dxa"/>
            <w:tcBorders>
              <w:top w:val="nil"/>
              <w:left w:val="nil"/>
              <w:bottom w:val="nil"/>
              <w:right w:val="nil"/>
            </w:tcBorders>
            <w:shd w:val="clear" w:color="auto" w:fill="auto"/>
            <w:vAlign w:val="center"/>
            <w:hideMark/>
          </w:tcPr>
          <w:p w14:paraId="42A61C46"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Dimberg &amp; Söderkvist (2011) Study 1</w:t>
            </w:r>
          </w:p>
        </w:tc>
        <w:tc>
          <w:tcPr>
            <w:tcW w:w="860" w:type="dxa"/>
            <w:tcBorders>
              <w:top w:val="nil"/>
              <w:left w:val="nil"/>
              <w:bottom w:val="nil"/>
              <w:right w:val="nil"/>
            </w:tcBorders>
            <w:shd w:val="clear" w:color="auto" w:fill="auto"/>
            <w:vAlign w:val="center"/>
            <w:hideMark/>
          </w:tcPr>
          <w:p w14:paraId="799778A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2FB921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4820D29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E3B372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30BFC6A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48340B2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0F9D540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incidental-incidental</w:t>
            </w:r>
          </w:p>
        </w:tc>
        <w:tc>
          <w:tcPr>
            <w:tcW w:w="670" w:type="dxa"/>
            <w:tcBorders>
              <w:top w:val="nil"/>
              <w:left w:val="nil"/>
              <w:bottom w:val="nil"/>
              <w:right w:val="nil"/>
            </w:tcBorders>
            <w:shd w:val="clear" w:color="auto" w:fill="auto"/>
            <w:vAlign w:val="center"/>
            <w:hideMark/>
          </w:tcPr>
          <w:p w14:paraId="21AE51F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78C138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13D5F9D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980" w:type="dxa"/>
            <w:tcBorders>
              <w:top w:val="nil"/>
              <w:left w:val="nil"/>
              <w:bottom w:val="nil"/>
              <w:right w:val="nil"/>
            </w:tcBorders>
            <w:shd w:val="clear" w:color="auto" w:fill="auto"/>
            <w:vAlign w:val="center"/>
            <w:hideMark/>
          </w:tcPr>
          <w:p w14:paraId="12DF424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19FE004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05D418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48</w:t>
            </w:r>
          </w:p>
        </w:tc>
        <w:tc>
          <w:tcPr>
            <w:tcW w:w="680" w:type="dxa"/>
            <w:tcBorders>
              <w:top w:val="nil"/>
              <w:left w:val="nil"/>
              <w:bottom w:val="nil"/>
              <w:right w:val="nil"/>
            </w:tcBorders>
            <w:shd w:val="clear" w:color="auto" w:fill="auto"/>
            <w:vAlign w:val="center"/>
            <w:hideMark/>
          </w:tcPr>
          <w:p w14:paraId="54A8293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0.51</w:t>
            </w:r>
          </w:p>
        </w:tc>
      </w:tr>
      <w:tr w:rsidR="008D5A6D" w:rsidRPr="005B5DD4" w14:paraId="65EB5DA4" w14:textId="77777777" w:rsidTr="00E70BB7">
        <w:trPr>
          <w:trHeight w:val="288"/>
        </w:trPr>
        <w:tc>
          <w:tcPr>
            <w:tcW w:w="2860" w:type="dxa"/>
            <w:tcBorders>
              <w:top w:val="nil"/>
              <w:left w:val="nil"/>
              <w:bottom w:val="nil"/>
              <w:right w:val="nil"/>
            </w:tcBorders>
            <w:shd w:val="clear" w:color="auto" w:fill="auto"/>
            <w:vAlign w:val="center"/>
            <w:hideMark/>
          </w:tcPr>
          <w:p w14:paraId="7199FD25"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Dimberg &amp; Söderkvist (2011) Study 2</w:t>
            </w:r>
          </w:p>
        </w:tc>
        <w:tc>
          <w:tcPr>
            <w:tcW w:w="860" w:type="dxa"/>
            <w:tcBorders>
              <w:top w:val="nil"/>
              <w:left w:val="nil"/>
              <w:bottom w:val="nil"/>
              <w:right w:val="nil"/>
            </w:tcBorders>
            <w:shd w:val="clear" w:color="auto" w:fill="auto"/>
            <w:vAlign w:val="center"/>
            <w:hideMark/>
          </w:tcPr>
          <w:p w14:paraId="3B91580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1EAA11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132D11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058B274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466DDDA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7FDD1ED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60F6044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incidental-incidental</w:t>
            </w:r>
          </w:p>
        </w:tc>
        <w:tc>
          <w:tcPr>
            <w:tcW w:w="670" w:type="dxa"/>
            <w:tcBorders>
              <w:top w:val="nil"/>
              <w:left w:val="nil"/>
              <w:bottom w:val="nil"/>
              <w:right w:val="nil"/>
            </w:tcBorders>
            <w:shd w:val="clear" w:color="auto" w:fill="auto"/>
            <w:vAlign w:val="center"/>
            <w:hideMark/>
          </w:tcPr>
          <w:p w14:paraId="590E617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17BE1E5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739F096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980" w:type="dxa"/>
            <w:tcBorders>
              <w:top w:val="nil"/>
              <w:left w:val="nil"/>
              <w:bottom w:val="nil"/>
              <w:right w:val="nil"/>
            </w:tcBorders>
            <w:shd w:val="clear" w:color="auto" w:fill="auto"/>
            <w:vAlign w:val="center"/>
            <w:hideMark/>
          </w:tcPr>
          <w:p w14:paraId="3739BDA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D2D200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731C7F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96</w:t>
            </w:r>
          </w:p>
        </w:tc>
        <w:tc>
          <w:tcPr>
            <w:tcW w:w="680" w:type="dxa"/>
            <w:tcBorders>
              <w:top w:val="nil"/>
              <w:left w:val="nil"/>
              <w:bottom w:val="nil"/>
              <w:right w:val="nil"/>
            </w:tcBorders>
            <w:shd w:val="clear" w:color="auto" w:fill="auto"/>
            <w:vAlign w:val="center"/>
            <w:hideMark/>
          </w:tcPr>
          <w:p w14:paraId="1BD217E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w:t>
            </w:r>
          </w:p>
        </w:tc>
      </w:tr>
      <w:tr w:rsidR="008D5A6D" w:rsidRPr="005B5DD4" w14:paraId="7152CE09" w14:textId="77777777" w:rsidTr="00E70BB7">
        <w:trPr>
          <w:trHeight w:val="288"/>
        </w:trPr>
        <w:tc>
          <w:tcPr>
            <w:tcW w:w="2860" w:type="dxa"/>
            <w:tcBorders>
              <w:top w:val="nil"/>
              <w:left w:val="nil"/>
              <w:bottom w:val="nil"/>
              <w:right w:val="nil"/>
            </w:tcBorders>
            <w:shd w:val="clear" w:color="auto" w:fill="auto"/>
            <w:vAlign w:val="center"/>
            <w:hideMark/>
          </w:tcPr>
          <w:p w14:paraId="1174584A"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Dimberg &amp; Söderkvist (2011) Study 2</w:t>
            </w:r>
          </w:p>
        </w:tc>
        <w:tc>
          <w:tcPr>
            <w:tcW w:w="860" w:type="dxa"/>
            <w:tcBorders>
              <w:top w:val="nil"/>
              <w:left w:val="nil"/>
              <w:bottom w:val="nil"/>
              <w:right w:val="nil"/>
            </w:tcBorders>
            <w:shd w:val="clear" w:color="auto" w:fill="auto"/>
            <w:vAlign w:val="center"/>
            <w:hideMark/>
          </w:tcPr>
          <w:p w14:paraId="376BBE1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B683C7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8E47F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60F60BD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5A310B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269D8E8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0570FA6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incidental-incidental</w:t>
            </w:r>
          </w:p>
        </w:tc>
        <w:tc>
          <w:tcPr>
            <w:tcW w:w="670" w:type="dxa"/>
            <w:tcBorders>
              <w:top w:val="nil"/>
              <w:left w:val="nil"/>
              <w:bottom w:val="nil"/>
              <w:right w:val="nil"/>
            </w:tcBorders>
            <w:shd w:val="clear" w:color="auto" w:fill="auto"/>
            <w:vAlign w:val="center"/>
            <w:hideMark/>
          </w:tcPr>
          <w:p w14:paraId="5A44025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7E1A75C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5826548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980" w:type="dxa"/>
            <w:tcBorders>
              <w:top w:val="nil"/>
              <w:left w:val="nil"/>
              <w:bottom w:val="nil"/>
              <w:right w:val="nil"/>
            </w:tcBorders>
            <w:shd w:val="clear" w:color="auto" w:fill="auto"/>
            <w:vAlign w:val="center"/>
            <w:hideMark/>
          </w:tcPr>
          <w:p w14:paraId="5184854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3FA836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C9116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96</w:t>
            </w:r>
          </w:p>
        </w:tc>
        <w:tc>
          <w:tcPr>
            <w:tcW w:w="680" w:type="dxa"/>
            <w:tcBorders>
              <w:top w:val="nil"/>
              <w:left w:val="nil"/>
              <w:bottom w:val="nil"/>
              <w:right w:val="nil"/>
            </w:tcBorders>
            <w:shd w:val="clear" w:color="auto" w:fill="auto"/>
            <w:vAlign w:val="center"/>
            <w:hideMark/>
          </w:tcPr>
          <w:p w14:paraId="05177E3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0.32</w:t>
            </w:r>
          </w:p>
        </w:tc>
      </w:tr>
      <w:tr w:rsidR="008D5A6D" w:rsidRPr="005B5DD4" w14:paraId="7B7ABCF9" w14:textId="77777777" w:rsidTr="00E70BB7">
        <w:trPr>
          <w:trHeight w:val="288"/>
        </w:trPr>
        <w:tc>
          <w:tcPr>
            <w:tcW w:w="2860" w:type="dxa"/>
            <w:tcBorders>
              <w:top w:val="nil"/>
              <w:left w:val="nil"/>
              <w:bottom w:val="nil"/>
              <w:right w:val="nil"/>
            </w:tcBorders>
            <w:shd w:val="clear" w:color="auto" w:fill="auto"/>
            <w:vAlign w:val="center"/>
            <w:hideMark/>
          </w:tcPr>
          <w:p w14:paraId="10B73458"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Dimberg &amp; Söderkvist (2011) Study 3</w:t>
            </w:r>
          </w:p>
        </w:tc>
        <w:tc>
          <w:tcPr>
            <w:tcW w:w="860" w:type="dxa"/>
            <w:tcBorders>
              <w:top w:val="nil"/>
              <w:left w:val="nil"/>
              <w:bottom w:val="nil"/>
              <w:right w:val="nil"/>
            </w:tcBorders>
            <w:shd w:val="clear" w:color="auto" w:fill="auto"/>
            <w:vAlign w:val="center"/>
            <w:hideMark/>
          </w:tcPr>
          <w:p w14:paraId="5F5FDE3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BDD0AC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69F30E2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C726E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3D07A0D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68B12EF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064A18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incidental-incidental</w:t>
            </w:r>
          </w:p>
        </w:tc>
        <w:tc>
          <w:tcPr>
            <w:tcW w:w="670" w:type="dxa"/>
            <w:tcBorders>
              <w:top w:val="nil"/>
              <w:left w:val="nil"/>
              <w:bottom w:val="nil"/>
              <w:right w:val="nil"/>
            </w:tcBorders>
            <w:shd w:val="clear" w:color="auto" w:fill="auto"/>
            <w:vAlign w:val="center"/>
            <w:hideMark/>
          </w:tcPr>
          <w:p w14:paraId="5F95E7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14E888A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37CED7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50.82</w:t>
            </w:r>
          </w:p>
        </w:tc>
        <w:tc>
          <w:tcPr>
            <w:tcW w:w="980" w:type="dxa"/>
            <w:tcBorders>
              <w:top w:val="nil"/>
              <w:left w:val="nil"/>
              <w:bottom w:val="nil"/>
              <w:right w:val="nil"/>
            </w:tcBorders>
            <w:shd w:val="clear" w:color="auto" w:fill="auto"/>
            <w:vAlign w:val="center"/>
            <w:hideMark/>
          </w:tcPr>
          <w:p w14:paraId="153D174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63B2C34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BFA556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61</w:t>
            </w:r>
          </w:p>
        </w:tc>
        <w:tc>
          <w:tcPr>
            <w:tcW w:w="680" w:type="dxa"/>
            <w:tcBorders>
              <w:top w:val="nil"/>
              <w:left w:val="nil"/>
              <w:bottom w:val="nil"/>
              <w:right w:val="nil"/>
            </w:tcBorders>
            <w:shd w:val="clear" w:color="auto" w:fill="auto"/>
            <w:vAlign w:val="center"/>
            <w:hideMark/>
          </w:tcPr>
          <w:p w14:paraId="2DAA5B3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0.06</w:t>
            </w:r>
          </w:p>
        </w:tc>
      </w:tr>
      <w:tr w:rsidR="008D5A6D" w:rsidRPr="005B5DD4" w14:paraId="363C8DD7" w14:textId="77777777" w:rsidTr="00E70BB7">
        <w:trPr>
          <w:trHeight w:val="288"/>
        </w:trPr>
        <w:tc>
          <w:tcPr>
            <w:tcW w:w="2860" w:type="dxa"/>
            <w:tcBorders>
              <w:top w:val="nil"/>
              <w:left w:val="nil"/>
              <w:bottom w:val="nil"/>
              <w:right w:val="nil"/>
            </w:tcBorders>
            <w:shd w:val="clear" w:color="auto" w:fill="auto"/>
            <w:vAlign w:val="center"/>
            <w:hideMark/>
          </w:tcPr>
          <w:p w14:paraId="2EB094CB"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Dimberg &amp; Söderkvist (2011) Study 3</w:t>
            </w:r>
          </w:p>
        </w:tc>
        <w:tc>
          <w:tcPr>
            <w:tcW w:w="860" w:type="dxa"/>
            <w:tcBorders>
              <w:top w:val="nil"/>
              <w:left w:val="nil"/>
              <w:bottom w:val="nil"/>
              <w:right w:val="nil"/>
            </w:tcBorders>
            <w:shd w:val="clear" w:color="auto" w:fill="auto"/>
            <w:vAlign w:val="center"/>
            <w:hideMark/>
          </w:tcPr>
          <w:p w14:paraId="4748FEC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663A3C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78F41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5DCC7E5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0917570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5F725A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4100C1A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incidental-incidental</w:t>
            </w:r>
          </w:p>
        </w:tc>
        <w:tc>
          <w:tcPr>
            <w:tcW w:w="670" w:type="dxa"/>
            <w:tcBorders>
              <w:top w:val="nil"/>
              <w:left w:val="nil"/>
              <w:bottom w:val="nil"/>
              <w:right w:val="nil"/>
            </w:tcBorders>
            <w:shd w:val="clear" w:color="auto" w:fill="auto"/>
            <w:vAlign w:val="center"/>
            <w:hideMark/>
          </w:tcPr>
          <w:p w14:paraId="5511FBC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DF518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2EC80E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50.82</w:t>
            </w:r>
          </w:p>
        </w:tc>
        <w:tc>
          <w:tcPr>
            <w:tcW w:w="980" w:type="dxa"/>
            <w:tcBorders>
              <w:top w:val="nil"/>
              <w:left w:val="nil"/>
              <w:bottom w:val="nil"/>
              <w:right w:val="nil"/>
            </w:tcBorders>
            <w:shd w:val="clear" w:color="auto" w:fill="auto"/>
            <w:vAlign w:val="center"/>
            <w:hideMark/>
          </w:tcPr>
          <w:p w14:paraId="4BDF8A7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59D03A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45B1B8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61</w:t>
            </w:r>
          </w:p>
        </w:tc>
        <w:tc>
          <w:tcPr>
            <w:tcW w:w="680" w:type="dxa"/>
            <w:tcBorders>
              <w:top w:val="nil"/>
              <w:left w:val="nil"/>
              <w:bottom w:val="nil"/>
              <w:right w:val="nil"/>
            </w:tcBorders>
            <w:shd w:val="clear" w:color="auto" w:fill="auto"/>
            <w:vAlign w:val="center"/>
            <w:hideMark/>
          </w:tcPr>
          <w:p w14:paraId="563B266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0.31</w:t>
            </w:r>
          </w:p>
        </w:tc>
      </w:tr>
      <w:tr w:rsidR="008D5A6D" w:rsidRPr="005B5DD4" w14:paraId="0380F599" w14:textId="77777777" w:rsidTr="00E70BB7">
        <w:trPr>
          <w:trHeight w:val="288"/>
        </w:trPr>
        <w:tc>
          <w:tcPr>
            <w:tcW w:w="2860" w:type="dxa"/>
            <w:tcBorders>
              <w:top w:val="nil"/>
              <w:left w:val="nil"/>
              <w:bottom w:val="nil"/>
              <w:right w:val="nil"/>
            </w:tcBorders>
            <w:shd w:val="clear" w:color="auto" w:fill="auto"/>
            <w:vAlign w:val="center"/>
            <w:hideMark/>
          </w:tcPr>
          <w:p w14:paraId="4C1A3DD5"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Dimberg &amp; Söderkvist (2011) Study 3</w:t>
            </w:r>
          </w:p>
        </w:tc>
        <w:tc>
          <w:tcPr>
            <w:tcW w:w="860" w:type="dxa"/>
            <w:tcBorders>
              <w:top w:val="nil"/>
              <w:left w:val="nil"/>
              <w:bottom w:val="nil"/>
              <w:right w:val="nil"/>
            </w:tcBorders>
            <w:shd w:val="clear" w:color="auto" w:fill="auto"/>
            <w:vAlign w:val="center"/>
            <w:hideMark/>
          </w:tcPr>
          <w:p w14:paraId="25C2EE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239AC0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988EED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553FA2B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055152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1BD39ED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081CBB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incidental-incidental</w:t>
            </w:r>
          </w:p>
        </w:tc>
        <w:tc>
          <w:tcPr>
            <w:tcW w:w="670" w:type="dxa"/>
            <w:tcBorders>
              <w:top w:val="nil"/>
              <w:left w:val="nil"/>
              <w:bottom w:val="nil"/>
              <w:right w:val="nil"/>
            </w:tcBorders>
            <w:shd w:val="clear" w:color="auto" w:fill="auto"/>
            <w:vAlign w:val="center"/>
            <w:hideMark/>
          </w:tcPr>
          <w:p w14:paraId="2E71000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4019D5A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3A25E6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50.82</w:t>
            </w:r>
          </w:p>
        </w:tc>
        <w:tc>
          <w:tcPr>
            <w:tcW w:w="980" w:type="dxa"/>
            <w:tcBorders>
              <w:top w:val="nil"/>
              <w:left w:val="nil"/>
              <w:bottom w:val="nil"/>
              <w:right w:val="nil"/>
            </w:tcBorders>
            <w:shd w:val="clear" w:color="auto" w:fill="auto"/>
            <w:vAlign w:val="center"/>
            <w:hideMark/>
          </w:tcPr>
          <w:p w14:paraId="5AF627C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3061E97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7458B9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61</w:t>
            </w:r>
          </w:p>
        </w:tc>
        <w:tc>
          <w:tcPr>
            <w:tcW w:w="680" w:type="dxa"/>
            <w:tcBorders>
              <w:top w:val="nil"/>
              <w:left w:val="nil"/>
              <w:bottom w:val="nil"/>
              <w:right w:val="nil"/>
            </w:tcBorders>
            <w:shd w:val="clear" w:color="auto" w:fill="auto"/>
            <w:vAlign w:val="center"/>
            <w:hideMark/>
          </w:tcPr>
          <w:p w14:paraId="0207E2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0.34</w:t>
            </w:r>
          </w:p>
        </w:tc>
      </w:tr>
      <w:tr w:rsidR="008D5A6D" w:rsidRPr="005B5DD4" w14:paraId="46B92A2D" w14:textId="77777777" w:rsidTr="00E70BB7">
        <w:trPr>
          <w:trHeight w:val="288"/>
        </w:trPr>
        <w:tc>
          <w:tcPr>
            <w:tcW w:w="2860" w:type="dxa"/>
            <w:tcBorders>
              <w:top w:val="nil"/>
              <w:left w:val="nil"/>
              <w:bottom w:val="nil"/>
              <w:right w:val="nil"/>
            </w:tcBorders>
            <w:shd w:val="clear" w:color="auto" w:fill="auto"/>
            <w:vAlign w:val="center"/>
            <w:hideMark/>
          </w:tcPr>
          <w:p w14:paraId="055A915B"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Duncan &amp; Laird (1977)</w:t>
            </w:r>
          </w:p>
        </w:tc>
        <w:tc>
          <w:tcPr>
            <w:tcW w:w="860" w:type="dxa"/>
            <w:tcBorders>
              <w:top w:val="nil"/>
              <w:left w:val="nil"/>
              <w:bottom w:val="nil"/>
              <w:right w:val="nil"/>
            </w:tcBorders>
            <w:shd w:val="clear" w:color="auto" w:fill="auto"/>
            <w:vAlign w:val="center"/>
            <w:hideMark/>
          </w:tcPr>
          <w:p w14:paraId="7E86FEF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BEFBC5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57196FE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5E60AD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anger</w:t>
            </w:r>
          </w:p>
        </w:tc>
        <w:tc>
          <w:tcPr>
            <w:tcW w:w="897" w:type="dxa"/>
            <w:tcBorders>
              <w:top w:val="nil"/>
              <w:left w:val="nil"/>
              <w:bottom w:val="nil"/>
              <w:right w:val="nil"/>
            </w:tcBorders>
            <w:shd w:val="clear" w:color="auto" w:fill="auto"/>
            <w:vAlign w:val="center"/>
            <w:hideMark/>
          </w:tcPr>
          <w:p w14:paraId="653BB15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E0FA73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798E6A1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67895D1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1BC4CF5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6853E9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57.5</w:t>
            </w:r>
          </w:p>
        </w:tc>
        <w:tc>
          <w:tcPr>
            <w:tcW w:w="980" w:type="dxa"/>
            <w:tcBorders>
              <w:top w:val="nil"/>
              <w:left w:val="nil"/>
              <w:bottom w:val="nil"/>
              <w:right w:val="nil"/>
            </w:tcBorders>
            <w:shd w:val="clear" w:color="auto" w:fill="auto"/>
            <w:vAlign w:val="center"/>
            <w:hideMark/>
          </w:tcPr>
          <w:p w14:paraId="762C990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27F7B89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571A69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31</w:t>
            </w:r>
          </w:p>
        </w:tc>
        <w:tc>
          <w:tcPr>
            <w:tcW w:w="680" w:type="dxa"/>
            <w:tcBorders>
              <w:top w:val="nil"/>
              <w:left w:val="nil"/>
              <w:bottom w:val="nil"/>
              <w:right w:val="nil"/>
            </w:tcBorders>
            <w:shd w:val="clear" w:color="auto" w:fill="auto"/>
            <w:vAlign w:val="center"/>
            <w:hideMark/>
          </w:tcPr>
          <w:p w14:paraId="5411B7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0.44</w:t>
            </w:r>
          </w:p>
        </w:tc>
      </w:tr>
      <w:tr w:rsidR="008D5A6D" w:rsidRPr="005B5DD4" w14:paraId="442428EE" w14:textId="77777777" w:rsidTr="00E70BB7">
        <w:trPr>
          <w:trHeight w:val="288"/>
        </w:trPr>
        <w:tc>
          <w:tcPr>
            <w:tcW w:w="2860" w:type="dxa"/>
            <w:tcBorders>
              <w:top w:val="nil"/>
              <w:left w:val="nil"/>
              <w:bottom w:val="nil"/>
              <w:right w:val="nil"/>
            </w:tcBorders>
            <w:shd w:val="clear" w:color="auto" w:fill="auto"/>
            <w:vAlign w:val="center"/>
            <w:hideMark/>
          </w:tcPr>
          <w:p w14:paraId="4893CC2D"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Duncan &amp; Laird (1977)</w:t>
            </w:r>
          </w:p>
        </w:tc>
        <w:tc>
          <w:tcPr>
            <w:tcW w:w="860" w:type="dxa"/>
            <w:tcBorders>
              <w:top w:val="nil"/>
              <w:left w:val="nil"/>
              <w:bottom w:val="nil"/>
              <w:right w:val="nil"/>
            </w:tcBorders>
            <w:shd w:val="clear" w:color="auto" w:fill="auto"/>
            <w:vAlign w:val="center"/>
            <w:hideMark/>
          </w:tcPr>
          <w:p w14:paraId="690CAD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660F30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7057689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64556DE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3C6553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1651FA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1F292B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31F3A0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6A5E013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3361546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57.5</w:t>
            </w:r>
          </w:p>
        </w:tc>
        <w:tc>
          <w:tcPr>
            <w:tcW w:w="980" w:type="dxa"/>
            <w:tcBorders>
              <w:top w:val="nil"/>
              <w:left w:val="nil"/>
              <w:bottom w:val="nil"/>
              <w:right w:val="nil"/>
            </w:tcBorders>
            <w:shd w:val="clear" w:color="auto" w:fill="auto"/>
            <w:vAlign w:val="center"/>
            <w:hideMark/>
          </w:tcPr>
          <w:p w14:paraId="37EEC5F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5E2D351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75AEB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31</w:t>
            </w:r>
          </w:p>
        </w:tc>
        <w:tc>
          <w:tcPr>
            <w:tcW w:w="680" w:type="dxa"/>
            <w:tcBorders>
              <w:top w:val="nil"/>
              <w:left w:val="nil"/>
              <w:bottom w:val="nil"/>
              <w:right w:val="nil"/>
            </w:tcBorders>
            <w:shd w:val="clear" w:color="auto" w:fill="auto"/>
            <w:vAlign w:val="center"/>
            <w:hideMark/>
          </w:tcPr>
          <w:p w14:paraId="4618E5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0.38</w:t>
            </w:r>
          </w:p>
        </w:tc>
      </w:tr>
      <w:tr w:rsidR="008D5A6D" w:rsidRPr="005B5DD4" w14:paraId="43E5D5D9" w14:textId="77777777" w:rsidTr="00E70BB7">
        <w:trPr>
          <w:trHeight w:val="288"/>
        </w:trPr>
        <w:tc>
          <w:tcPr>
            <w:tcW w:w="2860" w:type="dxa"/>
            <w:tcBorders>
              <w:top w:val="nil"/>
              <w:left w:val="nil"/>
              <w:bottom w:val="nil"/>
              <w:right w:val="nil"/>
            </w:tcBorders>
            <w:shd w:val="clear" w:color="auto" w:fill="auto"/>
            <w:vAlign w:val="center"/>
            <w:hideMark/>
          </w:tcPr>
          <w:p w14:paraId="3A430DE0"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Duncan &amp; Laird (1977)</w:t>
            </w:r>
          </w:p>
        </w:tc>
        <w:tc>
          <w:tcPr>
            <w:tcW w:w="860" w:type="dxa"/>
            <w:tcBorders>
              <w:top w:val="nil"/>
              <w:left w:val="nil"/>
              <w:bottom w:val="nil"/>
              <w:right w:val="nil"/>
            </w:tcBorders>
            <w:shd w:val="clear" w:color="auto" w:fill="auto"/>
            <w:vAlign w:val="center"/>
            <w:hideMark/>
          </w:tcPr>
          <w:p w14:paraId="397814E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EC7BE0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5FD2355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1E55FF5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6430615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2F128F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7605221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3DFA529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473FD44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76BEBA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57.5</w:t>
            </w:r>
          </w:p>
        </w:tc>
        <w:tc>
          <w:tcPr>
            <w:tcW w:w="980" w:type="dxa"/>
            <w:tcBorders>
              <w:top w:val="nil"/>
              <w:left w:val="nil"/>
              <w:bottom w:val="nil"/>
              <w:right w:val="nil"/>
            </w:tcBorders>
            <w:shd w:val="clear" w:color="auto" w:fill="auto"/>
            <w:vAlign w:val="center"/>
            <w:hideMark/>
          </w:tcPr>
          <w:p w14:paraId="0E076D2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4DF2E7A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AADC8E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31</w:t>
            </w:r>
          </w:p>
        </w:tc>
        <w:tc>
          <w:tcPr>
            <w:tcW w:w="680" w:type="dxa"/>
            <w:tcBorders>
              <w:top w:val="nil"/>
              <w:left w:val="nil"/>
              <w:bottom w:val="nil"/>
              <w:right w:val="nil"/>
            </w:tcBorders>
            <w:shd w:val="clear" w:color="auto" w:fill="auto"/>
            <w:vAlign w:val="center"/>
            <w:hideMark/>
          </w:tcPr>
          <w:p w14:paraId="780070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0.51</w:t>
            </w:r>
          </w:p>
        </w:tc>
      </w:tr>
      <w:tr w:rsidR="008D5A6D" w:rsidRPr="005B5DD4" w14:paraId="2A54C8E0" w14:textId="77777777" w:rsidTr="00E70BB7">
        <w:trPr>
          <w:trHeight w:val="288"/>
        </w:trPr>
        <w:tc>
          <w:tcPr>
            <w:tcW w:w="2860" w:type="dxa"/>
            <w:tcBorders>
              <w:top w:val="nil"/>
              <w:left w:val="nil"/>
              <w:bottom w:val="nil"/>
              <w:right w:val="nil"/>
            </w:tcBorders>
            <w:shd w:val="clear" w:color="auto" w:fill="auto"/>
            <w:vAlign w:val="center"/>
            <w:hideMark/>
          </w:tcPr>
          <w:p w14:paraId="6349ADF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Duncan &amp; Laird (1980)</w:t>
            </w:r>
          </w:p>
        </w:tc>
        <w:tc>
          <w:tcPr>
            <w:tcW w:w="860" w:type="dxa"/>
            <w:tcBorders>
              <w:top w:val="nil"/>
              <w:left w:val="nil"/>
              <w:bottom w:val="nil"/>
              <w:right w:val="nil"/>
            </w:tcBorders>
            <w:shd w:val="clear" w:color="auto" w:fill="auto"/>
            <w:vAlign w:val="center"/>
            <w:hideMark/>
          </w:tcPr>
          <w:p w14:paraId="1CA499A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1A868B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64C66A1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AE1730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2607095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6FD5B9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0AF90A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1A4D975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DB28B8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359FFEC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55FEFE3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26BC54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B7CC05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60</w:t>
            </w:r>
          </w:p>
        </w:tc>
        <w:tc>
          <w:tcPr>
            <w:tcW w:w="680" w:type="dxa"/>
            <w:tcBorders>
              <w:top w:val="nil"/>
              <w:left w:val="nil"/>
              <w:bottom w:val="nil"/>
              <w:right w:val="nil"/>
            </w:tcBorders>
            <w:shd w:val="clear" w:color="auto" w:fill="auto"/>
            <w:vAlign w:val="center"/>
            <w:hideMark/>
          </w:tcPr>
          <w:p w14:paraId="2BEC7BC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0.59</w:t>
            </w:r>
          </w:p>
        </w:tc>
      </w:tr>
      <w:tr w:rsidR="008D5A6D" w:rsidRPr="005B5DD4" w14:paraId="2E404B92" w14:textId="77777777" w:rsidTr="00E70BB7">
        <w:trPr>
          <w:trHeight w:val="288"/>
        </w:trPr>
        <w:tc>
          <w:tcPr>
            <w:tcW w:w="2860" w:type="dxa"/>
            <w:tcBorders>
              <w:top w:val="nil"/>
              <w:left w:val="nil"/>
              <w:bottom w:val="nil"/>
              <w:right w:val="nil"/>
            </w:tcBorders>
            <w:shd w:val="clear" w:color="auto" w:fill="auto"/>
            <w:vAlign w:val="center"/>
            <w:hideMark/>
          </w:tcPr>
          <w:p w14:paraId="11AAF578"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Duncan &amp; Laird (1980)</w:t>
            </w:r>
          </w:p>
        </w:tc>
        <w:tc>
          <w:tcPr>
            <w:tcW w:w="860" w:type="dxa"/>
            <w:tcBorders>
              <w:top w:val="nil"/>
              <w:left w:val="nil"/>
              <w:bottom w:val="nil"/>
              <w:right w:val="nil"/>
            </w:tcBorders>
            <w:shd w:val="clear" w:color="auto" w:fill="auto"/>
            <w:vAlign w:val="center"/>
            <w:hideMark/>
          </w:tcPr>
          <w:p w14:paraId="6697C9F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82D07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2284332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44AC221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1AA561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5899B4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B178F7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71E6E44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41D045C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6E125A0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5114C43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24B84D9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D8685D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60</w:t>
            </w:r>
          </w:p>
        </w:tc>
        <w:tc>
          <w:tcPr>
            <w:tcW w:w="680" w:type="dxa"/>
            <w:tcBorders>
              <w:top w:val="nil"/>
              <w:left w:val="nil"/>
              <w:bottom w:val="nil"/>
              <w:right w:val="nil"/>
            </w:tcBorders>
            <w:shd w:val="clear" w:color="auto" w:fill="auto"/>
            <w:vAlign w:val="center"/>
            <w:hideMark/>
          </w:tcPr>
          <w:p w14:paraId="3CCA0C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0.44</w:t>
            </w:r>
          </w:p>
        </w:tc>
      </w:tr>
      <w:tr w:rsidR="008D5A6D" w:rsidRPr="005B5DD4" w14:paraId="25264D2F" w14:textId="77777777" w:rsidTr="00E70BB7">
        <w:trPr>
          <w:trHeight w:val="288"/>
        </w:trPr>
        <w:tc>
          <w:tcPr>
            <w:tcW w:w="2860" w:type="dxa"/>
            <w:tcBorders>
              <w:top w:val="nil"/>
              <w:left w:val="nil"/>
              <w:bottom w:val="nil"/>
              <w:right w:val="nil"/>
            </w:tcBorders>
            <w:shd w:val="clear" w:color="auto" w:fill="auto"/>
            <w:vAlign w:val="center"/>
            <w:hideMark/>
          </w:tcPr>
          <w:p w14:paraId="739FE3FF"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Dzokoto et al. (2014)</w:t>
            </w:r>
          </w:p>
        </w:tc>
        <w:tc>
          <w:tcPr>
            <w:tcW w:w="860" w:type="dxa"/>
            <w:tcBorders>
              <w:top w:val="nil"/>
              <w:left w:val="nil"/>
              <w:bottom w:val="nil"/>
              <w:right w:val="nil"/>
            </w:tcBorders>
            <w:shd w:val="clear" w:color="auto" w:fill="auto"/>
            <w:vAlign w:val="center"/>
            <w:hideMark/>
          </w:tcPr>
          <w:p w14:paraId="57FAA42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4579139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50F2298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753002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4DD9D60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38F4C0D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09764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6AE9264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D6E0E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5231A0E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56.65</w:t>
            </w:r>
          </w:p>
        </w:tc>
        <w:tc>
          <w:tcPr>
            <w:tcW w:w="980" w:type="dxa"/>
            <w:tcBorders>
              <w:top w:val="nil"/>
              <w:left w:val="nil"/>
              <w:bottom w:val="nil"/>
              <w:right w:val="nil"/>
            </w:tcBorders>
            <w:shd w:val="clear" w:color="auto" w:fill="auto"/>
            <w:vAlign w:val="center"/>
            <w:hideMark/>
          </w:tcPr>
          <w:p w14:paraId="54F76C2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32FDF08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300963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70</w:t>
            </w:r>
          </w:p>
        </w:tc>
        <w:tc>
          <w:tcPr>
            <w:tcW w:w="680" w:type="dxa"/>
            <w:tcBorders>
              <w:top w:val="nil"/>
              <w:left w:val="nil"/>
              <w:bottom w:val="nil"/>
              <w:right w:val="nil"/>
            </w:tcBorders>
            <w:shd w:val="clear" w:color="auto" w:fill="auto"/>
            <w:vAlign w:val="center"/>
            <w:hideMark/>
          </w:tcPr>
          <w:p w14:paraId="588FF13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1.02</w:t>
            </w:r>
          </w:p>
        </w:tc>
      </w:tr>
      <w:tr w:rsidR="008D5A6D" w:rsidRPr="005B5DD4" w14:paraId="3FB71F00" w14:textId="77777777" w:rsidTr="00E70BB7">
        <w:trPr>
          <w:trHeight w:val="288"/>
        </w:trPr>
        <w:tc>
          <w:tcPr>
            <w:tcW w:w="2860" w:type="dxa"/>
            <w:tcBorders>
              <w:top w:val="nil"/>
              <w:left w:val="nil"/>
              <w:bottom w:val="nil"/>
              <w:right w:val="nil"/>
            </w:tcBorders>
            <w:shd w:val="clear" w:color="auto" w:fill="auto"/>
            <w:vAlign w:val="center"/>
            <w:hideMark/>
          </w:tcPr>
          <w:p w14:paraId="496BDB5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Dzokoto et al. (2014)</w:t>
            </w:r>
          </w:p>
        </w:tc>
        <w:tc>
          <w:tcPr>
            <w:tcW w:w="860" w:type="dxa"/>
            <w:tcBorders>
              <w:top w:val="nil"/>
              <w:left w:val="nil"/>
              <w:bottom w:val="nil"/>
              <w:right w:val="nil"/>
            </w:tcBorders>
            <w:shd w:val="clear" w:color="auto" w:fill="auto"/>
            <w:vAlign w:val="center"/>
            <w:hideMark/>
          </w:tcPr>
          <w:p w14:paraId="49CB701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1C977B5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7A62BA4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3891063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2EA75BE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657D2EB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0E760A1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616E8FA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98A4F2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7A0ADE8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56.65</w:t>
            </w:r>
          </w:p>
        </w:tc>
        <w:tc>
          <w:tcPr>
            <w:tcW w:w="980" w:type="dxa"/>
            <w:tcBorders>
              <w:top w:val="nil"/>
              <w:left w:val="nil"/>
              <w:bottom w:val="nil"/>
              <w:right w:val="nil"/>
            </w:tcBorders>
            <w:shd w:val="clear" w:color="auto" w:fill="auto"/>
            <w:vAlign w:val="center"/>
            <w:hideMark/>
          </w:tcPr>
          <w:p w14:paraId="0E0717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411EDB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7E248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59</w:t>
            </w:r>
          </w:p>
        </w:tc>
        <w:tc>
          <w:tcPr>
            <w:tcW w:w="680" w:type="dxa"/>
            <w:tcBorders>
              <w:top w:val="nil"/>
              <w:left w:val="nil"/>
              <w:bottom w:val="nil"/>
              <w:right w:val="nil"/>
            </w:tcBorders>
            <w:shd w:val="clear" w:color="auto" w:fill="auto"/>
            <w:vAlign w:val="center"/>
            <w:hideMark/>
          </w:tcPr>
          <w:p w14:paraId="1F05E1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0.07</w:t>
            </w:r>
          </w:p>
        </w:tc>
      </w:tr>
      <w:tr w:rsidR="008D5A6D" w:rsidRPr="005B5DD4" w14:paraId="03703E39" w14:textId="77777777" w:rsidTr="00E70BB7">
        <w:trPr>
          <w:trHeight w:val="288"/>
        </w:trPr>
        <w:tc>
          <w:tcPr>
            <w:tcW w:w="2860" w:type="dxa"/>
            <w:tcBorders>
              <w:top w:val="nil"/>
              <w:left w:val="nil"/>
              <w:bottom w:val="nil"/>
              <w:right w:val="nil"/>
            </w:tcBorders>
            <w:shd w:val="clear" w:color="auto" w:fill="auto"/>
            <w:vAlign w:val="center"/>
            <w:hideMark/>
          </w:tcPr>
          <w:p w14:paraId="6F2D078F"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Dzokoto et al. (2014)</w:t>
            </w:r>
          </w:p>
        </w:tc>
        <w:tc>
          <w:tcPr>
            <w:tcW w:w="860" w:type="dxa"/>
            <w:tcBorders>
              <w:top w:val="nil"/>
              <w:left w:val="nil"/>
              <w:bottom w:val="nil"/>
              <w:right w:val="nil"/>
            </w:tcBorders>
            <w:shd w:val="clear" w:color="auto" w:fill="auto"/>
            <w:vAlign w:val="center"/>
            <w:hideMark/>
          </w:tcPr>
          <w:p w14:paraId="2D87DA8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4FD673E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712889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3B41423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5195F31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009BEBF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8B8FD9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6BE531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52AB776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171030F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56.65</w:t>
            </w:r>
          </w:p>
        </w:tc>
        <w:tc>
          <w:tcPr>
            <w:tcW w:w="980" w:type="dxa"/>
            <w:tcBorders>
              <w:top w:val="nil"/>
              <w:left w:val="nil"/>
              <w:bottom w:val="nil"/>
              <w:right w:val="nil"/>
            </w:tcBorders>
            <w:shd w:val="clear" w:color="auto" w:fill="auto"/>
            <w:vAlign w:val="center"/>
            <w:hideMark/>
          </w:tcPr>
          <w:p w14:paraId="6332397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18D3284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7BCFF6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35</w:t>
            </w:r>
          </w:p>
        </w:tc>
        <w:tc>
          <w:tcPr>
            <w:tcW w:w="680" w:type="dxa"/>
            <w:tcBorders>
              <w:top w:val="nil"/>
              <w:left w:val="nil"/>
              <w:bottom w:val="nil"/>
              <w:right w:val="nil"/>
            </w:tcBorders>
            <w:shd w:val="clear" w:color="auto" w:fill="auto"/>
            <w:vAlign w:val="center"/>
            <w:hideMark/>
          </w:tcPr>
          <w:p w14:paraId="289F544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1.07</w:t>
            </w:r>
          </w:p>
        </w:tc>
      </w:tr>
      <w:tr w:rsidR="008D5A6D" w:rsidRPr="005B5DD4" w14:paraId="4410B714" w14:textId="77777777" w:rsidTr="00E70BB7">
        <w:trPr>
          <w:trHeight w:val="288"/>
        </w:trPr>
        <w:tc>
          <w:tcPr>
            <w:tcW w:w="2860" w:type="dxa"/>
            <w:tcBorders>
              <w:top w:val="nil"/>
              <w:left w:val="nil"/>
              <w:bottom w:val="nil"/>
              <w:right w:val="nil"/>
            </w:tcBorders>
            <w:shd w:val="clear" w:color="auto" w:fill="auto"/>
            <w:vAlign w:val="center"/>
            <w:hideMark/>
          </w:tcPr>
          <w:p w14:paraId="040FC6CF"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Dzokoto et al. (2014)</w:t>
            </w:r>
          </w:p>
        </w:tc>
        <w:tc>
          <w:tcPr>
            <w:tcW w:w="860" w:type="dxa"/>
            <w:tcBorders>
              <w:top w:val="nil"/>
              <w:left w:val="nil"/>
              <w:bottom w:val="nil"/>
              <w:right w:val="nil"/>
            </w:tcBorders>
            <w:shd w:val="clear" w:color="auto" w:fill="auto"/>
            <w:vAlign w:val="center"/>
            <w:hideMark/>
          </w:tcPr>
          <w:p w14:paraId="6C4AAC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07BDC2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15ECBF9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367FD3F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60F43E3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1504A63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6E6A6A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038738E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759EFC6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6F464A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56.65</w:t>
            </w:r>
          </w:p>
        </w:tc>
        <w:tc>
          <w:tcPr>
            <w:tcW w:w="980" w:type="dxa"/>
            <w:tcBorders>
              <w:top w:val="nil"/>
              <w:left w:val="nil"/>
              <w:bottom w:val="nil"/>
              <w:right w:val="nil"/>
            </w:tcBorders>
            <w:shd w:val="clear" w:color="auto" w:fill="auto"/>
            <w:vAlign w:val="center"/>
            <w:hideMark/>
          </w:tcPr>
          <w:p w14:paraId="76946D2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372D530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0D815B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51</w:t>
            </w:r>
          </w:p>
        </w:tc>
        <w:tc>
          <w:tcPr>
            <w:tcW w:w="680" w:type="dxa"/>
            <w:tcBorders>
              <w:top w:val="nil"/>
              <w:left w:val="nil"/>
              <w:bottom w:val="nil"/>
              <w:right w:val="nil"/>
            </w:tcBorders>
            <w:shd w:val="clear" w:color="auto" w:fill="auto"/>
            <w:vAlign w:val="center"/>
            <w:hideMark/>
          </w:tcPr>
          <w:p w14:paraId="5CC672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w:t>
            </w:r>
          </w:p>
        </w:tc>
      </w:tr>
      <w:tr w:rsidR="008D5A6D" w:rsidRPr="005B5DD4" w14:paraId="4365620B" w14:textId="77777777" w:rsidTr="00E70BB7">
        <w:trPr>
          <w:trHeight w:val="288"/>
        </w:trPr>
        <w:tc>
          <w:tcPr>
            <w:tcW w:w="2860" w:type="dxa"/>
            <w:tcBorders>
              <w:top w:val="nil"/>
              <w:left w:val="nil"/>
              <w:bottom w:val="nil"/>
              <w:right w:val="nil"/>
            </w:tcBorders>
            <w:shd w:val="clear" w:color="auto" w:fill="auto"/>
            <w:vAlign w:val="center"/>
            <w:hideMark/>
          </w:tcPr>
          <w:p w14:paraId="504C59E0" w14:textId="496E40E3"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Flack</w:t>
            </w:r>
            <w:r w:rsidR="00EC47C8">
              <w:rPr>
                <w:rFonts w:ascii="Arial" w:eastAsia="Times New Roman" w:hAnsi="Arial" w:cs="Arial"/>
                <w:color w:val="000000"/>
                <w:sz w:val="12"/>
                <w:szCs w:val="12"/>
              </w:rPr>
              <w:t xml:space="preserve">, </w:t>
            </w:r>
            <w:r w:rsidRPr="005B5DD4">
              <w:rPr>
                <w:rFonts w:ascii="Arial" w:eastAsia="Times New Roman" w:hAnsi="Arial" w:cs="Arial"/>
                <w:color w:val="000000"/>
                <w:sz w:val="12"/>
                <w:szCs w:val="12"/>
              </w:rPr>
              <w:t>Laird</w:t>
            </w:r>
            <w:r w:rsidR="00EC47C8">
              <w:rPr>
                <w:rFonts w:ascii="Arial" w:eastAsia="Times New Roman" w:hAnsi="Arial" w:cs="Arial"/>
                <w:color w:val="000000"/>
                <w:sz w:val="12"/>
                <w:szCs w:val="12"/>
              </w:rPr>
              <w:t xml:space="preserve"> &amp; Cavallaro</w:t>
            </w:r>
            <w:r w:rsidRPr="005B5DD4">
              <w:rPr>
                <w:rFonts w:ascii="Arial" w:eastAsia="Times New Roman" w:hAnsi="Arial" w:cs="Arial"/>
                <w:color w:val="000000"/>
                <w:sz w:val="12"/>
                <w:szCs w:val="12"/>
              </w:rPr>
              <w:t xml:space="preserve"> (1999</w:t>
            </w:r>
            <w:r w:rsidR="00EC47C8">
              <w:rPr>
                <w:rFonts w:ascii="Arial" w:eastAsia="Times New Roman" w:hAnsi="Arial" w:cs="Arial"/>
                <w:color w:val="000000"/>
                <w:sz w:val="12"/>
                <w:szCs w:val="12"/>
              </w:rPr>
              <w:t>b</w:t>
            </w:r>
            <w:r w:rsidRPr="005B5DD4">
              <w:rPr>
                <w:rFonts w:ascii="Arial" w:eastAsia="Times New Roman" w:hAnsi="Arial" w:cs="Arial"/>
                <w:color w:val="000000"/>
                <w:sz w:val="12"/>
                <w:szCs w:val="12"/>
              </w:rPr>
              <w:t>) Study 1</w:t>
            </w:r>
          </w:p>
        </w:tc>
        <w:tc>
          <w:tcPr>
            <w:tcW w:w="860" w:type="dxa"/>
            <w:tcBorders>
              <w:top w:val="nil"/>
              <w:left w:val="nil"/>
              <w:bottom w:val="nil"/>
              <w:right w:val="nil"/>
            </w:tcBorders>
            <w:shd w:val="clear" w:color="auto" w:fill="auto"/>
            <w:vAlign w:val="center"/>
            <w:hideMark/>
          </w:tcPr>
          <w:p w14:paraId="1C20B7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E2D5EA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1D9517B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7BBC9D2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anger</w:t>
            </w:r>
          </w:p>
        </w:tc>
        <w:tc>
          <w:tcPr>
            <w:tcW w:w="897" w:type="dxa"/>
            <w:tcBorders>
              <w:top w:val="nil"/>
              <w:left w:val="nil"/>
              <w:bottom w:val="nil"/>
              <w:right w:val="nil"/>
            </w:tcBorders>
            <w:shd w:val="clear" w:color="auto" w:fill="auto"/>
            <w:vAlign w:val="center"/>
            <w:hideMark/>
          </w:tcPr>
          <w:p w14:paraId="0DE5C5C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42E1FAD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72614B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199CF9B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6253EB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4DE4E79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73.33</w:t>
            </w:r>
          </w:p>
        </w:tc>
        <w:tc>
          <w:tcPr>
            <w:tcW w:w="980" w:type="dxa"/>
            <w:tcBorders>
              <w:top w:val="nil"/>
              <w:left w:val="nil"/>
              <w:bottom w:val="nil"/>
              <w:right w:val="nil"/>
            </w:tcBorders>
            <w:shd w:val="clear" w:color="auto" w:fill="auto"/>
            <w:vAlign w:val="center"/>
            <w:hideMark/>
          </w:tcPr>
          <w:p w14:paraId="6196AE7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CB077D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8F2D7D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60</w:t>
            </w:r>
          </w:p>
        </w:tc>
        <w:tc>
          <w:tcPr>
            <w:tcW w:w="680" w:type="dxa"/>
            <w:tcBorders>
              <w:top w:val="nil"/>
              <w:left w:val="nil"/>
              <w:bottom w:val="nil"/>
              <w:right w:val="nil"/>
            </w:tcBorders>
            <w:shd w:val="clear" w:color="auto" w:fill="auto"/>
            <w:vAlign w:val="center"/>
            <w:hideMark/>
          </w:tcPr>
          <w:p w14:paraId="275001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1.2</w:t>
            </w:r>
          </w:p>
        </w:tc>
      </w:tr>
      <w:tr w:rsidR="008D5A6D" w:rsidRPr="005B5DD4" w14:paraId="7B30325F" w14:textId="77777777" w:rsidTr="00E70BB7">
        <w:trPr>
          <w:trHeight w:val="288"/>
        </w:trPr>
        <w:tc>
          <w:tcPr>
            <w:tcW w:w="2860" w:type="dxa"/>
            <w:tcBorders>
              <w:top w:val="nil"/>
              <w:left w:val="nil"/>
              <w:bottom w:val="nil"/>
              <w:right w:val="nil"/>
            </w:tcBorders>
            <w:shd w:val="clear" w:color="auto" w:fill="auto"/>
            <w:vAlign w:val="center"/>
            <w:hideMark/>
          </w:tcPr>
          <w:p w14:paraId="236F0E26" w14:textId="3E3698BF"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Flack</w:t>
            </w:r>
            <w:r w:rsidR="00EC47C8">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Laird</w:t>
            </w:r>
            <w:r w:rsidR="00EC47C8">
              <w:rPr>
                <w:rFonts w:ascii="Arial" w:eastAsia="Times New Roman" w:hAnsi="Arial" w:cs="Arial"/>
                <w:color w:val="000000"/>
                <w:sz w:val="12"/>
                <w:szCs w:val="12"/>
              </w:rPr>
              <w:t xml:space="preserve"> &amp; Cavallaro</w:t>
            </w:r>
            <w:r w:rsidR="00EC47C8" w:rsidRPr="005B5DD4">
              <w:rPr>
                <w:rFonts w:ascii="Arial" w:eastAsia="Times New Roman" w:hAnsi="Arial" w:cs="Arial"/>
                <w:color w:val="000000"/>
                <w:sz w:val="12"/>
                <w:szCs w:val="12"/>
              </w:rPr>
              <w:t xml:space="preserve"> (1999</w:t>
            </w:r>
            <w:r w:rsidR="00EC47C8">
              <w:rPr>
                <w:rFonts w:ascii="Arial" w:eastAsia="Times New Roman" w:hAnsi="Arial" w:cs="Arial"/>
                <w:color w:val="000000"/>
                <w:sz w:val="12"/>
                <w:szCs w:val="12"/>
              </w:rPr>
              <w:t>b</w:t>
            </w:r>
            <w:r w:rsidR="00EC47C8" w:rsidRPr="005B5DD4">
              <w:rPr>
                <w:rFonts w:ascii="Arial" w:eastAsia="Times New Roman" w:hAnsi="Arial" w:cs="Arial"/>
                <w:color w:val="000000"/>
                <w:sz w:val="12"/>
                <w:szCs w:val="12"/>
              </w:rPr>
              <w:t>)</w:t>
            </w:r>
            <w:r w:rsidRPr="005B5DD4">
              <w:rPr>
                <w:rFonts w:ascii="Arial" w:eastAsia="Times New Roman" w:hAnsi="Arial" w:cs="Arial"/>
                <w:color w:val="000000"/>
                <w:sz w:val="12"/>
                <w:szCs w:val="12"/>
              </w:rPr>
              <w:t xml:space="preserve"> Study 1</w:t>
            </w:r>
          </w:p>
        </w:tc>
        <w:tc>
          <w:tcPr>
            <w:tcW w:w="860" w:type="dxa"/>
            <w:tcBorders>
              <w:top w:val="nil"/>
              <w:left w:val="nil"/>
              <w:bottom w:val="nil"/>
              <w:right w:val="nil"/>
            </w:tcBorders>
            <w:shd w:val="clear" w:color="auto" w:fill="auto"/>
            <w:vAlign w:val="center"/>
            <w:hideMark/>
          </w:tcPr>
          <w:p w14:paraId="767E8C9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FE44C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24690D3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6D2D22C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779C8C7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4BC6102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08661D9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508A85B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6D37D4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11F185E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73.33</w:t>
            </w:r>
          </w:p>
        </w:tc>
        <w:tc>
          <w:tcPr>
            <w:tcW w:w="980" w:type="dxa"/>
            <w:tcBorders>
              <w:top w:val="nil"/>
              <w:left w:val="nil"/>
              <w:bottom w:val="nil"/>
              <w:right w:val="nil"/>
            </w:tcBorders>
            <w:shd w:val="clear" w:color="auto" w:fill="auto"/>
            <w:vAlign w:val="center"/>
            <w:hideMark/>
          </w:tcPr>
          <w:p w14:paraId="79ABED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53D1923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9E38B9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60</w:t>
            </w:r>
          </w:p>
        </w:tc>
        <w:tc>
          <w:tcPr>
            <w:tcW w:w="680" w:type="dxa"/>
            <w:tcBorders>
              <w:top w:val="nil"/>
              <w:left w:val="nil"/>
              <w:bottom w:val="nil"/>
              <w:right w:val="nil"/>
            </w:tcBorders>
            <w:shd w:val="clear" w:color="auto" w:fill="auto"/>
            <w:vAlign w:val="center"/>
            <w:hideMark/>
          </w:tcPr>
          <w:p w14:paraId="1970105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0.7</w:t>
            </w:r>
          </w:p>
        </w:tc>
      </w:tr>
      <w:tr w:rsidR="008D5A6D" w:rsidRPr="005B5DD4" w14:paraId="775E4D69" w14:textId="77777777" w:rsidTr="00E70BB7">
        <w:trPr>
          <w:trHeight w:val="288"/>
        </w:trPr>
        <w:tc>
          <w:tcPr>
            <w:tcW w:w="2860" w:type="dxa"/>
            <w:tcBorders>
              <w:top w:val="nil"/>
              <w:left w:val="nil"/>
              <w:bottom w:val="nil"/>
              <w:right w:val="nil"/>
            </w:tcBorders>
            <w:shd w:val="clear" w:color="auto" w:fill="auto"/>
            <w:vAlign w:val="center"/>
            <w:hideMark/>
          </w:tcPr>
          <w:p w14:paraId="03095303" w14:textId="38EC222D"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Flack</w:t>
            </w:r>
            <w:r w:rsidR="00EC47C8">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Laird</w:t>
            </w:r>
            <w:r w:rsidR="00EC47C8">
              <w:rPr>
                <w:rFonts w:ascii="Arial" w:eastAsia="Times New Roman" w:hAnsi="Arial" w:cs="Arial"/>
                <w:color w:val="000000"/>
                <w:sz w:val="12"/>
                <w:szCs w:val="12"/>
              </w:rPr>
              <w:t xml:space="preserve"> &amp; Cavallaro</w:t>
            </w:r>
            <w:r w:rsidR="00EC47C8" w:rsidRPr="005B5DD4">
              <w:rPr>
                <w:rFonts w:ascii="Arial" w:eastAsia="Times New Roman" w:hAnsi="Arial" w:cs="Arial"/>
                <w:color w:val="000000"/>
                <w:sz w:val="12"/>
                <w:szCs w:val="12"/>
              </w:rPr>
              <w:t xml:space="preserve"> (1999</w:t>
            </w:r>
            <w:r w:rsidR="00EC47C8">
              <w:rPr>
                <w:rFonts w:ascii="Arial" w:eastAsia="Times New Roman" w:hAnsi="Arial" w:cs="Arial"/>
                <w:color w:val="000000"/>
                <w:sz w:val="12"/>
                <w:szCs w:val="12"/>
              </w:rPr>
              <w:t>b</w:t>
            </w:r>
            <w:r w:rsidR="00EC47C8" w:rsidRPr="005B5DD4">
              <w:rPr>
                <w:rFonts w:ascii="Arial" w:eastAsia="Times New Roman" w:hAnsi="Arial" w:cs="Arial"/>
                <w:color w:val="000000"/>
                <w:sz w:val="12"/>
                <w:szCs w:val="12"/>
              </w:rPr>
              <w:t>) Study 1</w:t>
            </w:r>
          </w:p>
        </w:tc>
        <w:tc>
          <w:tcPr>
            <w:tcW w:w="860" w:type="dxa"/>
            <w:tcBorders>
              <w:top w:val="nil"/>
              <w:left w:val="nil"/>
              <w:bottom w:val="nil"/>
              <w:right w:val="nil"/>
            </w:tcBorders>
            <w:shd w:val="clear" w:color="auto" w:fill="auto"/>
            <w:vAlign w:val="center"/>
            <w:hideMark/>
          </w:tcPr>
          <w:p w14:paraId="17C24E2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43D84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1709E6D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71EA015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fear</w:t>
            </w:r>
          </w:p>
        </w:tc>
        <w:tc>
          <w:tcPr>
            <w:tcW w:w="897" w:type="dxa"/>
            <w:tcBorders>
              <w:top w:val="nil"/>
              <w:left w:val="nil"/>
              <w:bottom w:val="nil"/>
              <w:right w:val="nil"/>
            </w:tcBorders>
            <w:shd w:val="clear" w:color="auto" w:fill="auto"/>
            <w:vAlign w:val="center"/>
            <w:hideMark/>
          </w:tcPr>
          <w:p w14:paraId="3942B07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4E7885E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00B572A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4BFCC0B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A7B22D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20F3C9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73.33</w:t>
            </w:r>
          </w:p>
        </w:tc>
        <w:tc>
          <w:tcPr>
            <w:tcW w:w="980" w:type="dxa"/>
            <w:tcBorders>
              <w:top w:val="nil"/>
              <w:left w:val="nil"/>
              <w:bottom w:val="nil"/>
              <w:right w:val="nil"/>
            </w:tcBorders>
            <w:shd w:val="clear" w:color="auto" w:fill="auto"/>
            <w:vAlign w:val="center"/>
            <w:hideMark/>
          </w:tcPr>
          <w:p w14:paraId="43946C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00C466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1F4C0B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60</w:t>
            </w:r>
          </w:p>
        </w:tc>
        <w:tc>
          <w:tcPr>
            <w:tcW w:w="680" w:type="dxa"/>
            <w:tcBorders>
              <w:top w:val="nil"/>
              <w:left w:val="nil"/>
              <w:bottom w:val="nil"/>
              <w:right w:val="nil"/>
            </w:tcBorders>
            <w:shd w:val="clear" w:color="auto" w:fill="auto"/>
            <w:vAlign w:val="center"/>
            <w:hideMark/>
          </w:tcPr>
          <w:p w14:paraId="05931A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0.31</w:t>
            </w:r>
          </w:p>
        </w:tc>
      </w:tr>
      <w:tr w:rsidR="008D5A6D" w:rsidRPr="005B5DD4" w14:paraId="71CEE1DB" w14:textId="77777777" w:rsidTr="00E70BB7">
        <w:trPr>
          <w:trHeight w:val="288"/>
        </w:trPr>
        <w:tc>
          <w:tcPr>
            <w:tcW w:w="2860" w:type="dxa"/>
            <w:tcBorders>
              <w:top w:val="nil"/>
              <w:left w:val="nil"/>
              <w:bottom w:val="nil"/>
              <w:right w:val="nil"/>
            </w:tcBorders>
            <w:shd w:val="clear" w:color="auto" w:fill="auto"/>
            <w:vAlign w:val="center"/>
            <w:hideMark/>
          </w:tcPr>
          <w:p w14:paraId="77CCA4C9" w14:textId="3DF270BB"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Flack</w:t>
            </w:r>
            <w:r w:rsidR="00EC47C8">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Laird</w:t>
            </w:r>
            <w:r w:rsidR="00EC47C8">
              <w:rPr>
                <w:rFonts w:ascii="Arial" w:eastAsia="Times New Roman" w:hAnsi="Arial" w:cs="Arial"/>
                <w:color w:val="000000"/>
                <w:sz w:val="12"/>
                <w:szCs w:val="12"/>
              </w:rPr>
              <w:t xml:space="preserve"> &amp; Cavallaro</w:t>
            </w:r>
            <w:r w:rsidR="00EC47C8" w:rsidRPr="005B5DD4">
              <w:rPr>
                <w:rFonts w:ascii="Arial" w:eastAsia="Times New Roman" w:hAnsi="Arial" w:cs="Arial"/>
                <w:color w:val="000000"/>
                <w:sz w:val="12"/>
                <w:szCs w:val="12"/>
              </w:rPr>
              <w:t xml:space="preserve"> (1999</w:t>
            </w:r>
            <w:r w:rsidR="00EC47C8">
              <w:rPr>
                <w:rFonts w:ascii="Arial" w:eastAsia="Times New Roman" w:hAnsi="Arial" w:cs="Arial"/>
                <w:color w:val="000000"/>
                <w:sz w:val="12"/>
                <w:szCs w:val="12"/>
              </w:rPr>
              <w:t>b</w:t>
            </w:r>
            <w:r w:rsidR="00EC47C8" w:rsidRPr="005B5DD4">
              <w:rPr>
                <w:rFonts w:ascii="Arial" w:eastAsia="Times New Roman" w:hAnsi="Arial" w:cs="Arial"/>
                <w:color w:val="000000"/>
                <w:sz w:val="12"/>
                <w:szCs w:val="12"/>
              </w:rPr>
              <w:t>) Study 1</w:t>
            </w:r>
          </w:p>
        </w:tc>
        <w:tc>
          <w:tcPr>
            <w:tcW w:w="860" w:type="dxa"/>
            <w:tcBorders>
              <w:top w:val="nil"/>
              <w:left w:val="nil"/>
              <w:bottom w:val="nil"/>
              <w:right w:val="nil"/>
            </w:tcBorders>
            <w:shd w:val="clear" w:color="auto" w:fill="auto"/>
            <w:vAlign w:val="center"/>
            <w:hideMark/>
          </w:tcPr>
          <w:p w14:paraId="00DAA5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F14FAB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42E3C52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371054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08893D3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13FED24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31D4EEF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50DF598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37AA94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33BCA75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73.33</w:t>
            </w:r>
          </w:p>
        </w:tc>
        <w:tc>
          <w:tcPr>
            <w:tcW w:w="980" w:type="dxa"/>
            <w:tcBorders>
              <w:top w:val="nil"/>
              <w:left w:val="nil"/>
              <w:bottom w:val="nil"/>
              <w:right w:val="nil"/>
            </w:tcBorders>
            <w:shd w:val="clear" w:color="auto" w:fill="auto"/>
            <w:vAlign w:val="center"/>
            <w:hideMark/>
          </w:tcPr>
          <w:p w14:paraId="676D78D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DC0E88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CA6686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60</w:t>
            </w:r>
          </w:p>
        </w:tc>
        <w:tc>
          <w:tcPr>
            <w:tcW w:w="680" w:type="dxa"/>
            <w:tcBorders>
              <w:top w:val="nil"/>
              <w:left w:val="nil"/>
              <w:bottom w:val="nil"/>
              <w:right w:val="nil"/>
            </w:tcBorders>
            <w:shd w:val="clear" w:color="auto" w:fill="auto"/>
            <w:vAlign w:val="center"/>
            <w:hideMark/>
          </w:tcPr>
          <w:p w14:paraId="36FF0E2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0.86</w:t>
            </w:r>
          </w:p>
        </w:tc>
      </w:tr>
      <w:tr w:rsidR="008D5A6D" w:rsidRPr="005B5DD4" w14:paraId="1E0D311A" w14:textId="77777777" w:rsidTr="00E70BB7">
        <w:trPr>
          <w:trHeight w:val="288"/>
        </w:trPr>
        <w:tc>
          <w:tcPr>
            <w:tcW w:w="2860" w:type="dxa"/>
            <w:tcBorders>
              <w:top w:val="nil"/>
              <w:left w:val="nil"/>
              <w:bottom w:val="nil"/>
              <w:right w:val="nil"/>
            </w:tcBorders>
            <w:shd w:val="clear" w:color="auto" w:fill="auto"/>
            <w:vAlign w:val="center"/>
            <w:hideMark/>
          </w:tcPr>
          <w:p w14:paraId="28BB79C8" w14:textId="3A21B0DC"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Flack</w:t>
            </w:r>
            <w:r w:rsidR="00EC47C8">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Laird</w:t>
            </w:r>
            <w:r w:rsidR="00EC47C8">
              <w:rPr>
                <w:rFonts w:ascii="Arial" w:eastAsia="Times New Roman" w:hAnsi="Arial" w:cs="Arial"/>
                <w:color w:val="000000"/>
                <w:sz w:val="12"/>
                <w:szCs w:val="12"/>
              </w:rPr>
              <w:t xml:space="preserve"> &amp; Cavallaro</w:t>
            </w:r>
            <w:r w:rsidR="00EC47C8" w:rsidRPr="005B5DD4">
              <w:rPr>
                <w:rFonts w:ascii="Arial" w:eastAsia="Times New Roman" w:hAnsi="Arial" w:cs="Arial"/>
                <w:color w:val="000000"/>
                <w:sz w:val="12"/>
                <w:szCs w:val="12"/>
              </w:rPr>
              <w:t xml:space="preserve"> (1999</w:t>
            </w:r>
            <w:r w:rsidR="00EC47C8">
              <w:rPr>
                <w:rFonts w:ascii="Arial" w:eastAsia="Times New Roman" w:hAnsi="Arial" w:cs="Arial"/>
                <w:color w:val="000000"/>
                <w:sz w:val="12"/>
                <w:szCs w:val="12"/>
              </w:rPr>
              <w:t>b</w:t>
            </w:r>
            <w:r w:rsidR="00EC47C8" w:rsidRPr="005B5DD4">
              <w:rPr>
                <w:rFonts w:ascii="Arial" w:eastAsia="Times New Roman" w:hAnsi="Arial" w:cs="Arial"/>
                <w:color w:val="000000"/>
                <w:sz w:val="12"/>
                <w:szCs w:val="12"/>
              </w:rPr>
              <w:t>) Study 1</w:t>
            </w:r>
          </w:p>
        </w:tc>
        <w:tc>
          <w:tcPr>
            <w:tcW w:w="860" w:type="dxa"/>
            <w:tcBorders>
              <w:top w:val="nil"/>
              <w:left w:val="nil"/>
              <w:bottom w:val="nil"/>
              <w:right w:val="nil"/>
            </w:tcBorders>
            <w:shd w:val="clear" w:color="auto" w:fill="auto"/>
            <w:vAlign w:val="center"/>
            <w:hideMark/>
          </w:tcPr>
          <w:p w14:paraId="3B3BC4C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EF9A9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4AE70E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1D2511D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322ADC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316BEAD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141CFE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375441F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67355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01A324B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73.33</w:t>
            </w:r>
          </w:p>
        </w:tc>
        <w:tc>
          <w:tcPr>
            <w:tcW w:w="980" w:type="dxa"/>
            <w:tcBorders>
              <w:top w:val="nil"/>
              <w:left w:val="nil"/>
              <w:bottom w:val="nil"/>
              <w:right w:val="nil"/>
            </w:tcBorders>
            <w:shd w:val="clear" w:color="auto" w:fill="auto"/>
            <w:vAlign w:val="center"/>
            <w:hideMark/>
          </w:tcPr>
          <w:p w14:paraId="6AC4D3A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BF79C1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52BB9D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60</w:t>
            </w:r>
          </w:p>
        </w:tc>
        <w:tc>
          <w:tcPr>
            <w:tcW w:w="680" w:type="dxa"/>
            <w:tcBorders>
              <w:top w:val="nil"/>
              <w:left w:val="nil"/>
              <w:bottom w:val="nil"/>
              <w:right w:val="nil"/>
            </w:tcBorders>
            <w:shd w:val="clear" w:color="auto" w:fill="auto"/>
            <w:vAlign w:val="center"/>
            <w:hideMark/>
          </w:tcPr>
          <w:p w14:paraId="7985D36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1.31</w:t>
            </w:r>
          </w:p>
        </w:tc>
      </w:tr>
      <w:tr w:rsidR="008D5A6D" w:rsidRPr="005B5DD4" w14:paraId="2936FE74" w14:textId="77777777" w:rsidTr="00E70BB7">
        <w:trPr>
          <w:trHeight w:val="288"/>
        </w:trPr>
        <w:tc>
          <w:tcPr>
            <w:tcW w:w="2860" w:type="dxa"/>
            <w:tcBorders>
              <w:top w:val="nil"/>
              <w:left w:val="nil"/>
              <w:bottom w:val="nil"/>
              <w:right w:val="nil"/>
            </w:tcBorders>
            <w:shd w:val="clear" w:color="auto" w:fill="auto"/>
            <w:vAlign w:val="center"/>
            <w:hideMark/>
          </w:tcPr>
          <w:p w14:paraId="7B217BF2" w14:textId="20EBAA9C" w:rsidR="008D5A6D" w:rsidRPr="005B5DD4" w:rsidRDefault="00EC47C8"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Flack</w:t>
            </w:r>
            <w:r>
              <w:rPr>
                <w:rFonts w:ascii="Arial" w:eastAsia="Times New Roman" w:hAnsi="Arial" w:cs="Arial"/>
                <w:color w:val="000000"/>
                <w:sz w:val="12"/>
                <w:szCs w:val="12"/>
              </w:rPr>
              <w:t xml:space="preserve">, </w:t>
            </w:r>
            <w:r w:rsidRPr="005B5DD4">
              <w:rPr>
                <w:rFonts w:ascii="Arial" w:eastAsia="Times New Roman" w:hAnsi="Arial" w:cs="Arial"/>
                <w:color w:val="000000"/>
                <w:sz w:val="12"/>
                <w:szCs w:val="12"/>
              </w:rPr>
              <w:t>Laird</w:t>
            </w:r>
            <w:r>
              <w:rPr>
                <w:rFonts w:ascii="Arial" w:eastAsia="Times New Roman" w:hAnsi="Arial" w:cs="Arial"/>
                <w:color w:val="000000"/>
                <w:sz w:val="12"/>
                <w:szCs w:val="12"/>
              </w:rPr>
              <w:t xml:space="preserve"> &amp; Cavallaro</w:t>
            </w:r>
            <w:r w:rsidRPr="005B5DD4">
              <w:rPr>
                <w:rFonts w:ascii="Arial" w:eastAsia="Times New Roman" w:hAnsi="Arial" w:cs="Arial"/>
                <w:color w:val="000000"/>
                <w:sz w:val="12"/>
                <w:szCs w:val="12"/>
              </w:rPr>
              <w:t xml:space="preserve"> (1999</w:t>
            </w:r>
            <w:r>
              <w:rPr>
                <w:rFonts w:ascii="Arial" w:eastAsia="Times New Roman" w:hAnsi="Arial" w:cs="Arial"/>
                <w:color w:val="000000"/>
                <w:sz w:val="12"/>
                <w:szCs w:val="12"/>
              </w:rPr>
              <w:t>b</w:t>
            </w:r>
            <w:r w:rsidRPr="005B5DD4">
              <w:rPr>
                <w:rFonts w:ascii="Arial" w:eastAsia="Times New Roman" w:hAnsi="Arial" w:cs="Arial"/>
                <w:color w:val="000000"/>
                <w:sz w:val="12"/>
                <w:szCs w:val="12"/>
              </w:rPr>
              <w:t xml:space="preserve">) </w:t>
            </w:r>
            <w:r w:rsidR="008D5A6D" w:rsidRPr="005B5DD4">
              <w:rPr>
                <w:rFonts w:ascii="Arial" w:eastAsia="Times New Roman" w:hAnsi="Arial" w:cs="Arial"/>
                <w:color w:val="000000"/>
                <w:sz w:val="12"/>
                <w:szCs w:val="12"/>
              </w:rPr>
              <w:t>Study 2</w:t>
            </w:r>
          </w:p>
        </w:tc>
        <w:tc>
          <w:tcPr>
            <w:tcW w:w="860" w:type="dxa"/>
            <w:tcBorders>
              <w:top w:val="nil"/>
              <w:left w:val="nil"/>
              <w:bottom w:val="nil"/>
              <w:right w:val="nil"/>
            </w:tcBorders>
            <w:shd w:val="clear" w:color="auto" w:fill="auto"/>
            <w:vAlign w:val="center"/>
            <w:hideMark/>
          </w:tcPr>
          <w:p w14:paraId="4E9CFA6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73E6B0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309CB4D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6D1CF0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anger</w:t>
            </w:r>
          </w:p>
        </w:tc>
        <w:tc>
          <w:tcPr>
            <w:tcW w:w="897" w:type="dxa"/>
            <w:tcBorders>
              <w:top w:val="nil"/>
              <w:left w:val="nil"/>
              <w:bottom w:val="nil"/>
              <w:right w:val="nil"/>
            </w:tcBorders>
            <w:shd w:val="clear" w:color="auto" w:fill="auto"/>
            <w:vAlign w:val="center"/>
            <w:hideMark/>
          </w:tcPr>
          <w:p w14:paraId="39FF36B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0EE33D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3EBA959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1708952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F4E927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4456D4B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w:t>
            </w:r>
          </w:p>
        </w:tc>
        <w:tc>
          <w:tcPr>
            <w:tcW w:w="980" w:type="dxa"/>
            <w:tcBorders>
              <w:top w:val="nil"/>
              <w:left w:val="nil"/>
              <w:bottom w:val="nil"/>
              <w:right w:val="nil"/>
            </w:tcBorders>
            <w:shd w:val="clear" w:color="auto" w:fill="auto"/>
            <w:vAlign w:val="center"/>
            <w:hideMark/>
          </w:tcPr>
          <w:p w14:paraId="522C8F9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28D2C0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CE008A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29</w:t>
            </w:r>
          </w:p>
        </w:tc>
        <w:tc>
          <w:tcPr>
            <w:tcW w:w="680" w:type="dxa"/>
            <w:tcBorders>
              <w:top w:val="nil"/>
              <w:left w:val="nil"/>
              <w:bottom w:val="nil"/>
              <w:right w:val="nil"/>
            </w:tcBorders>
            <w:shd w:val="clear" w:color="auto" w:fill="auto"/>
            <w:vAlign w:val="center"/>
            <w:hideMark/>
          </w:tcPr>
          <w:p w14:paraId="49B7BF6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0.39</w:t>
            </w:r>
          </w:p>
        </w:tc>
      </w:tr>
      <w:tr w:rsidR="008D5A6D" w:rsidRPr="005B5DD4" w14:paraId="6FBAE77A" w14:textId="77777777" w:rsidTr="00E70BB7">
        <w:trPr>
          <w:trHeight w:val="288"/>
        </w:trPr>
        <w:tc>
          <w:tcPr>
            <w:tcW w:w="2860" w:type="dxa"/>
            <w:tcBorders>
              <w:top w:val="nil"/>
              <w:left w:val="nil"/>
              <w:bottom w:val="nil"/>
              <w:right w:val="nil"/>
            </w:tcBorders>
            <w:shd w:val="clear" w:color="auto" w:fill="auto"/>
            <w:vAlign w:val="center"/>
            <w:hideMark/>
          </w:tcPr>
          <w:p w14:paraId="3DCC83C7" w14:textId="168B745B"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Flack</w:t>
            </w:r>
            <w:r w:rsidR="00EC47C8">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Laird</w:t>
            </w:r>
            <w:r w:rsidR="00EC47C8">
              <w:rPr>
                <w:rFonts w:ascii="Arial" w:eastAsia="Times New Roman" w:hAnsi="Arial" w:cs="Arial"/>
                <w:color w:val="000000"/>
                <w:sz w:val="12"/>
                <w:szCs w:val="12"/>
              </w:rPr>
              <w:t xml:space="preserve"> &amp; Cavallaro</w:t>
            </w:r>
            <w:r w:rsidR="00EC47C8" w:rsidRPr="005B5DD4">
              <w:rPr>
                <w:rFonts w:ascii="Arial" w:eastAsia="Times New Roman" w:hAnsi="Arial" w:cs="Arial"/>
                <w:color w:val="000000"/>
                <w:sz w:val="12"/>
                <w:szCs w:val="12"/>
              </w:rPr>
              <w:t xml:space="preserve"> (1999</w:t>
            </w:r>
            <w:r w:rsidR="00EC47C8">
              <w:rPr>
                <w:rFonts w:ascii="Arial" w:eastAsia="Times New Roman" w:hAnsi="Arial" w:cs="Arial"/>
                <w:color w:val="000000"/>
                <w:sz w:val="12"/>
                <w:szCs w:val="12"/>
              </w:rPr>
              <w:t>b</w:t>
            </w:r>
            <w:r w:rsidR="00EC47C8" w:rsidRPr="005B5DD4">
              <w:rPr>
                <w:rFonts w:ascii="Arial" w:eastAsia="Times New Roman" w:hAnsi="Arial" w:cs="Arial"/>
                <w:color w:val="000000"/>
                <w:sz w:val="12"/>
                <w:szCs w:val="12"/>
              </w:rPr>
              <w:t>) Study 2</w:t>
            </w:r>
          </w:p>
        </w:tc>
        <w:tc>
          <w:tcPr>
            <w:tcW w:w="860" w:type="dxa"/>
            <w:tcBorders>
              <w:top w:val="nil"/>
              <w:left w:val="nil"/>
              <w:bottom w:val="nil"/>
              <w:right w:val="nil"/>
            </w:tcBorders>
            <w:shd w:val="clear" w:color="auto" w:fill="auto"/>
            <w:vAlign w:val="center"/>
            <w:hideMark/>
          </w:tcPr>
          <w:p w14:paraId="69E848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F3BD75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05C0625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408A9A7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2054E4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73C0AD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41CB822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374CD66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19CAFFA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1BBE33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w:t>
            </w:r>
          </w:p>
        </w:tc>
        <w:tc>
          <w:tcPr>
            <w:tcW w:w="980" w:type="dxa"/>
            <w:tcBorders>
              <w:top w:val="nil"/>
              <w:left w:val="nil"/>
              <w:bottom w:val="nil"/>
              <w:right w:val="nil"/>
            </w:tcBorders>
            <w:shd w:val="clear" w:color="auto" w:fill="auto"/>
            <w:vAlign w:val="center"/>
            <w:hideMark/>
          </w:tcPr>
          <w:p w14:paraId="6ADB2D3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7563800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534A5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29</w:t>
            </w:r>
          </w:p>
        </w:tc>
        <w:tc>
          <w:tcPr>
            <w:tcW w:w="680" w:type="dxa"/>
            <w:tcBorders>
              <w:top w:val="nil"/>
              <w:left w:val="nil"/>
              <w:bottom w:val="nil"/>
              <w:right w:val="nil"/>
            </w:tcBorders>
            <w:shd w:val="clear" w:color="auto" w:fill="auto"/>
            <w:vAlign w:val="center"/>
            <w:hideMark/>
          </w:tcPr>
          <w:p w14:paraId="4FCC67E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0.23</w:t>
            </w:r>
          </w:p>
        </w:tc>
      </w:tr>
      <w:tr w:rsidR="008D5A6D" w:rsidRPr="005B5DD4" w14:paraId="341416AE" w14:textId="77777777" w:rsidTr="00E70BB7">
        <w:trPr>
          <w:trHeight w:val="288"/>
        </w:trPr>
        <w:tc>
          <w:tcPr>
            <w:tcW w:w="2860" w:type="dxa"/>
            <w:tcBorders>
              <w:top w:val="nil"/>
              <w:left w:val="nil"/>
              <w:bottom w:val="nil"/>
              <w:right w:val="nil"/>
            </w:tcBorders>
            <w:shd w:val="clear" w:color="auto" w:fill="auto"/>
            <w:vAlign w:val="center"/>
            <w:hideMark/>
          </w:tcPr>
          <w:p w14:paraId="704F1600" w14:textId="14C5FB56"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Flack</w:t>
            </w:r>
            <w:r w:rsidR="00EC47C8">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Laird</w:t>
            </w:r>
            <w:r w:rsidR="00EC47C8">
              <w:rPr>
                <w:rFonts w:ascii="Arial" w:eastAsia="Times New Roman" w:hAnsi="Arial" w:cs="Arial"/>
                <w:color w:val="000000"/>
                <w:sz w:val="12"/>
                <w:szCs w:val="12"/>
              </w:rPr>
              <w:t xml:space="preserve"> &amp; Cavallaro</w:t>
            </w:r>
            <w:r w:rsidR="00EC47C8" w:rsidRPr="005B5DD4">
              <w:rPr>
                <w:rFonts w:ascii="Arial" w:eastAsia="Times New Roman" w:hAnsi="Arial" w:cs="Arial"/>
                <w:color w:val="000000"/>
                <w:sz w:val="12"/>
                <w:szCs w:val="12"/>
              </w:rPr>
              <w:t xml:space="preserve"> (1999</w:t>
            </w:r>
            <w:r w:rsidR="00EC47C8">
              <w:rPr>
                <w:rFonts w:ascii="Arial" w:eastAsia="Times New Roman" w:hAnsi="Arial" w:cs="Arial"/>
                <w:color w:val="000000"/>
                <w:sz w:val="12"/>
                <w:szCs w:val="12"/>
              </w:rPr>
              <w:t>b</w:t>
            </w:r>
            <w:r w:rsidR="00EC47C8" w:rsidRPr="005B5DD4">
              <w:rPr>
                <w:rFonts w:ascii="Arial" w:eastAsia="Times New Roman" w:hAnsi="Arial" w:cs="Arial"/>
                <w:color w:val="000000"/>
                <w:sz w:val="12"/>
                <w:szCs w:val="12"/>
              </w:rPr>
              <w:t>) Study 2</w:t>
            </w:r>
          </w:p>
        </w:tc>
        <w:tc>
          <w:tcPr>
            <w:tcW w:w="860" w:type="dxa"/>
            <w:tcBorders>
              <w:top w:val="nil"/>
              <w:left w:val="nil"/>
              <w:bottom w:val="nil"/>
              <w:right w:val="nil"/>
            </w:tcBorders>
            <w:shd w:val="clear" w:color="auto" w:fill="auto"/>
            <w:vAlign w:val="center"/>
            <w:hideMark/>
          </w:tcPr>
          <w:p w14:paraId="250BE06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3ABD61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0241C71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307F8BC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fear</w:t>
            </w:r>
          </w:p>
        </w:tc>
        <w:tc>
          <w:tcPr>
            <w:tcW w:w="897" w:type="dxa"/>
            <w:tcBorders>
              <w:top w:val="nil"/>
              <w:left w:val="nil"/>
              <w:bottom w:val="nil"/>
              <w:right w:val="nil"/>
            </w:tcBorders>
            <w:shd w:val="clear" w:color="auto" w:fill="auto"/>
            <w:vAlign w:val="center"/>
            <w:hideMark/>
          </w:tcPr>
          <w:p w14:paraId="28233E7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6B2164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7B2319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0C84F8F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644EFA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44F4E4B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w:t>
            </w:r>
          </w:p>
        </w:tc>
        <w:tc>
          <w:tcPr>
            <w:tcW w:w="980" w:type="dxa"/>
            <w:tcBorders>
              <w:top w:val="nil"/>
              <w:left w:val="nil"/>
              <w:bottom w:val="nil"/>
              <w:right w:val="nil"/>
            </w:tcBorders>
            <w:shd w:val="clear" w:color="auto" w:fill="auto"/>
            <w:vAlign w:val="center"/>
            <w:hideMark/>
          </w:tcPr>
          <w:p w14:paraId="01F64C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0E4309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D28E98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29</w:t>
            </w:r>
          </w:p>
        </w:tc>
        <w:tc>
          <w:tcPr>
            <w:tcW w:w="680" w:type="dxa"/>
            <w:tcBorders>
              <w:top w:val="nil"/>
              <w:left w:val="nil"/>
              <w:bottom w:val="nil"/>
              <w:right w:val="nil"/>
            </w:tcBorders>
            <w:shd w:val="clear" w:color="auto" w:fill="auto"/>
            <w:vAlign w:val="center"/>
            <w:hideMark/>
          </w:tcPr>
          <w:p w14:paraId="1592996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-0.16</w:t>
            </w:r>
          </w:p>
        </w:tc>
      </w:tr>
      <w:tr w:rsidR="008D5A6D" w:rsidRPr="005B5DD4" w14:paraId="01166AAE" w14:textId="77777777" w:rsidTr="00E70BB7">
        <w:trPr>
          <w:trHeight w:val="288"/>
        </w:trPr>
        <w:tc>
          <w:tcPr>
            <w:tcW w:w="2860" w:type="dxa"/>
            <w:tcBorders>
              <w:top w:val="nil"/>
              <w:left w:val="nil"/>
              <w:bottom w:val="nil"/>
              <w:right w:val="nil"/>
            </w:tcBorders>
            <w:shd w:val="clear" w:color="auto" w:fill="auto"/>
            <w:vAlign w:val="center"/>
            <w:hideMark/>
          </w:tcPr>
          <w:p w14:paraId="01B6DA45" w14:textId="7EA6F371"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Flack</w:t>
            </w:r>
            <w:r w:rsidR="00EC47C8">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Laird</w:t>
            </w:r>
            <w:r w:rsidR="00EC47C8">
              <w:rPr>
                <w:rFonts w:ascii="Arial" w:eastAsia="Times New Roman" w:hAnsi="Arial" w:cs="Arial"/>
                <w:color w:val="000000"/>
                <w:sz w:val="12"/>
                <w:szCs w:val="12"/>
              </w:rPr>
              <w:t xml:space="preserve"> &amp; Cavallaro</w:t>
            </w:r>
            <w:r w:rsidR="00EC47C8" w:rsidRPr="005B5DD4">
              <w:rPr>
                <w:rFonts w:ascii="Arial" w:eastAsia="Times New Roman" w:hAnsi="Arial" w:cs="Arial"/>
                <w:color w:val="000000"/>
                <w:sz w:val="12"/>
                <w:szCs w:val="12"/>
              </w:rPr>
              <w:t xml:space="preserve"> (1999</w:t>
            </w:r>
            <w:r w:rsidR="00EC47C8">
              <w:rPr>
                <w:rFonts w:ascii="Arial" w:eastAsia="Times New Roman" w:hAnsi="Arial" w:cs="Arial"/>
                <w:color w:val="000000"/>
                <w:sz w:val="12"/>
                <w:szCs w:val="12"/>
              </w:rPr>
              <w:t>b</w:t>
            </w:r>
            <w:r w:rsidR="00EC47C8" w:rsidRPr="005B5DD4">
              <w:rPr>
                <w:rFonts w:ascii="Arial" w:eastAsia="Times New Roman" w:hAnsi="Arial" w:cs="Arial"/>
                <w:color w:val="000000"/>
                <w:sz w:val="12"/>
                <w:szCs w:val="12"/>
              </w:rPr>
              <w:t>) Study 2</w:t>
            </w:r>
          </w:p>
        </w:tc>
        <w:tc>
          <w:tcPr>
            <w:tcW w:w="860" w:type="dxa"/>
            <w:tcBorders>
              <w:top w:val="nil"/>
              <w:left w:val="nil"/>
              <w:bottom w:val="nil"/>
              <w:right w:val="nil"/>
            </w:tcBorders>
            <w:shd w:val="clear" w:color="auto" w:fill="auto"/>
            <w:vAlign w:val="center"/>
            <w:hideMark/>
          </w:tcPr>
          <w:p w14:paraId="5EE0405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C120B9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3B52E47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761274F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3D1D8D6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31C7983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51284FD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128C230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529A72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49FE5F8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w:t>
            </w:r>
          </w:p>
        </w:tc>
        <w:tc>
          <w:tcPr>
            <w:tcW w:w="980" w:type="dxa"/>
            <w:tcBorders>
              <w:top w:val="nil"/>
              <w:left w:val="nil"/>
              <w:bottom w:val="nil"/>
              <w:right w:val="nil"/>
            </w:tcBorders>
            <w:shd w:val="clear" w:color="auto" w:fill="auto"/>
            <w:vAlign w:val="center"/>
            <w:hideMark/>
          </w:tcPr>
          <w:p w14:paraId="3EA4A30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4D0E1DB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197438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29</w:t>
            </w:r>
          </w:p>
        </w:tc>
        <w:tc>
          <w:tcPr>
            <w:tcW w:w="680" w:type="dxa"/>
            <w:tcBorders>
              <w:top w:val="nil"/>
              <w:left w:val="nil"/>
              <w:bottom w:val="nil"/>
              <w:right w:val="nil"/>
            </w:tcBorders>
            <w:shd w:val="clear" w:color="auto" w:fill="auto"/>
            <w:vAlign w:val="center"/>
            <w:hideMark/>
          </w:tcPr>
          <w:p w14:paraId="1306A5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-0.49</w:t>
            </w:r>
          </w:p>
        </w:tc>
      </w:tr>
      <w:tr w:rsidR="008D5A6D" w:rsidRPr="005B5DD4" w14:paraId="604E67AB" w14:textId="77777777" w:rsidTr="00E70BB7">
        <w:trPr>
          <w:trHeight w:val="288"/>
        </w:trPr>
        <w:tc>
          <w:tcPr>
            <w:tcW w:w="2860" w:type="dxa"/>
            <w:tcBorders>
              <w:top w:val="nil"/>
              <w:left w:val="nil"/>
              <w:bottom w:val="nil"/>
              <w:right w:val="nil"/>
            </w:tcBorders>
            <w:shd w:val="clear" w:color="auto" w:fill="auto"/>
            <w:vAlign w:val="center"/>
            <w:hideMark/>
          </w:tcPr>
          <w:p w14:paraId="540742B1" w14:textId="6778DB83"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Flack</w:t>
            </w:r>
            <w:r w:rsidR="00EC47C8">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Laird</w:t>
            </w:r>
            <w:r w:rsidR="00EC47C8">
              <w:rPr>
                <w:rFonts w:ascii="Arial" w:eastAsia="Times New Roman" w:hAnsi="Arial" w:cs="Arial"/>
                <w:color w:val="000000"/>
                <w:sz w:val="12"/>
                <w:szCs w:val="12"/>
              </w:rPr>
              <w:t xml:space="preserve"> &amp; Cavallaro</w:t>
            </w:r>
            <w:r w:rsidR="00EC47C8" w:rsidRPr="005B5DD4">
              <w:rPr>
                <w:rFonts w:ascii="Arial" w:eastAsia="Times New Roman" w:hAnsi="Arial" w:cs="Arial"/>
                <w:color w:val="000000"/>
                <w:sz w:val="12"/>
                <w:szCs w:val="12"/>
              </w:rPr>
              <w:t xml:space="preserve"> (1999</w:t>
            </w:r>
            <w:r w:rsidR="00EC47C8">
              <w:rPr>
                <w:rFonts w:ascii="Arial" w:eastAsia="Times New Roman" w:hAnsi="Arial" w:cs="Arial"/>
                <w:color w:val="000000"/>
                <w:sz w:val="12"/>
                <w:szCs w:val="12"/>
              </w:rPr>
              <w:t>b</w:t>
            </w:r>
            <w:r w:rsidR="00EC47C8" w:rsidRPr="005B5DD4">
              <w:rPr>
                <w:rFonts w:ascii="Arial" w:eastAsia="Times New Roman" w:hAnsi="Arial" w:cs="Arial"/>
                <w:color w:val="000000"/>
                <w:sz w:val="12"/>
                <w:szCs w:val="12"/>
              </w:rPr>
              <w:t>) Study 2</w:t>
            </w:r>
          </w:p>
        </w:tc>
        <w:tc>
          <w:tcPr>
            <w:tcW w:w="860" w:type="dxa"/>
            <w:tcBorders>
              <w:top w:val="nil"/>
              <w:left w:val="nil"/>
              <w:bottom w:val="nil"/>
              <w:right w:val="nil"/>
            </w:tcBorders>
            <w:shd w:val="clear" w:color="auto" w:fill="auto"/>
            <w:vAlign w:val="center"/>
            <w:hideMark/>
          </w:tcPr>
          <w:p w14:paraId="359663F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585834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4E09E30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6C5772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71C2867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4EACCC9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563246A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61CC4CA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75A67F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0F85D92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w:t>
            </w:r>
          </w:p>
        </w:tc>
        <w:tc>
          <w:tcPr>
            <w:tcW w:w="980" w:type="dxa"/>
            <w:tcBorders>
              <w:top w:val="nil"/>
              <w:left w:val="nil"/>
              <w:bottom w:val="nil"/>
              <w:right w:val="nil"/>
            </w:tcBorders>
            <w:shd w:val="clear" w:color="auto" w:fill="auto"/>
            <w:vAlign w:val="center"/>
            <w:hideMark/>
          </w:tcPr>
          <w:p w14:paraId="1CE94A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CD8D81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5E7CA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29</w:t>
            </w:r>
          </w:p>
        </w:tc>
        <w:tc>
          <w:tcPr>
            <w:tcW w:w="680" w:type="dxa"/>
            <w:tcBorders>
              <w:top w:val="nil"/>
              <w:left w:val="nil"/>
              <w:bottom w:val="nil"/>
              <w:right w:val="nil"/>
            </w:tcBorders>
            <w:shd w:val="clear" w:color="auto" w:fill="auto"/>
            <w:vAlign w:val="center"/>
            <w:hideMark/>
          </w:tcPr>
          <w:p w14:paraId="08487F7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0.25</w:t>
            </w:r>
          </w:p>
        </w:tc>
      </w:tr>
      <w:tr w:rsidR="008D5A6D" w:rsidRPr="005B5DD4" w14:paraId="09AB793B" w14:textId="77777777" w:rsidTr="00E70BB7">
        <w:trPr>
          <w:trHeight w:val="288"/>
        </w:trPr>
        <w:tc>
          <w:tcPr>
            <w:tcW w:w="2860" w:type="dxa"/>
            <w:tcBorders>
              <w:top w:val="nil"/>
              <w:left w:val="nil"/>
              <w:bottom w:val="nil"/>
              <w:right w:val="nil"/>
            </w:tcBorders>
            <w:shd w:val="clear" w:color="auto" w:fill="auto"/>
            <w:vAlign w:val="center"/>
            <w:hideMark/>
          </w:tcPr>
          <w:p w14:paraId="3AEC05DB" w14:textId="035189D3" w:rsidR="008D5A6D" w:rsidRPr="005B5DD4" w:rsidRDefault="00EC47C8"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Flack</w:t>
            </w:r>
            <w:r>
              <w:rPr>
                <w:rFonts w:ascii="Arial" w:eastAsia="Times New Roman" w:hAnsi="Arial" w:cs="Arial"/>
                <w:color w:val="000000"/>
                <w:sz w:val="12"/>
                <w:szCs w:val="12"/>
              </w:rPr>
              <w:t xml:space="preserve">, </w:t>
            </w:r>
            <w:r w:rsidRPr="005B5DD4">
              <w:rPr>
                <w:rFonts w:ascii="Arial" w:eastAsia="Times New Roman" w:hAnsi="Arial" w:cs="Arial"/>
                <w:color w:val="000000"/>
                <w:sz w:val="12"/>
                <w:szCs w:val="12"/>
              </w:rPr>
              <w:t>Laird</w:t>
            </w:r>
            <w:r>
              <w:rPr>
                <w:rFonts w:ascii="Arial" w:eastAsia="Times New Roman" w:hAnsi="Arial" w:cs="Arial"/>
                <w:color w:val="000000"/>
                <w:sz w:val="12"/>
                <w:szCs w:val="12"/>
              </w:rPr>
              <w:t xml:space="preserve"> &amp; Cavallaro</w:t>
            </w:r>
            <w:r w:rsidRPr="005B5DD4">
              <w:rPr>
                <w:rFonts w:ascii="Arial" w:eastAsia="Times New Roman" w:hAnsi="Arial" w:cs="Arial"/>
                <w:color w:val="000000"/>
                <w:sz w:val="12"/>
                <w:szCs w:val="12"/>
              </w:rPr>
              <w:t xml:space="preserve"> (1999</w:t>
            </w:r>
            <w:r>
              <w:rPr>
                <w:rFonts w:ascii="Arial" w:eastAsia="Times New Roman" w:hAnsi="Arial" w:cs="Arial"/>
                <w:color w:val="000000"/>
                <w:sz w:val="12"/>
                <w:szCs w:val="12"/>
              </w:rPr>
              <w:t>a</w:t>
            </w: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0BA96A4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D5E86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2E486D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2B9A889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anger</w:t>
            </w:r>
          </w:p>
        </w:tc>
        <w:tc>
          <w:tcPr>
            <w:tcW w:w="897" w:type="dxa"/>
            <w:tcBorders>
              <w:top w:val="nil"/>
              <w:left w:val="nil"/>
              <w:bottom w:val="nil"/>
              <w:right w:val="nil"/>
            </w:tcBorders>
            <w:shd w:val="clear" w:color="auto" w:fill="auto"/>
            <w:vAlign w:val="center"/>
            <w:hideMark/>
          </w:tcPr>
          <w:p w14:paraId="627730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118E31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171FB909" w14:textId="355F2853"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370A3B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1EA3186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71EC179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33.33</w:t>
            </w:r>
          </w:p>
        </w:tc>
        <w:tc>
          <w:tcPr>
            <w:tcW w:w="980" w:type="dxa"/>
            <w:tcBorders>
              <w:top w:val="nil"/>
              <w:left w:val="nil"/>
              <w:bottom w:val="nil"/>
              <w:right w:val="nil"/>
            </w:tcBorders>
            <w:shd w:val="clear" w:color="auto" w:fill="auto"/>
            <w:vAlign w:val="center"/>
            <w:hideMark/>
          </w:tcPr>
          <w:p w14:paraId="0951AC1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D44871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9002E5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54</w:t>
            </w:r>
          </w:p>
        </w:tc>
        <w:tc>
          <w:tcPr>
            <w:tcW w:w="680" w:type="dxa"/>
            <w:tcBorders>
              <w:top w:val="nil"/>
              <w:left w:val="nil"/>
              <w:bottom w:val="nil"/>
              <w:right w:val="nil"/>
            </w:tcBorders>
            <w:shd w:val="clear" w:color="auto" w:fill="auto"/>
            <w:vAlign w:val="center"/>
            <w:hideMark/>
          </w:tcPr>
          <w:p w14:paraId="46FD97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1.41</w:t>
            </w:r>
          </w:p>
        </w:tc>
      </w:tr>
      <w:tr w:rsidR="008D5A6D" w:rsidRPr="005B5DD4" w14:paraId="300E0EDA" w14:textId="77777777" w:rsidTr="00E70BB7">
        <w:trPr>
          <w:trHeight w:val="288"/>
        </w:trPr>
        <w:tc>
          <w:tcPr>
            <w:tcW w:w="2860" w:type="dxa"/>
            <w:tcBorders>
              <w:top w:val="nil"/>
              <w:left w:val="nil"/>
              <w:bottom w:val="nil"/>
              <w:right w:val="nil"/>
            </w:tcBorders>
            <w:shd w:val="clear" w:color="auto" w:fill="auto"/>
            <w:vAlign w:val="center"/>
            <w:hideMark/>
          </w:tcPr>
          <w:p w14:paraId="125675B9" w14:textId="68AD90B3"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Flack</w:t>
            </w:r>
            <w:r w:rsidR="00EC47C8">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Laird</w:t>
            </w:r>
            <w:r w:rsidR="00EC47C8">
              <w:rPr>
                <w:rFonts w:ascii="Arial" w:eastAsia="Times New Roman" w:hAnsi="Arial" w:cs="Arial"/>
                <w:color w:val="000000"/>
                <w:sz w:val="12"/>
                <w:szCs w:val="12"/>
              </w:rPr>
              <w:t xml:space="preserve"> &amp; Cavallaro</w:t>
            </w:r>
            <w:r w:rsidR="00EC47C8" w:rsidRPr="005B5DD4">
              <w:rPr>
                <w:rFonts w:ascii="Arial" w:eastAsia="Times New Roman" w:hAnsi="Arial" w:cs="Arial"/>
                <w:color w:val="000000"/>
                <w:sz w:val="12"/>
                <w:szCs w:val="12"/>
              </w:rPr>
              <w:t xml:space="preserve"> (1999</w:t>
            </w:r>
            <w:r w:rsidR="00EC47C8">
              <w:rPr>
                <w:rFonts w:ascii="Arial" w:eastAsia="Times New Roman" w:hAnsi="Arial" w:cs="Arial"/>
                <w:color w:val="000000"/>
                <w:sz w:val="12"/>
                <w:szCs w:val="12"/>
              </w:rPr>
              <w:t>a</w:t>
            </w:r>
            <w:r w:rsidR="00EC47C8"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19EEF0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E9CBEA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5E4C279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2A9710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fear</w:t>
            </w:r>
          </w:p>
        </w:tc>
        <w:tc>
          <w:tcPr>
            <w:tcW w:w="897" w:type="dxa"/>
            <w:tcBorders>
              <w:top w:val="nil"/>
              <w:left w:val="nil"/>
              <w:bottom w:val="nil"/>
              <w:right w:val="nil"/>
            </w:tcBorders>
            <w:shd w:val="clear" w:color="auto" w:fill="auto"/>
            <w:vAlign w:val="center"/>
            <w:hideMark/>
          </w:tcPr>
          <w:p w14:paraId="0069F07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7B39C0F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71ADB4F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3004C7D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4273680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606AEE7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33.33</w:t>
            </w:r>
          </w:p>
        </w:tc>
        <w:tc>
          <w:tcPr>
            <w:tcW w:w="980" w:type="dxa"/>
            <w:tcBorders>
              <w:top w:val="nil"/>
              <w:left w:val="nil"/>
              <w:bottom w:val="nil"/>
              <w:right w:val="nil"/>
            </w:tcBorders>
            <w:shd w:val="clear" w:color="auto" w:fill="auto"/>
            <w:vAlign w:val="center"/>
            <w:hideMark/>
          </w:tcPr>
          <w:p w14:paraId="014A68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E9F7A5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72510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54</w:t>
            </w:r>
          </w:p>
        </w:tc>
        <w:tc>
          <w:tcPr>
            <w:tcW w:w="680" w:type="dxa"/>
            <w:tcBorders>
              <w:top w:val="nil"/>
              <w:left w:val="nil"/>
              <w:bottom w:val="nil"/>
              <w:right w:val="nil"/>
            </w:tcBorders>
            <w:shd w:val="clear" w:color="auto" w:fill="auto"/>
            <w:vAlign w:val="center"/>
            <w:hideMark/>
          </w:tcPr>
          <w:p w14:paraId="140572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0.29</w:t>
            </w:r>
          </w:p>
        </w:tc>
      </w:tr>
      <w:tr w:rsidR="008D5A6D" w:rsidRPr="005B5DD4" w14:paraId="596932D6" w14:textId="77777777" w:rsidTr="00E70BB7">
        <w:trPr>
          <w:trHeight w:val="288"/>
        </w:trPr>
        <w:tc>
          <w:tcPr>
            <w:tcW w:w="2860" w:type="dxa"/>
            <w:tcBorders>
              <w:top w:val="nil"/>
              <w:left w:val="nil"/>
              <w:bottom w:val="nil"/>
              <w:right w:val="nil"/>
            </w:tcBorders>
            <w:shd w:val="clear" w:color="auto" w:fill="auto"/>
            <w:vAlign w:val="center"/>
            <w:hideMark/>
          </w:tcPr>
          <w:p w14:paraId="265C8229" w14:textId="24A6696B"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Flack</w:t>
            </w:r>
            <w:r w:rsidR="00EC47C8">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Laird</w:t>
            </w:r>
            <w:r w:rsidR="00EC47C8">
              <w:rPr>
                <w:rFonts w:ascii="Arial" w:eastAsia="Times New Roman" w:hAnsi="Arial" w:cs="Arial"/>
                <w:color w:val="000000"/>
                <w:sz w:val="12"/>
                <w:szCs w:val="12"/>
              </w:rPr>
              <w:t xml:space="preserve"> &amp; Cavallaro</w:t>
            </w:r>
            <w:r w:rsidR="00EC47C8" w:rsidRPr="005B5DD4">
              <w:rPr>
                <w:rFonts w:ascii="Arial" w:eastAsia="Times New Roman" w:hAnsi="Arial" w:cs="Arial"/>
                <w:color w:val="000000"/>
                <w:sz w:val="12"/>
                <w:szCs w:val="12"/>
              </w:rPr>
              <w:t xml:space="preserve"> (1999</w:t>
            </w:r>
            <w:r w:rsidR="00EC47C8">
              <w:rPr>
                <w:rFonts w:ascii="Arial" w:eastAsia="Times New Roman" w:hAnsi="Arial" w:cs="Arial"/>
                <w:color w:val="000000"/>
                <w:sz w:val="12"/>
                <w:szCs w:val="12"/>
              </w:rPr>
              <w:t>a</w:t>
            </w:r>
            <w:r w:rsidR="00EC47C8"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45FA24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865983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5C8E477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5958318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2771536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419948D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308C69A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15BED83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5579323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2588FE7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33.33</w:t>
            </w:r>
          </w:p>
        </w:tc>
        <w:tc>
          <w:tcPr>
            <w:tcW w:w="980" w:type="dxa"/>
            <w:tcBorders>
              <w:top w:val="nil"/>
              <w:left w:val="nil"/>
              <w:bottom w:val="nil"/>
              <w:right w:val="nil"/>
            </w:tcBorders>
            <w:shd w:val="clear" w:color="auto" w:fill="auto"/>
            <w:vAlign w:val="center"/>
            <w:hideMark/>
          </w:tcPr>
          <w:p w14:paraId="1397E15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44ABCD7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DF5734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54</w:t>
            </w:r>
          </w:p>
        </w:tc>
        <w:tc>
          <w:tcPr>
            <w:tcW w:w="680" w:type="dxa"/>
            <w:tcBorders>
              <w:top w:val="nil"/>
              <w:left w:val="nil"/>
              <w:bottom w:val="nil"/>
              <w:right w:val="nil"/>
            </w:tcBorders>
            <w:shd w:val="clear" w:color="auto" w:fill="auto"/>
            <w:vAlign w:val="center"/>
            <w:hideMark/>
          </w:tcPr>
          <w:p w14:paraId="1C53E44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1.18</w:t>
            </w:r>
          </w:p>
        </w:tc>
      </w:tr>
      <w:tr w:rsidR="008D5A6D" w:rsidRPr="005B5DD4" w14:paraId="0F5DEC31" w14:textId="77777777" w:rsidTr="00E70BB7">
        <w:trPr>
          <w:trHeight w:val="288"/>
        </w:trPr>
        <w:tc>
          <w:tcPr>
            <w:tcW w:w="2860" w:type="dxa"/>
            <w:tcBorders>
              <w:top w:val="nil"/>
              <w:left w:val="nil"/>
              <w:bottom w:val="nil"/>
              <w:right w:val="nil"/>
            </w:tcBorders>
            <w:shd w:val="clear" w:color="auto" w:fill="auto"/>
            <w:vAlign w:val="center"/>
            <w:hideMark/>
          </w:tcPr>
          <w:p w14:paraId="33D01AAD" w14:textId="35C7752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Flack</w:t>
            </w:r>
            <w:r w:rsidR="00EC47C8">
              <w:rPr>
                <w:rFonts w:ascii="Arial" w:eastAsia="Times New Roman" w:hAnsi="Arial" w:cs="Arial"/>
                <w:color w:val="000000"/>
                <w:sz w:val="12"/>
                <w:szCs w:val="12"/>
              </w:rPr>
              <w:t xml:space="preserve">, </w:t>
            </w:r>
            <w:r w:rsidR="00EC47C8" w:rsidRPr="005B5DD4">
              <w:rPr>
                <w:rFonts w:ascii="Arial" w:eastAsia="Times New Roman" w:hAnsi="Arial" w:cs="Arial"/>
                <w:color w:val="000000"/>
                <w:sz w:val="12"/>
                <w:szCs w:val="12"/>
              </w:rPr>
              <w:t>Laird</w:t>
            </w:r>
            <w:r w:rsidR="00EC47C8">
              <w:rPr>
                <w:rFonts w:ascii="Arial" w:eastAsia="Times New Roman" w:hAnsi="Arial" w:cs="Arial"/>
                <w:color w:val="000000"/>
                <w:sz w:val="12"/>
                <w:szCs w:val="12"/>
              </w:rPr>
              <w:t xml:space="preserve"> &amp; Cavallaro</w:t>
            </w:r>
            <w:r w:rsidR="00EC47C8" w:rsidRPr="005B5DD4">
              <w:rPr>
                <w:rFonts w:ascii="Arial" w:eastAsia="Times New Roman" w:hAnsi="Arial" w:cs="Arial"/>
                <w:color w:val="000000"/>
                <w:sz w:val="12"/>
                <w:szCs w:val="12"/>
              </w:rPr>
              <w:t xml:space="preserve"> (1999</w:t>
            </w:r>
            <w:r w:rsidR="00EC47C8">
              <w:rPr>
                <w:rFonts w:ascii="Arial" w:eastAsia="Times New Roman" w:hAnsi="Arial" w:cs="Arial"/>
                <w:color w:val="000000"/>
                <w:sz w:val="12"/>
                <w:szCs w:val="12"/>
              </w:rPr>
              <w:t>a</w:t>
            </w:r>
            <w:r w:rsidR="00EC47C8"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519C3E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203A0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102E5D4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5DBE156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6049219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709A3E4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854DC6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1A98196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5812A6C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5E9438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33.33</w:t>
            </w:r>
          </w:p>
        </w:tc>
        <w:tc>
          <w:tcPr>
            <w:tcW w:w="980" w:type="dxa"/>
            <w:tcBorders>
              <w:top w:val="nil"/>
              <w:left w:val="nil"/>
              <w:bottom w:val="nil"/>
              <w:right w:val="nil"/>
            </w:tcBorders>
            <w:shd w:val="clear" w:color="auto" w:fill="auto"/>
            <w:vAlign w:val="center"/>
            <w:hideMark/>
          </w:tcPr>
          <w:p w14:paraId="77434A7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B8C625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3A481F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54</w:t>
            </w:r>
          </w:p>
        </w:tc>
        <w:tc>
          <w:tcPr>
            <w:tcW w:w="680" w:type="dxa"/>
            <w:tcBorders>
              <w:top w:val="nil"/>
              <w:left w:val="nil"/>
              <w:bottom w:val="nil"/>
              <w:right w:val="nil"/>
            </w:tcBorders>
            <w:shd w:val="clear" w:color="auto" w:fill="auto"/>
            <w:vAlign w:val="center"/>
            <w:hideMark/>
          </w:tcPr>
          <w:p w14:paraId="591B822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1.21</w:t>
            </w:r>
          </w:p>
        </w:tc>
      </w:tr>
      <w:tr w:rsidR="008D5A6D" w:rsidRPr="005B5DD4" w14:paraId="6693531F" w14:textId="77777777" w:rsidTr="00E70BB7">
        <w:trPr>
          <w:trHeight w:val="288"/>
        </w:trPr>
        <w:tc>
          <w:tcPr>
            <w:tcW w:w="2860" w:type="dxa"/>
            <w:tcBorders>
              <w:top w:val="nil"/>
              <w:left w:val="nil"/>
              <w:bottom w:val="nil"/>
              <w:right w:val="nil"/>
            </w:tcBorders>
            <w:shd w:val="clear" w:color="auto" w:fill="auto"/>
            <w:vAlign w:val="center"/>
            <w:hideMark/>
          </w:tcPr>
          <w:p w14:paraId="213AC03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Flack (2006)</w:t>
            </w:r>
          </w:p>
        </w:tc>
        <w:tc>
          <w:tcPr>
            <w:tcW w:w="860" w:type="dxa"/>
            <w:tcBorders>
              <w:top w:val="nil"/>
              <w:left w:val="nil"/>
              <w:bottom w:val="nil"/>
              <w:right w:val="nil"/>
            </w:tcBorders>
            <w:shd w:val="clear" w:color="auto" w:fill="auto"/>
            <w:vAlign w:val="center"/>
            <w:hideMark/>
          </w:tcPr>
          <w:p w14:paraId="65ED8C9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5388CE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458224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2CCF7BF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anger</w:t>
            </w:r>
          </w:p>
        </w:tc>
        <w:tc>
          <w:tcPr>
            <w:tcW w:w="897" w:type="dxa"/>
            <w:tcBorders>
              <w:top w:val="nil"/>
              <w:left w:val="nil"/>
              <w:bottom w:val="nil"/>
              <w:right w:val="nil"/>
            </w:tcBorders>
            <w:shd w:val="clear" w:color="auto" w:fill="auto"/>
            <w:vAlign w:val="center"/>
            <w:hideMark/>
          </w:tcPr>
          <w:p w14:paraId="2ED4048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16BE9FA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29FFF0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5AB89F1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77BBB5A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7734BD6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61.54</w:t>
            </w:r>
          </w:p>
        </w:tc>
        <w:tc>
          <w:tcPr>
            <w:tcW w:w="980" w:type="dxa"/>
            <w:tcBorders>
              <w:top w:val="nil"/>
              <w:left w:val="nil"/>
              <w:bottom w:val="nil"/>
              <w:right w:val="nil"/>
            </w:tcBorders>
            <w:shd w:val="clear" w:color="auto" w:fill="auto"/>
            <w:vAlign w:val="center"/>
            <w:hideMark/>
          </w:tcPr>
          <w:p w14:paraId="3D5219D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1B715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7B5C85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51</w:t>
            </w:r>
          </w:p>
        </w:tc>
        <w:tc>
          <w:tcPr>
            <w:tcW w:w="680" w:type="dxa"/>
            <w:tcBorders>
              <w:top w:val="nil"/>
              <w:left w:val="nil"/>
              <w:bottom w:val="nil"/>
              <w:right w:val="nil"/>
            </w:tcBorders>
            <w:shd w:val="clear" w:color="auto" w:fill="auto"/>
            <w:vAlign w:val="center"/>
            <w:hideMark/>
          </w:tcPr>
          <w:p w14:paraId="53D3273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0.72</w:t>
            </w:r>
          </w:p>
        </w:tc>
      </w:tr>
      <w:tr w:rsidR="008D5A6D" w:rsidRPr="005B5DD4" w14:paraId="72001039" w14:textId="77777777" w:rsidTr="00E70BB7">
        <w:trPr>
          <w:trHeight w:val="288"/>
        </w:trPr>
        <w:tc>
          <w:tcPr>
            <w:tcW w:w="2860" w:type="dxa"/>
            <w:tcBorders>
              <w:top w:val="nil"/>
              <w:left w:val="nil"/>
              <w:bottom w:val="nil"/>
              <w:right w:val="nil"/>
            </w:tcBorders>
            <w:shd w:val="clear" w:color="auto" w:fill="auto"/>
            <w:vAlign w:val="center"/>
            <w:hideMark/>
          </w:tcPr>
          <w:p w14:paraId="3CE8C1AD"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Flack (2006)</w:t>
            </w:r>
          </w:p>
        </w:tc>
        <w:tc>
          <w:tcPr>
            <w:tcW w:w="860" w:type="dxa"/>
            <w:tcBorders>
              <w:top w:val="nil"/>
              <w:left w:val="nil"/>
              <w:bottom w:val="nil"/>
              <w:right w:val="nil"/>
            </w:tcBorders>
            <w:shd w:val="clear" w:color="auto" w:fill="auto"/>
            <w:vAlign w:val="center"/>
            <w:hideMark/>
          </w:tcPr>
          <w:p w14:paraId="485AD5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FBE61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259E14B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3C8DF7B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fear</w:t>
            </w:r>
          </w:p>
        </w:tc>
        <w:tc>
          <w:tcPr>
            <w:tcW w:w="897" w:type="dxa"/>
            <w:tcBorders>
              <w:top w:val="nil"/>
              <w:left w:val="nil"/>
              <w:bottom w:val="nil"/>
              <w:right w:val="nil"/>
            </w:tcBorders>
            <w:shd w:val="clear" w:color="auto" w:fill="auto"/>
            <w:vAlign w:val="center"/>
            <w:hideMark/>
          </w:tcPr>
          <w:p w14:paraId="2D6500A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16D699A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41D0673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7315806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1AEACE5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3CFA0BE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61.54</w:t>
            </w:r>
          </w:p>
        </w:tc>
        <w:tc>
          <w:tcPr>
            <w:tcW w:w="980" w:type="dxa"/>
            <w:tcBorders>
              <w:top w:val="nil"/>
              <w:left w:val="nil"/>
              <w:bottom w:val="nil"/>
              <w:right w:val="nil"/>
            </w:tcBorders>
            <w:shd w:val="clear" w:color="auto" w:fill="auto"/>
            <w:vAlign w:val="center"/>
            <w:hideMark/>
          </w:tcPr>
          <w:p w14:paraId="5FA7C79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42A1569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28455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51</w:t>
            </w:r>
          </w:p>
        </w:tc>
        <w:tc>
          <w:tcPr>
            <w:tcW w:w="680" w:type="dxa"/>
            <w:tcBorders>
              <w:top w:val="nil"/>
              <w:left w:val="nil"/>
              <w:bottom w:val="nil"/>
              <w:right w:val="nil"/>
            </w:tcBorders>
            <w:shd w:val="clear" w:color="auto" w:fill="auto"/>
            <w:vAlign w:val="center"/>
            <w:hideMark/>
          </w:tcPr>
          <w:p w14:paraId="69C6282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0.35</w:t>
            </w:r>
          </w:p>
        </w:tc>
      </w:tr>
      <w:tr w:rsidR="008D5A6D" w:rsidRPr="005B5DD4" w14:paraId="2033F67A" w14:textId="77777777" w:rsidTr="00E70BB7">
        <w:trPr>
          <w:trHeight w:val="288"/>
        </w:trPr>
        <w:tc>
          <w:tcPr>
            <w:tcW w:w="2860" w:type="dxa"/>
            <w:tcBorders>
              <w:top w:val="nil"/>
              <w:left w:val="nil"/>
              <w:bottom w:val="nil"/>
              <w:right w:val="nil"/>
            </w:tcBorders>
            <w:shd w:val="clear" w:color="auto" w:fill="auto"/>
            <w:vAlign w:val="center"/>
            <w:hideMark/>
          </w:tcPr>
          <w:p w14:paraId="077B5EA9"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Flack (2006)</w:t>
            </w:r>
          </w:p>
        </w:tc>
        <w:tc>
          <w:tcPr>
            <w:tcW w:w="860" w:type="dxa"/>
            <w:tcBorders>
              <w:top w:val="nil"/>
              <w:left w:val="nil"/>
              <w:bottom w:val="nil"/>
              <w:right w:val="nil"/>
            </w:tcBorders>
            <w:shd w:val="clear" w:color="auto" w:fill="auto"/>
            <w:vAlign w:val="center"/>
            <w:hideMark/>
          </w:tcPr>
          <w:p w14:paraId="22EB27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26781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47D51E2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55F3A6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7F4A236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5A3D03A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71C10FD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168917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461E62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5AC7AD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61.54</w:t>
            </w:r>
          </w:p>
        </w:tc>
        <w:tc>
          <w:tcPr>
            <w:tcW w:w="980" w:type="dxa"/>
            <w:tcBorders>
              <w:top w:val="nil"/>
              <w:left w:val="nil"/>
              <w:bottom w:val="nil"/>
              <w:right w:val="nil"/>
            </w:tcBorders>
            <w:shd w:val="clear" w:color="auto" w:fill="auto"/>
            <w:vAlign w:val="center"/>
            <w:hideMark/>
          </w:tcPr>
          <w:p w14:paraId="396840A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F8616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608A51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51</w:t>
            </w:r>
          </w:p>
        </w:tc>
        <w:tc>
          <w:tcPr>
            <w:tcW w:w="680" w:type="dxa"/>
            <w:tcBorders>
              <w:top w:val="nil"/>
              <w:left w:val="nil"/>
              <w:bottom w:val="nil"/>
              <w:right w:val="nil"/>
            </w:tcBorders>
            <w:shd w:val="clear" w:color="auto" w:fill="auto"/>
            <w:vAlign w:val="center"/>
            <w:hideMark/>
          </w:tcPr>
          <w:p w14:paraId="14B288B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0.59</w:t>
            </w:r>
          </w:p>
        </w:tc>
      </w:tr>
      <w:tr w:rsidR="008D5A6D" w:rsidRPr="005B5DD4" w14:paraId="711862D1" w14:textId="77777777" w:rsidTr="00E70BB7">
        <w:trPr>
          <w:trHeight w:val="288"/>
        </w:trPr>
        <w:tc>
          <w:tcPr>
            <w:tcW w:w="2860" w:type="dxa"/>
            <w:tcBorders>
              <w:top w:val="nil"/>
              <w:left w:val="nil"/>
              <w:bottom w:val="nil"/>
              <w:right w:val="nil"/>
            </w:tcBorders>
            <w:shd w:val="clear" w:color="auto" w:fill="auto"/>
            <w:vAlign w:val="center"/>
            <w:hideMark/>
          </w:tcPr>
          <w:p w14:paraId="048374ED"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Flack (2006)</w:t>
            </w:r>
          </w:p>
        </w:tc>
        <w:tc>
          <w:tcPr>
            <w:tcW w:w="860" w:type="dxa"/>
            <w:tcBorders>
              <w:top w:val="nil"/>
              <w:left w:val="nil"/>
              <w:bottom w:val="nil"/>
              <w:right w:val="nil"/>
            </w:tcBorders>
            <w:shd w:val="clear" w:color="auto" w:fill="auto"/>
            <w:vAlign w:val="center"/>
            <w:hideMark/>
          </w:tcPr>
          <w:p w14:paraId="422949F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507667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47F2C5F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47A23D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362A82F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17F0451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7797054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77B3508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52571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787E7FA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61.54</w:t>
            </w:r>
          </w:p>
        </w:tc>
        <w:tc>
          <w:tcPr>
            <w:tcW w:w="980" w:type="dxa"/>
            <w:tcBorders>
              <w:top w:val="nil"/>
              <w:left w:val="nil"/>
              <w:bottom w:val="nil"/>
              <w:right w:val="nil"/>
            </w:tcBorders>
            <w:shd w:val="clear" w:color="auto" w:fill="auto"/>
            <w:vAlign w:val="center"/>
            <w:hideMark/>
          </w:tcPr>
          <w:p w14:paraId="27F4F87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7BEC1D2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C2674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51</w:t>
            </w:r>
          </w:p>
        </w:tc>
        <w:tc>
          <w:tcPr>
            <w:tcW w:w="680" w:type="dxa"/>
            <w:tcBorders>
              <w:top w:val="nil"/>
              <w:left w:val="nil"/>
              <w:bottom w:val="nil"/>
              <w:right w:val="nil"/>
            </w:tcBorders>
            <w:shd w:val="clear" w:color="auto" w:fill="auto"/>
            <w:vAlign w:val="center"/>
            <w:hideMark/>
          </w:tcPr>
          <w:p w14:paraId="5A5104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0.68</w:t>
            </w:r>
          </w:p>
        </w:tc>
      </w:tr>
      <w:tr w:rsidR="008D5A6D" w:rsidRPr="005B5DD4" w14:paraId="3D3E1FA4" w14:textId="77777777" w:rsidTr="00E70BB7">
        <w:trPr>
          <w:trHeight w:val="288"/>
        </w:trPr>
        <w:tc>
          <w:tcPr>
            <w:tcW w:w="2860" w:type="dxa"/>
            <w:tcBorders>
              <w:top w:val="nil"/>
              <w:left w:val="nil"/>
              <w:bottom w:val="nil"/>
              <w:right w:val="nil"/>
            </w:tcBorders>
            <w:shd w:val="clear" w:color="auto" w:fill="auto"/>
            <w:vAlign w:val="center"/>
            <w:hideMark/>
          </w:tcPr>
          <w:p w14:paraId="4F93DD4B"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Gan et al. (2015)</w:t>
            </w:r>
          </w:p>
        </w:tc>
        <w:tc>
          <w:tcPr>
            <w:tcW w:w="860" w:type="dxa"/>
            <w:tcBorders>
              <w:top w:val="nil"/>
              <w:left w:val="nil"/>
              <w:bottom w:val="nil"/>
              <w:right w:val="nil"/>
            </w:tcBorders>
            <w:shd w:val="clear" w:color="auto" w:fill="auto"/>
            <w:vAlign w:val="center"/>
            <w:hideMark/>
          </w:tcPr>
          <w:p w14:paraId="769D595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D79494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0FE01F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B9F19C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11ACE37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09E97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4F1EF8A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72358C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0B560F8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7F9F1FD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1695348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750BF1B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6458DF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34</w:t>
            </w:r>
          </w:p>
        </w:tc>
        <w:tc>
          <w:tcPr>
            <w:tcW w:w="680" w:type="dxa"/>
            <w:tcBorders>
              <w:top w:val="nil"/>
              <w:left w:val="nil"/>
              <w:bottom w:val="nil"/>
              <w:right w:val="nil"/>
            </w:tcBorders>
            <w:shd w:val="clear" w:color="auto" w:fill="auto"/>
            <w:vAlign w:val="center"/>
            <w:hideMark/>
          </w:tcPr>
          <w:p w14:paraId="1564207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-0.11</w:t>
            </w:r>
          </w:p>
        </w:tc>
      </w:tr>
      <w:tr w:rsidR="008D5A6D" w:rsidRPr="005B5DD4" w14:paraId="4C07EE21" w14:textId="77777777" w:rsidTr="00E70BB7">
        <w:trPr>
          <w:trHeight w:val="288"/>
        </w:trPr>
        <w:tc>
          <w:tcPr>
            <w:tcW w:w="2860" w:type="dxa"/>
            <w:tcBorders>
              <w:top w:val="nil"/>
              <w:left w:val="nil"/>
              <w:bottom w:val="nil"/>
              <w:right w:val="nil"/>
            </w:tcBorders>
            <w:shd w:val="clear" w:color="auto" w:fill="auto"/>
            <w:vAlign w:val="center"/>
            <w:hideMark/>
          </w:tcPr>
          <w:p w14:paraId="1350A914"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Goldin et al. (2008)</w:t>
            </w:r>
          </w:p>
        </w:tc>
        <w:tc>
          <w:tcPr>
            <w:tcW w:w="860" w:type="dxa"/>
            <w:tcBorders>
              <w:top w:val="nil"/>
              <w:left w:val="nil"/>
              <w:bottom w:val="nil"/>
              <w:right w:val="nil"/>
            </w:tcBorders>
            <w:shd w:val="clear" w:color="auto" w:fill="auto"/>
            <w:vAlign w:val="center"/>
            <w:hideMark/>
          </w:tcPr>
          <w:p w14:paraId="187317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24E869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98E91D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1D7CF0E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5D323F3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6BB0A38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727F78B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1F4707A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02FE7A2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77A0D8C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70A8FD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DFF988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18B93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17</w:t>
            </w:r>
          </w:p>
        </w:tc>
        <w:tc>
          <w:tcPr>
            <w:tcW w:w="680" w:type="dxa"/>
            <w:tcBorders>
              <w:top w:val="nil"/>
              <w:left w:val="nil"/>
              <w:bottom w:val="nil"/>
              <w:right w:val="nil"/>
            </w:tcBorders>
            <w:shd w:val="clear" w:color="auto" w:fill="auto"/>
            <w:vAlign w:val="center"/>
            <w:hideMark/>
          </w:tcPr>
          <w:p w14:paraId="1293D2B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0.8</w:t>
            </w:r>
          </w:p>
        </w:tc>
      </w:tr>
      <w:tr w:rsidR="008D5A6D" w:rsidRPr="005B5DD4" w14:paraId="69A6B7BF" w14:textId="77777777" w:rsidTr="00E70BB7">
        <w:trPr>
          <w:trHeight w:val="288"/>
        </w:trPr>
        <w:tc>
          <w:tcPr>
            <w:tcW w:w="2860" w:type="dxa"/>
            <w:tcBorders>
              <w:top w:val="nil"/>
              <w:left w:val="nil"/>
              <w:bottom w:val="nil"/>
              <w:right w:val="nil"/>
            </w:tcBorders>
            <w:shd w:val="clear" w:color="auto" w:fill="auto"/>
            <w:vAlign w:val="center"/>
            <w:hideMark/>
          </w:tcPr>
          <w:p w14:paraId="6747498B"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Gross &amp; Levenson (1993)</w:t>
            </w:r>
          </w:p>
        </w:tc>
        <w:tc>
          <w:tcPr>
            <w:tcW w:w="860" w:type="dxa"/>
            <w:tcBorders>
              <w:top w:val="nil"/>
              <w:left w:val="nil"/>
              <w:bottom w:val="nil"/>
              <w:right w:val="nil"/>
            </w:tcBorders>
            <w:shd w:val="clear" w:color="auto" w:fill="auto"/>
            <w:vAlign w:val="center"/>
            <w:hideMark/>
          </w:tcPr>
          <w:p w14:paraId="34DD46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7E15B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B6F69A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4C33FFC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01E881A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FC205D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16792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5D7A96E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42FD167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025352D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49.41</w:t>
            </w:r>
          </w:p>
        </w:tc>
        <w:tc>
          <w:tcPr>
            <w:tcW w:w="980" w:type="dxa"/>
            <w:tcBorders>
              <w:top w:val="nil"/>
              <w:left w:val="nil"/>
              <w:bottom w:val="nil"/>
              <w:right w:val="nil"/>
            </w:tcBorders>
            <w:shd w:val="clear" w:color="auto" w:fill="auto"/>
            <w:vAlign w:val="center"/>
            <w:hideMark/>
          </w:tcPr>
          <w:p w14:paraId="519E78E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4791B5A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BF28FD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85</w:t>
            </w:r>
          </w:p>
        </w:tc>
        <w:tc>
          <w:tcPr>
            <w:tcW w:w="680" w:type="dxa"/>
            <w:tcBorders>
              <w:top w:val="nil"/>
              <w:left w:val="nil"/>
              <w:bottom w:val="nil"/>
              <w:right w:val="nil"/>
            </w:tcBorders>
            <w:shd w:val="clear" w:color="auto" w:fill="auto"/>
            <w:vAlign w:val="center"/>
            <w:hideMark/>
          </w:tcPr>
          <w:p w14:paraId="638468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0.04</w:t>
            </w:r>
          </w:p>
        </w:tc>
      </w:tr>
      <w:tr w:rsidR="008D5A6D" w:rsidRPr="005B5DD4" w14:paraId="79C51850" w14:textId="77777777" w:rsidTr="00E70BB7">
        <w:trPr>
          <w:trHeight w:val="288"/>
        </w:trPr>
        <w:tc>
          <w:tcPr>
            <w:tcW w:w="2860" w:type="dxa"/>
            <w:tcBorders>
              <w:top w:val="nil"/>
              <w:left w:val="nil"/>
              <w:bottom w:val="nil"/>
              <w:right w:val="nil"/>
            </w:tcBorders>
            <w:shd w:val="clear" w:color="auto" w:fill="auto"/>
            <w:vAlign w:val="center"/>
            <w:hideMark/>
          </w:tcPr>
          <w:p w14:paraId="3BE40349"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Gross &amp; Levenson (1997)</w:t>
            </w:r>
          </w:p>
        </w:tc>
        <w:tc>
          <w:tcPr>
            <w:tcW w:w="860" w:type="dxa"/>
            <w:tcBorders>
              <w:top w:val="nil"/>
              <w:left w:val="nil"/>
              <w:bottom w:val="nil"/>
              <w:right w:val="nil"/>
            </w:tcBorders>
            <w:shd w:val="clear" w:color="auto" w:fill="auto"/>
            <w:vAlign w:val="center"/>
            <w:hideMark/>
          </w:tcPr>
          <w:p w14:paraId="355EEC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5AD447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32749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53B213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48762EE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8F1E0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724FE1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7D92BA5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103708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7BFFB0B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1B2A807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488F5E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F3784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180</w:t>
            </w:r>
          </w:p>
        </w:tc>
        <w:tc>
          <w:tcPr>
            <w:tcW w:w="680" w:type="dxa"/>
            <w:tcBorders>
              <w:top w:val="nil"/>
              <w:left w:val="nil"/>
              <w:bottom w:val="nil"/>
              <w:right w:val="nil"/>
            </w:tcBorders>
            <w:shd w:val="clear" w:color="auto" w:fill="auto"/>
            <w:vAlign w:val="center"/>
            <w:hideMark/>
          </w:tcPr>
          <w:p w14:paraId="4FEAB24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0.37</w:t>
            </w:r>
          </w:p>
        </w:tc>
      </w:tr>
      <w:tr w:rsidR="008D5A6D" w:rsidRPr="005B5DD4" w14:paraId="2125F6EF" w14:textId="77777777" w:rsidTr="00E70BB7">
        <w:trPr>
          <w:trHeight w:val="288"/>
        </w:trPr>
        <w:tc>
          <w:tcPr>
            <w:tcW w:w="2860" w:type="dxa"/>
            <w:tcBorders>
              <w:top w:val="nil"/>
              <w:left w:val="nil"/>
              <w:bottom w:val="nil"/>
              <w:right w:val="nil"/>
            </w:tcBorders>
            <w:shd w:val="clear" w:color="auto" w:fill="auto"/>
            <w:vAlign w:val="center"/>
            <w:hideMark/>
          </w:tcPr>
          <w:p w14:paraId="1942B7D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Gross &amp; Levenson (1997)</w:t>
            </w:r>
          </w:p>
        </w:tc>
        <w:tc>
          <w:tcPr>
            <w:tcW w:w="860" w:type="dxa"/>
            <w:tcBorders>
              <w:top w:val="nil"/>
              <w:left w:val="nil"/>
              <w:bottom w:val="nil"/>
              <w:right w:val="nil"/>
            </w:tcBorders>
            <w:shd w:val="clear" w:color="auto" w:fill="auto"/>
            <w:vAlign w:val="center"/>
            <w:hideMark/>
          </w:tcPr>
          <w:p w14:paraId="2F927F0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22103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78CF6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25E191F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59A96F2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419C4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7B82BF8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61FA563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5BCB44F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20228E2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68B44B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7CAFFE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1C93E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180</w:t>
            </w:r>
          </w:p>
        </w:tc>
        <w:tc>
          <w:tcPr>
            <w:tcW w:w="680" w:type="dxa"/>
            <w:tcBorders>
              <w:top w:val="nil"/>
              <w:left w:val="nil"/>
              <w:bottom w:val="nil"/>
              <w:right w:val="nil"/>
            </w:tcBorders>
            <w:shd w:val="clear" w:color="auto" w:fill="auto"/>
            <w:vAlign w:val="center"/>
            <w:hideMark/>
          </w:tcPr>
          <w:p w14:paraId="5081DD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0.16</w:t>
            </w:r>
          </w:p>
        </w:tc>
      </w:tr>
      <w:tr w:rsidR="008D5A6D" w:rsidRPr="005B5DD4" w14:paraId="127BB431" w14:textId="77777777" w:rsidTr="00E70BB7">
        <w:trPr>
          <w:trHeight w:val="288"/>
        </w:trPr>
        <w:tc>
          <w:tcPr>
            <w:tcW w:w="2860" w:type="dxa"/>
            <w:tcBorders>
              <w:top w:val="nil"/>
              <w:left w:val="nil"/>
              <w:bottom w:val="nil"/>
              <w:right w:val="nil"/>
            </w:tcBorders>
            <w:shd w:val="clear" w:color="auto" w:fill="auto"/>
            <w:vAlign w:val="center"/>
            <w:hideMark/>
          </w:tcPr>
          <w:p w14:paraId="487EE7EB"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Gross (1993)</w:t>
            </w:r>
          </w:p>
        </w:tc>
        <w:tc>
          <w:tcPr>
            <w:tcW w:w="860" w:type="dxa"/>
            <w:tcBorders>
              <w:top w:val="nil"/>
              <w:left w:val="nil"/>
              <w:bottom w:val="nil"/>
              <w:right w:val="nil"/>
            </w:tcBorders>
            <w:shd w:val="clear" w:color="auto" w:fill="auto"/>
            <w:vAlign w:val="center"/>
            <w:hideMark/>
          </w:tcPr>
          <w:p w14:paraId="47940BF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59B1A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7A464E4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7637233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3C4F9C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530BD2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49D5DD9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2CA36BF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47272D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05ADA4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717BC5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45437C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1DECD8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180</w:t>
            </w:r>
          </w:p>
        </w:tc>
        <w:tc>
          <w:tcPr>
            <w:tcW w:w="680" w:type="dxa"/>
            <w:tcBorders>
              <w:top w:val="nil"/>
              <w:left w:val="nil"/>
              <w:bottom w:val="nil"/>
              <w:right w:val="nil"/>
            </w:tcBorders>
            <w:shd w:val="clear" w:color="auto" w:fill="auto"/>
            <w:vAlign w:val="center"/>
            <w:hideMark/>
          </w:tcPr>
          <w:p w14:paraId="22437F6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0.37</w:t>
            </w:r>
          </w:p>
        </w:tc>
      </w:tr>
      <w:tr w:rsidR="008D5A6D" w:rsidRPr="005B5DD4" w14:paraId="1ED83E99" w14:textId="77777777" w:rsidTr="00E70BB7">
        <w:trPr>
          <w:trHeight w:val="288"/>
        </w:trPr>
        <w:tc>
          <w:tcPr>
            <w:tcW w:w="2860" w:type="dxa"/>
            <w:tcBorders>
              <w:top w:val="nil"/>
              <w:left w:val="nil"/>
              <w:bottom w:val="nil"/>
              <w:right w:val="nil"/>
            </w:tcBorders>
            <w:shd w:val="clear" w:color="auto" w:fill="auto"/>
            <w:vAlign w:val="center"/>
            <w:hideMark/>
          </w:tcPr>
          <w:p w14:paraId="2EBC757F"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Gross (1993)</w:t>
            </w:r>
          </w:p>
        </w:tc>
        <w:tc>
          <w:tcPr>
            <w:tcW w:w="860" w:type="dxa"/>
            <w:tcBorders>
              <w:top w:val="nil"/>
              <w:left w:val="nil"/>
              <w:bottom w:val="nil"/>
              <w:right w:val="nil"/>
            </w:tcBorders>
            <w:shd w:val="clear" w:color="auto" w:fill="auto"/>
            <w:vAlign w:val="center"/>
            <w:hideMark/>
          </w:tcPr>
          <w:p w14:paraId="0EF45DB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FBCAB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140DE0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73768C4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25F0CE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2240E31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2E5427B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6D84932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20F6E0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74FC06F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03A4DD9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6D5E75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371997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180</w:t>
            </w:r>
          </w:p>
        </w:tc>
        <w:tc>
          <w:tcPr>
            <w:tcW w:w="680" w:type="dxa"/>
            <w:tcBorders>
              <w:top w:val="nil"/>
              <w:left w:val="nil"/>
              <w:bottom w:val="nil"/>
              <w:right w:val="nil"/>
            </w:tcBorders>
            <w:shd w:val="clear" w:color="auto" w:fill="auto"/>
            <w:vAlign w:val="center"/>
            <w:hideMark/>
          </w:tcPr>
          <w:p w14:paraId="6BE0819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0.09</w:t>
            </w:r>
          </w:p>
        </w:tc>
      </w:tr>
      <w:tr w:rsidR="008D5A6D" w:rsidRPr="005B5DD4" w14:paraId="6A67266B" w14:textId="77777777" w:rsidTr="00E70BB7">
        <w:trPr>
          <w:trHeight w:val="288"/>
        </w:trPr>
        <w:tc>
          <w:tcPr>
            <w:tcW w:w="2860" w:type="dxa"/>
            <w:tcBorders>
              <w:top w:val="nil"/>
              <w:left w:val="nil"/>
              <w:bottom w:val="nil"/>
              <w:right w:val="nil"/>
            </w:tcBorders>
            <w:shd w:val="clear" w:color="auto" w:fill="auto"/>
            <w:vAlign w:val="center"/>
            <w:hideMark/>
          </w:tcPr>
          <w:p w14:paraId="68E624A8"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Gross (1993)</w:t>
            </w:r>
          </w:p>
        </w:tc>
        <w:tc>
          <w:tcPr>
            <w:tcW w:w="860" w:type="dxa"/>
            <w:tcBorders>
              <w:top w:val="nil"/>
              <w:left w:val="nil"/>
              <w:bottom w:val="nil"/>
              <w:right w:val="nil"/>
            </w:tcBorders>
            <w:shd w:val="clear" w:color="auto" w:fill="auto"/>
            <w:vAlign w:val="center"/>
            <w:hideMark/>
          </w:tcPr>
          <w:p w14:paraId="6019404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3C30E2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D02B06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5B364F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4D86C4E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63C03C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0769651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7158435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21BBFC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5D996CF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61F53B1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7E967A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703B552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180</w:t>
            </w:r>
          </w:p>
        </w:tc>
        <w:tc>
          <w:tcPr>
            <w:tcW w:w="680" w:type="dxa"/>
            <w:tcBorders>
              <w:top w:val="nil"/>
              <w:left w:val="nil"/>
              <w:bottom w:val="nil"/>
              <w:right w:val="nil"/>
            </w:tcBorders>
            <w:shd w:val="clear" w:color="auto" w:fill="auto"/>
            <w:vAlign w:val="center"/>
            <w:hideMark/>
          </w:tcPr>
          <w:p w14:paraId="2F3DA17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w:t>
            </w:r>
          </w:p>
        </w:tc>
      </w:tr>
      <w:tr w:rsidR="008D5A6D" w:rsidRPr="005B5DD4" w14:paraId="61592B29" w14:textId="77777777" w:rsidTr="00E70BB7">
        <w:trPr>
          <w:trHeight w:val="288"/>
        </w:trPr>
        <w:tc>
          <w:tcPr>
            <w:tcW w:w="2860" w:type="dxa"/>
            <w:tcBorders>
              <w:top w:val="nil"/>
              <w:left w:val="nil"/>
              <w:bottom w:val="nil"/>
              <w:right w:val="nil"/>
            </w:tcBorders>
            <w:shd w:val="clear" w:color="auto" w:fill="auto"/>
            <w:vAlign w:val="center"/>
            <w:hideMark/>
          </w:tcPr>
          <w:p w14:paraId="1239C3D2"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Gross (1993)</w:t>
            </w:r>
          </w:p>
        </w:tc>
        <w:tc>
          <w:tcPr>
            <w:tcW w:w="860" w:type="dxa"/>
            <w:tcBorders>
              <w:top w:val="nil"/>
              <w:left w:val="nil"/>
              <w:bottom w:val="nil"/>
              <w:right w:val="nil"/>
            </w:tcBorders>
            <w:shd w:val="clear" w:color="auto" w:fill="auto"/>
            <w:vAlign w:val="center"/>
            <w:hideMark/>
          </w:tcPr>
          <w:p w14:paraId="4D1A06C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A8423E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A61C2D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537D547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0A1DBA8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188FB4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F1D65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55DC34B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7BDE9D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2656D01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6B79568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28F9228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78AF6D5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180</w:t>
            </w:r>
          </w:p>
        </w:tc>
        <w:tc>
          <w:tcPr>
            <w:tcW w:w="680" w:type="dxa"/>
            <w:tcBorders>
              <w:top w:val="nil"/>
              <w:left w:val="nil"/>
              <w:bottom w:val="nil"/>
              <w:right w:val="nil"/>
            </w:tcBorders>
            <w:shd w:val="clear" w:color="auto" w:fill="auto"/>
            <w:vAlign w:val="center"/>
            <w:hideMark/>
          </w:tcPr>
          <w:p w14:paraId="7D026E9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0.16</w:t>
            </w:r>
          </w:p>
        </w:tc>
      </w:tr>
      <w:tr w:rsidR="008D5A6D" w:rsidRPr="005B5DD4" w14:paraId="09923662" w14:textId="77777777" w:rsidTr="00E70BB7">
        <w:trPr>
          <w:trHeight w:val="288"/>
        </w:trPr>
        <w:tc>
          <w:tcPr>
            <w:tcW w:w="2860" w:type="dxa"/>
            <w:tcBorders>
              <w:top w:val="nil"/>
              <w:left w:val="nil"/>
              <w:bottom w:val="nil"/>
              <w:right w:val="nil"/>
            </w:tcBorders>
            <w:shd w:val="clear" w:color="auto" w:fill="auto"/>
            <w:vAlign w:val="center"/>
            <w:hideMark/>
          </w:tcPr>
          <w:p w14:paraId="34D9A66D"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Gross (1993)</w:t>
            </w:r>
          </w:p>
        </w:tc>
        <w:tc>
          <w:tcPr>
            <w:tcW w:w="860" w:type="dxa"/>
            <w:tcBorders>
              <w:top w:val="nil"/>
              <w:left w:val="nil"/>
              <w:bottom w:val="nil"/>
              <w:right w:val="nil"/>
            </w:tcBorders>
            <w:shd w:val="clear" w:color="auto" w:fill="auto"/>
            <w:vAlign w:val="center"/>
            <w:hideMark/>
          </w:tcPr>
          <w:p w14:paraId="1CD277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1512CC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23087C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0AD64FF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5AC75D3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2D4F41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54917C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6C71B83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1B4A09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6982C5C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58EB6C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5A9DA82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6D48FA8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180</w:t>
            </w:r>
          </w:p>
        </w:tc>
        <w:tc>
          <w:tcPr>
            <w:tcW w:w="680" w:type="dxa"/>
            <w:tcBorders>
              <w:top w:val="nil"/>
              <w:left w:val="nil"/>
              <w:bottom w:val="nil"/>
              <w:right w:val="nil"/>
            </w:tcBorders>
            <w:shd w:val="clear" w:color="auto" w:fill="auto"/>
            <w:vAlign w:val="center"/>
            <w:hideMark/>
          </w:tcPr>
          <w:p w14:paraId="23BFA1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-0.23</w:t>
            </w:r>
          </w:p>
        </w:tc>
      </w:tr>
      <w:tr w:rsidR="008D5A6D" w:rsidRPr="005B5DD4" w14:paraId="3946A200" w14:textId="77777777" w:rsidTr="00E70BB7">
        <w:trPr>
          <w:trHeight w:val="288"/>
        </w:trPr>
        <w:tc>
          <w:tcPr>
            <w:tcW w:w="2860" w:type="dxa"/>
            <w:tcBorders>
              <w:top w:val="nil"/>
              <w:left w:val="nil"/>
              <w:bottom w:val="nil"/>
              <w:right w:val="nil"/>
            </w:tcBorders>
            <w:shd w:val="clear" w:color="auto" w:fill="auto"/>
            <w:vAlign w:val="center"/>
            <w:hideMark/>
          </w:tcPr>
          <w:p w14:paraId="493D0C17"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Gross (1998)</w:t>
            </w:r>
          </w:p>
        </w:tc>
        <w:tc>
          <w:tcPr>
            <w:tcW w:w="860" w:type="dxa"/>
            <w:tcBorders>
              <w:top w:val="nil"/>
              <w:left w:val="nil"/>
              <w:bottom w:val="nil"/>
              <w:right w:val="nil"/>
            </w:tcBorders>
            <w:shd w:val="clear" w:color="auto" w:fill="auto"/>
            <w:vAlign w:val="center"/>
            <w:hideMark/>
          </w:tcPr>
          <w:p w14:paraId="4605BA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4E0F78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583EEC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516CE74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59F10FC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0FF6B9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0746BBB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3F9D464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F9E255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410AD3F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5771A8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E68A1E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F17A61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80</w:t>
            </w:r>
          </w:p>
        </w:tc>
        <w:tc>
          <w:tcPr>
            <w:tcW w:w="680" w:type="dxa"/>
            <w:tcBorders>
              <w:top w:val="nil"/>
              <w:left w:val="nil"/>
              <w:bottom w:val="nil"/>
              <w:right w:val="nil"/>
            </w:tcBorders>
            <w:shd w:val="clear" w:color="auto" w:fill="auto"/>
            <w:vAlign w:val="center"/>
            <w:hideMark/>
          </w:tcPr>
          <w:p w14:paraId="594B4F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0.18</w:t>
            </w:r>
          </w:p>
        </w:tc>
      </w:tr>
      <w:tr w:rsidR="008D5A6D" w:rsidRPr="005B5DD4" w14:paraId="1CF83E70" w14:textId="77777777" w:rsidTr="00E70BB7">
        <w:trPr>
          <w:trHeight w:val="288"/>
        </w:trPr>
        <w:tc>
          <w:tcPr>
            <w:tcW w:w="2860" w:type="dxa"/>
            <w:tcBorders>
              <w:top w:val="nil"/>
              <w:left w:val="nil"/>
              <w:bottom w:val="nil"/>
              <w:right w:val="nil"/>
            </w:tcBorders>
            <w:shd w:val="clear" w:color="auto" w:fill="auto"/>
            <w:vAlign w:val="center"/>
            <w:hideMark/>
          </w:tcPr>
          <w:p w14:paraId="65C19E7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Harris (2001)</w:t>
            </w:r>
          </w:p>
        </w:tc>
        <w:tc>
          <w:tcPr>
            <w:tcW w:w="860" w:type="dxa"/>
            <w:tcBorders>
              <w:top w:val="nil"/>
              <w:left w:val="nil"/>
              <w:bottom w:val="nil"/>
              <w:right w:val="nil"/>
            </w:tcBorders>
            <w:shd w:val="clear" w:color="auto" w:fill="auto"/>
            <w:vAlign w:val="center"/>
            <w:hideMark/>
          </w:tcPr>
          <w:p w14:paraId="4FE9D5A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8B598D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9B56D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5023DE1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0B0ADAB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A755C3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435FC3F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4BED724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F45292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context</w:t>
            </w:r>
          </w:p>
        </w:tc>
        <w:tc>
          <w:tcPr>
            <w:tcW w:w="760" w:type="dxa"/>
            <w:tcBorders>
              <w:top w:val="nil"/>
              <w:left w:val="nil"/>
              <w:bottom w:val="nil"/>
              <w:right w:val="nil"/>
            </w:tcBorders>
            <w:shd w:val="clear" w:color="auto" w:fill="auto"/>
            <w:vAlign w:val="center"/>
            <w:hideMark/>
          </w:tcPr>
          <w:p w14:paraId="4B490C4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58.33</w:t>
            </w:r>
          </w:p>
        </w:tc>
        <w:tc>
          <w:tcPr>
            <w:tcW w:w="980" w:type="dxa"/>
            <w:tcBorders>
              <w:top w:val="nil"/>
              <w:left w:val="nil"/>
              <w:bottom w:val="nil"/>
              <w:right w:val="nil"/>
            </w:tcBorders>
            <w:shd w:val="clear" w:color="auto" w:fill="auto"/>
            <w:vAlign w:val="center"/>
            <w:hideMark/>
          </w:tcPr>
          <w:p w14:paraId="4C688F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242EE5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CBE0B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36</w:t>
            </w:r>
          </w:p>
        </w:tc>
        <w:tc>
          <w:tcPr>
            <w:tcW w:w="680" w:type="dxa"/>
            <w:tcBorders>
              <w:top w:val="nil"/>
              <w:left w:val="nil"/>
              <w:bottom w:val="nil"/>
              <w:right w:val="nil"/>
            </w:tcBorders>
            <w:shd w:val="clear" w:color="auto" w:fill="auto"/>
            <w:vAlign w:val="center"/>
            <w:hideMark/>
          </w:tcPr>
          <w:p w14:paraId="61DE01C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0.07</w:t>
            </w:r>
          </w:p>
        </w:tc>
      </w:tr>
      <w:tr w:rsidR="008D5A6D" w:rsidRPr="005B5DD4" w14:paraId="703F8A2F" w14:textId="77777777" w:rsidTr="00E70BB7">
        <w:trPr>
          <w:trHeight w:val="288"/>
        </w:trPr>
        <w:tc>
          <w:tcPr>
            <w:tcW w:w="2860" w:type="dxa"/>
            <w:tcBorders>
              <w:top w:val="nil"/>
              <w:left w:val="nil"/>
              <w:bottom w:val="nil"/>
              <w:right w:val="nil"/>
            </w:tcBorders>
            <w:shd w:val="clear" w:color="auto" w:fill="auto"/>
            <w:vAlign w:val="center"/>
            <w:hideMark/>
          </w:tcPr>
          <w:p w14:paraId="7A80192A"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Hawk et al. (2012)</w:t>
            </w:r>
          </w:p>
        </w:tc>
        <w:tc>
          <w:tcPr>
            <w:tcW w:w="860" w:type="dxa"/>
            <w:tcBorders>
              <w:top w:val="nil"/>
              <w:left w:val="nil"/>
              <w:bottom w:val="nil"/>
              <w:right w:val="nil"/>
            </w:tcBorders>
            <w:shd w:val="clear" w:color="auto" w:fill="auto"/>
            <w:vAlign w:val="center"/>
            <w:hideMark/>
          </w:tcPr>
          <w:p w14:paraId="1F524F3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3B63E5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7183248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4F1DA92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3FEF5A7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C6D85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0945D0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06C235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37D0D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audio</w:t>
            </w:r>
          </w:p>
        </w:tc>
        <w:tc>
          <w:tcPr>
            <w:tcW w:w="760" w:type="dxa"/>
            <w:tcBorders>
              <w:top w:val="nil"/>
              <w:left w:val="nil"/>
              <w:bottom w:val="nil"/>
              <w:right w:val="nil"/>
            </w:tcBorders>
            <w:shd w:val="clear" w:color="auto" w:fill="auto"/>
            <w:vAlign w:val="center"/>
            <w:hideMark/>
          </w:tcPr>
          <w:p w14:paraId="4F78F1A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85.5</w:t>
            </w:r>
          </w:p>
        </w:tc>
        <w:tc>
          <w:tcPr>
            <w:tcW w:w="980" w:type="dxa"/>
            <w:tcBorders>
              <w:top w:val="nil"/>
              <w:left w:val="nil"/>
              <w:bottom w:val="nil"/>
              <w:right w:val="nil"/>
            </w:tcBorders>
            <w:shd w:val="clear" w:color="auto" w:fill="auto"/>
            <w:vAlign w:val="center"/>
            <w:hideMark/>
          </w:tcPr>
          <w:p w14:paraId="6DDB727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6C29D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31BCEB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41</w:t>
            </w:r>
          </w:p>
        </w:tc>
        <w:tc>
          <w:tcPr>
            <w:tcW w:w="680" w:type="dxa"/>
            <w:tcBorders>
              <w:top w:val="nil"/>
              <w:left w:val="nil"/>
              <w:bottom w:val="nil"/>
              <w:right w:val="nil"/>
            </w:tcBorders>
            <w:shd w:val="clear" w:color="auto" w:fill="auto"/>
            <w:vAlign w:val="center"/>
            <w:hideMark/>
          </w:tcPr>
          <w:p w14:paraId="1CD69C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0.85</w:t>
            </w:r>
          </w:p>
        </w:tc>
      </w:tr>
      <w:tr w:rsidR="008D5A6D" w:rsidRPr="005B5DD4" w14:paraId="36A18D2B" w14:textId="77777777" w:rsidTr="00E70BB7">
        <w:trPr>
          <w:trHeight w:val="288"/>
        </w:trPr>
        <w:tc>
          <w:tcPr>
            <w:tcW w:w="2860" w:type="dxa"/>
            <w:tcBorders>
              <w:top w:val="nil"/>
              <w:left w:val="nil"/>
              <w:bottom w:val="nil"/>
              <w:right w:val="nil"/>
            </w:tcBorders>
            <w:shd w:val="clear" w:color="auto" w:fill="auto"/>
            <w:vAlign w:val="center"/>
            <w:hideMark/>
          </w:tcPr>
          <w:p w14:paraId="50A50E2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Helt &amp; Fein (2016)</w:t>
            </w:r>
          </w:p>
        </w:tc>
        <w:tc>
          <w:tcPr>
            <w:tcW w:w="860" w:type="dxa"/>
            <w:tcBorders>
              <w:top w:val="nil"/>
              <w:left w:val="nil"/>
              <w:bottom w:val="nil"/>
              <w:right w:val="nil"/>
            </w:tcBorders>
            <w:shd w:val="clear" w:color="auto" w:fill="auto"/>
            <w:vAlign w:val="center"/>
            <w:hideMark/>
          </w:tcPr>
          <w:p w14:paraId="671DE4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0C5DC0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19591D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208B48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4302990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55B570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2CA1C36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54D28F0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CC4D68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1665F51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16.28</w:t>
            </w:r>
          </w:p>
        </w:tc>
        <w:tc>
          <w:tcPr>
            <w:tcW w:w="980" w:type="dxa"/>
            <w:tcBorders>
              <w:top w:val="nil"/>
              <w:left w:val="nil"/>
              <w:bottom w:val="nil"/>
              <w:right w:val="nil"/>
            </w:tcBorders>
            <w:shd w:val="clear" w:color="auto" w:fill="auto"/>
            <w:vAlign w:val="center"/>
            <w:hideMark/>
          </w:tcPr>
          <w:p w14:paraId="6078789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08B69DF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0D691D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43</w:t>
            </w:r>
          </w:p>
        </w:tc>
        <w:tc>
          <w:tcPr>
            <w:tcW w:w="680" w:type="dxa"/>
            <w:tcBorders>
              <w:top w:val="nil"/>
              <w:left w:val="nil"/>
              <w:bottom w:val="nil"/>
              <w:right w:val="nil"/>
            </w:tcBorders>
            <w:shd w:val="clear" w:color="auto" w:fill="auto"/>
            <w:vAlign w:val="center"/>
            <w:hideMark/>
          </w:tcPr>
          <w:p w14:paraId="22A532F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0.42</w:t>
            </w:r>
          </w:p>
        </w:tc>
      </w:tr>
      <w:tr w:rsidR="008D5A6D" w:rsidRPr="005B5DD4" w14:paraId="276352E5" w14:textId="77777777" w:rsidTr="00E70BB7">
        <w:trPr>
          <w:trHeight w:val="288"/>
        </w:trPr>
        <w:tc>
          <w:tcPr>
            <w:tcW w:w="2860" w:type="dxa"/>
            <w:tcBorders>
              <w:top w:val="nil"/>
              <w:left w:val="nil"/>
              <w:bottom w:val="nil"/>
              <w:right w:val="nil"/>
            </w:tcBorders>
            <w:shd w:val="clear" w:color="auto" w:fill="auto"/>
            <w:vAlign w:val="center"/>
            <w:hideMark/>
          </w:tcPr>
          <w:p w14:paraId="6EB1771F"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Hendricks &amp; Buchanan (2016)</w:t>
            </w:r>
          </w:p>
        </w:tc>
        <w:tc>
          <w:tcPr>
            <w:tcW w:w="860" w:type="dxa"/>
            <w:tcBorders>
              <w:top w:val="nil"/>
              <w:left w:val="nil"/>
              <w:bottom w:val="nil"/>
              <w:right w:val="nil"/>
            </w:tcBorders>
            <w:shd w:val="clear" w:color="auto" w:fill="auto"/>
            <w:vAlign w:val="center"/>
            <w:hideMark/>
          </w:tcPr>
          <w:p w14:paraId="2933CB9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3150AF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19533DD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9772D5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5C13B8E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BA93C4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267A38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39E0DA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0235A56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5F1791E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56.96</w:t>
            </w:r>
          </w:p>
        </w:tc>
        <w:tc>
          <w:tcPr>
            <w:tcW w:w="980" w:type="dxa"/>
            <w:tcBorders>
              <w:top w:val="nil"/>
              <w:left w:val="nil"/>
              <w:bottom w:val="nil"/>
              <w:right w:val="nil"/>
            </w:tcBorders>
            <w:shd w:val="clear" w:color="auto" w:fill="auto"/>
            <w:vAlign w:val="center"/>
            <w:hideMark/>
          </w:tcPr>
          <w:p w14:paraId="2645F05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4220FC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9C3F4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79</w:t>
            </w:r>
          </w:p>
        </w:tc>
        <w:tc>
          <w:tcPr>
            <w:tcW w:w="680" w:type="dxa"/>
            <w:tcBorders>
              <w:top w:val="nil"/>
              <w:left w:val="nil"/>
              <w:bottom w:val="nil"/>
              <w:right w:val="nil"/>
            </w:tcBorders>
            <w:shd w:val="clear" w:color="auto" w:fill="auto"/>
            <w:vAlign w:val="center"/>
            <w:hideMark/>
          </w:tcPr>
          <w:p w14:paraId="3D84B6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-0.08</w:t>
            </w:r>
          </w:p>
        </w:tc>
      </w:tr>
      <w:tr w:rsidR="008D5A6D" w:rsidRPr="005B5DD4" w14:paraId="062958BB" w14:textId="77777777" w:rsidTr="00E70BB7">
        <w:trPr>
          <w:trHeight w:val="288"/>
        </w:trPr>
        <w:tc>
          <w:tcPr>
            <w:tcW w:w="2860" w:type="dxa"/>
            <w:tcBorders>
              <w:top w:val="nil"/>
              <w:left w:val="nil"/>
              <w:bottom w:val="nil"/>
              <w:right w:val="nil"/>
            </w:tcBorders>
            <w:shd w:val="clear" w:color="auto" w:fill="auto"/>
            <w:vAlign w:val="center"/>
            <w:hideMark/>
          </w:tcPr>
          <w:p w14:paraId="286FD3B0"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Hendricks (2013)</w:t>
            </w:r>
          </w:p>
        </w:tc>
        <w:tc>
          <w:tcPr>
            <w:tcW w:w="860" w:type="dxa"/>
            <w:tcBorders>
              <w:top w:val="nil"/>
              <w:left w:val="nil"/>
              <w:bottom w:val="nil"/>
              <w:right w:val="nil"/>
            </w:tcBorders>
            <w:shd w:val="clear" w:color="auto" w:fill="auto"/>
            <w:vAlign w:val="center"/>
            <w:hideMark/>
          </w:tcPr>
          <w:p w14:paraId="6518DF2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634C6D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1BBDA8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0EBB330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3EA1600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FEE71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097D284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217F2A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68B4A0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48A3AB6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56.96</w:t>
            </w:r>
          </w:p>
        </w:tc>
        <w:tc>
          <w:tcPr>
            <w:tcW w:w="980" w:type="dxa"/>
            <w:tcBorders>
              <w:top w:val="nil"/>
              <w:left w:val="nil"/>
              <w:bottom w:val="nil"/>
              <w:right w:val="nil"/>
            </w:tcBorders>
            <w:shd w:val="clear" w:color="auto" w:fill="auto"/>
            <w:vAlign w:val="center"/>
            <w:hideMark/>
          </w:tcPr>
          <w:p w14:paraId="49F2BB5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009282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7A55770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79</w:t>
            </w:r>
          </w:p>
        </w:tc>
        <w:tc>
          <w:tcPr>
            <w:tcW w:w="680" w:type="dxa"/>
            <w:tcBorders>
              <w:top w:val="nil"/>
              <w:left w:val="nil"/>
              <w:bottom w:val="nil"/>
              <w:right w:val="nil"/>
            </w:tcBorders>
            <w:shd w:val="clear" w:color="auto" w:fill="auto"/>
            <w:vAlign w:val="center"/>
            <w:hideMark/>
          </w:tcPr>
          <w:p w14:paraId="3BC4C0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0.02</w:t>
            </w:r>
          </w:p>
        </w:tc>
      </w:tr>
      <w:tr w:rsidR="008D5A6D" w:rsidRPr="005B5DD4" w14:paraId="22B401D0" w14:textId="77777777" w:rsidTr="00E70BB7">
        <w:trPr>
          <w:trHeight w:val="288"/>
        </w:trPr>
        <w:tc>
          <w:tcPr>
            <w:tcW w:w="2860" w:type="dxa"/>
            <w:tcBorders>
              <w:top w:val="nil"/>
              <w:left w:val="nil"/>
              <w:bottom w:val="nil"/>
              <w:right w:val="nil"/>
            </w:tcBorders>
            <w:shd w:val="clear" w:color="auto" w:fill="auto"/>
            <w:vAlign w:val="center"/>
            <w:hideMark/>
          </w:tcPr>
          <w:p w14:paraId="7B3DA63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Henry et al. (2007)</w:t>
            </w:r>
          </w:p>
        </w:tc>
        <w:tc>
          <w:tcPr>
            <w:tcW w:w="860" w:type="dxa"/>
            <w:tcBorders>
              <w:top w:val="nil"/>
              <w:left w:val="nil"/>
              <w:bottom w:val="nil"/>
              <w:right w:val="nil"/>
            </w:tcBorders>
            <w:shd w:val="clear" w:color="auto" w:fill="auto"/>
            <w:vAlign w:val="center"/>
            <w:hideMark/>
          </w:tcPr>
          <w:p w14:paraId="071F8E1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09ABBA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B1EEC5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5C5C745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61E7AE5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1018ABD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1D85BF6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2F0BEF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77F8F70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2529D1C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53.33</w:t>
            </w:r>
          </w:p>
        </w:tc>
        <w:tc>
          <w:tcPr>
            <w:tcW w:w="980" w:type="dxa"/>
            <w:tcBorders>
              <w:top w:val="nil"/>
              <w:left w:val="nil"/>
              <w:bottom w:val="nil"/>
              <w:right w:val="nil"/>
            </w:tcBorders>
            <w:shd w:val="clear" w:color="auto" w:fill="auto"/>
            <w:vAlign w:val="center"/>
            <w:hideMark/>
          </w:tcPr>
          <w:p w14:paraId="5061EAC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5779B20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2B0BF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w:t>
            </w:r>
          </w:p>
        </w:tc>
        <w:tc>
          <w:tcPr>
            <w:tcW w:w="680" w:type="dxa"/>
            <w:tcBorders>
              <w:top w:val="nil"/>
              <w:left w:val="nil"/>
              <w:bottom w:val="nil"/>
              <w:right w:val="nil"/>
            </w:tcBorders>
            <w:shd w:val="clear" w:color="auto" w:fill="auto"/>
            <w:vAlign w:val="center"/>
            <w:hideMark/>
          </w:tcPr>
          <w:p w14:paraId="01AB464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-0.49</w:t>
            </w:r>
          </w:p>
        </w:tc>
      </w:tr>
      <w:tr w:rsidR="008D5A6D" w:rsidRPr="005B5DD4" w14:paraId="2A0AF641" w14:textId="77777777" w:rsidTr="00E70BB7">
        <w:trPr>
          <w:trHeight w:val="288"/>
        </w:trPr>
        <w:tc>
          <w:tcPr>
            <w:tcW w:w="2860" w:type="dxa"/>
            <w:tcBorders>
              <w:top w:val="nil"/>
              <w:left w:val="nil"/>
              <w:bottom w:val="nil"/>
              <w:right w:val="nil"/>
            </w:tcBorders>
            <w:shd w:val="clear" w:color="auto" w:fill="auto"/>
            <w:vAlign w:val="center"/>
            <w:hideMark/>
          </w:tcPr>
          <w:p w14:paraId="6EB6513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Henry et al. (2007)</w:t>
            </w:r>
          </w:p>
        </w:tc>
        <w:tc>
          <w:tcPr>
            <w:tcW w:w="860" w:type="dxa"/>
            <w:tcBorders>
              <w:top w:val="nil"/>
              <w:left w:val="nil"/>
              <w:bottom w:val="nil"/>
              <w:right w:val="nil"/>
            </w:tcBorders>
            <w:shd w:val="clear" w:color="auto" w:fill="auto"/>
            <w:vAlign w:val="center"/>
            <w:hideMark/>
          </w:tcPr>
          <w:p w14:paraId="6357AF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5FC9A1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6AFDD9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13D59C8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04E31F1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182BAD3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5EA0C8E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59475E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210340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62A903A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53.33</w:t>
            </w:r>
          </w:p>
        </w:tc>
        <w:tc>
          <w:tcPr>
            <w:tcW w:w="980" w:type="dxa"/>
            <w:tcBorders>
              <w:top w:val="nil"/>
              <w:left w:val="nil"/>
              <w:bottom w:val="nil"/>
              <w:right w:val="nil"/>
            </w:tcBorders>
            <w:shd w:val="clear" w:color="auto" w:fill="auto"/>
            <w:vAlign w:val="center"/>
            <w:hideMark/>
          </w:tcPr>
          <w:p w14:paraId="08FD007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6D07D24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01B1A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w:t>
            </w:r>
          </w:p>
        </w:tc>
        <w:tc>
          <w:tcPr>
            <w:tcW w:w="680" w:type="dxa"/>
            <w:tcBorders>
              <w:top w:val="nil"/>
              <w:left w:val="nil"/>
              <w:bottom w:val="nil"/>
              <w:right w:val="nil"/>
            </w:tcBorders>
            <w:shd w:val="clear" w:color="auto" w:fill="auto"/>
            <w:vAlign w:val="center"/>
            <w:hideMark/>
          </w:tcPr>
          <w:p w14:paraId="0AD1B49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0.25</w:t>
            </w:r>
          </w:p>
        </w:tc>
      </w:tr>
      <w:tr w:rsidR="008D5A6D" w:rsidRPr="005B5DD4" w14:paraId="436CA221" w14:textId="77777777" w:rsidTr="00E70BB7">
        <w:trPr>
          <w:trHeight w:val="288"/>
        </w:trPr>
        <w:tc>
          <w:tcPr>
            <w:tcW w:w="2860" w:type="dxa"/>
            <w:tcBorders>
              <w:top w:val="nil"/>
              <w:left w:val="nil"/>
              <w:bottom w:val="nil"/>
              <w:right w:val="nil"/>
            </w:tcBorders>
            <w:shd w:val="clear" w:color="auto" w:fill="auto"/>
            <w:vAlign w:val="center"/>
            <w:hideMark/>
          </w:tcPr>
          <w:p w14:paraId="0195E1D3"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Henry et al. (2009)a</w:t>
            </w:r>
          </w:p>
        </w:tc>
        <w:tc>
          <w:tcPr>
            <w:tcW w:w="860" w:type="dxa"/>
            <w:tcBorders>
              <w:top w:val="nil"/>
              <w:left w:val="nil"/>
              <w:bottom w:val="nil"/>
              <w:right w:val="nil"/>
            </w:tcBorders>
            <w:shd w:val="clear" w:color="auto" w:fill="auto"/>
            <w:vAlign w:val="center"/>
            <w:hideMark/>
          </w:tcPr>
          <w:p w14:paraId="6E0516B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444899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45F9D5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43247FA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6A4304F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2822278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4153884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3C9F55D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47AD21B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57F2AEE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66.67</w:t>
            </w:r>
          </w:p>
        </w:tc>
        <w:tc>
          <w:tcPr>
            <w:tcW w:w="980" w:type="dxa"/>
            <w:tcBorders>
              <w:top w:val="nil"/>
              <w:left w:val="nil"/>
              <w:bottom w:val="nil"/>
              <w:right w:val="nil"/>
            </w:tcBorders>
            <w:shd w:val="clear" w:color="auto" w:fill="auto"/>
            <w:vAlign w:val="center"/>
            <w:hideMark/>
          </w:tcPr>
          <w:p w14:paraId="142C12A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79D488D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992FA8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26</w:t>
            </w:r>
          </w:p>
        </w:tc>
        <w:tc>
          <w:tcPr>
            <w:tcW w:w="680" w:type="dxa"/>
            <w:tcBorders>
              <w:top w:val="nil"/>
              <w:left w:val="nil"/>
              <w:bottom w:val="nil"/>
              <w:right w:val="nil"/>
            </w:tcBorders>
            <w:shd w:val="clear" w:color="auto" w:fill="auto"/>
            <w:vAlign w:val="center"/>
            <w:hideMark/>
          </w:tcPr>
          <w:p w14:paraId="46A1AC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-0.05</w:t>
            </w:r>
          </w:p>
        </w:tc>
      </w:tr>
      <w:tr w:rsidR="008D5A6D" w:rsidRPr="005B5DD4" w14:paraId="233E4B2B" w14:textId="77777777" w:rsidTr="00E70BB7">
        <w:trPr>
          <w:trHeight w:val="288"/>
        </w:trPr>
        <w:tc>
          <w:tcPr>
            <w:tcW w:w="2860" w:type="dxa"/>
            <w:tcBorders>
              <w:top w:val="nil"/>
              <w:left w:val="nil"/>
              <w:bottom w:val="nil"/>
              <w:right w:val="nil"/>
            </w:tcBorders>
            <w:shd w:val="clear" w:color="auto" w:fill="auto"/>
            <w:vAlign w:val="center"/>
            <w:hideMark/>
          </w:tcPr>
          <w:p w14:paraId="3994B32A"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Henry et al. (2009)a</w:t>
            </w:r>
          </w:p>
        </w:tc>
        <w:tc>
          <w:tcPr>
            <w:tcW w:w="860" w:type="dxa"/>
            <w:tcBorders>
              <w:top w:val="nil"/>
              <w:left w:val="nil"/>
              <w:bottom w:val="nil"/>
              <w:right w:val="nil"/>
            </w:tcBorders>
            <w:shd w:val="clear" w:color="auto" w:fill="auto"/>
            <w:vAlign w:val="center"/>
            <w:hideMark/>
          </w:tcPr>
          <w:p w14:paraId="18AA30A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419E4D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06DDCD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11BDBC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36F3AF9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DA520F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02EDAC4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72F7A4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17EA5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12AED03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66.67</w:t>
            </w:r>
          </w:p>
        </w:tc>
        <w:tc>
          <w:tcPr>
            <w:tcW w:w="980" w:type="dxa"/>
            <w:tcBorders>
              <w:top w:val="nil"/>
              <w:left w:val="nil"/>
              <w:bottom w:val="nil"/>
              <w:right w:val="nil"/>
            </w:tcBorders>
            <w:shd w:val="clear" w:color="auto" w:fill="auto"/>
            <w:vAlign w:val="center"/>
            <w:hideMark/>
          </w:tcPr>
          <w:p w14:paraId="5776337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6CA0DDC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269FA8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26</w:t>
            </w:r>
          </w:p>
        </w:tc>
        <w:tc>
          <w:tcPr>
            <w:tcW w:w="680" w:type="dxa"/>
            <w:tcBorders>
              <w:top w:val="nil"/>
              <w:left w:val="nil"/>
              <w:bottom w:val="nil"/>
              <w:right w:val="nil"/>
            </w:tcBorders>
            <w:shd w:val="clear" w:color="auto" w:fill="auto"/>
            <w:vAlign w:val="center"/>
            <w:hideMark/>
          </w:tcPr>
          <w:p w14:paraId="66BE07C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0.53</w:t>
            </w:r>
          </w:p>
        </w:tc>
      </w:tr>
      <w:tr w:rsidR="008D5A6D" w:rsidRPr="005B5DD4" w14:paraId="6FC49A6F" w14:textId="77777777" w:rsidTr="00E70BB7">
        <w:trPr>
          <w:trHeight w:val="288"/>
        </w:trPr>
        <w:tc>
          <w:tcPr>
            <w:tcW w:w="2860" w:type="dxa"/>
            <w:tcBorders>
              <w:top w:val="nil"/>
              <w:left w:val="nil"/>
              <w:bottom w:val="nil"/>
              <w:right w:val="nil"/>
            </w:tcBorders>
            <w:shd w:val="clear" w:color="auto" w:fill="auto"/>
            <w:vAlign w:val="center"/>
            <w:hideMark/>
          </w:tcPr>
          <w:p w14:paraId="27D68897"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Henry et al. (2009)b</w:t>
            </w:r>
          </w:p>
        </w:tc>
        <w:tc>
          <w:tcPr>
            <w:tcW w:w="860" w:type="dxa"/>
            <w:tcBorders>
              <w:top w:val="nil"/>
              <w:left w:val="nil"/>
              <w:bottom w:val="nil"/>
              <w:right w:val="nil"/>
            </w:tcBorders>
            <w:shd w:val="clear" w:color="auto" w:fill="auto"/>
            <w:vAlign w:val="center"/>
            <w:hideMark/>
          </w:tcPr>
          <w:p w14:paraId="6C42C5C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8AA0A4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E584AD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6C3BCAC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4CE0439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28DA9F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1FBEEFE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7B05619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187D589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1BBD3D9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65</w:t>
            </w:r>
          </w:p>
        </w:tc>
        <w:tc>
          <w:tcPr>
            <w:tcW w:w="980" w:type="dxa"/>
            <w:tcBorders>
              <w:top w:val="nil"/>
              <w:left w:val="nil"/>
              <w:bottom w:val="nil"/>
              <w:right w:val="nil"/>
            </w:tcBorders>
            <w:shd w:val="clear" w:color="auto" w:fill="auto"/>
            <w:vAlign w:val="center"/>
            <w:hideMark/>
          </w:tcPr>
          <w:p w14:paraId="45F10A1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4B1E248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E6CEE2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20</w:t>
            </w:r>
          </w:p>
        </w:tc>
        <w:tc>
          <w:tcPr>
            <w:tcW w:w="680" w:type="dxa"/>
            <w:tcBorders>
              <w:top w:val="nil"/>
              <w:left w:val="nil"/>
              <w:bottom w:val="nil"/>
              <w:right w:val="nil"/>
            </w:tcBorders>
            <w:shd w:val="clear" w:color="auto" w:fill="auto"/>
            <w:vAlign w:val="center"/>
            <w:hideMark/>
          </w:tcPr>
          <w:p w14:paraId="13F9C34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-0.05</w:t>
            </w:r>
          </w:p>
        </w:tc>
      </w:tr>
      <w:tr w:rsidR="008D5A6D" w:rsidRPr="005B5DD4" w14:paraId="4BFA5F68" w14:textId="77777777" w:rsidTr="00E70BB7">
        <w:trPr>
          <w:trHeight w:val="288"/>
        </w:trPr>
        <w:tc>
          <w:tcPr>
            <w:tcW w:w="2860" w:type="dxa"/>
            <w:tcBorders>
              <w:top w:val="nil"/>
              <w:left w:val="nil"/>
              <w:bottom w:val="nil"/>
              <w:right w:val="nil"/>
            </w:tcBorders>
            <w:shd w:val="clear" w:color="auto" w:fill="auto"/>
            <w:vAlign w:val="center"/>
            <w:hideMark/>
          </w:tcPr>
          <w:p w14:paraId="64657DE5"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Henry et al. (2009)b</w:t>
            </w:r>
          </w:p>
        </w:tc>
        <w:tc>
          <w:tcPr>
            <w:tcW w:w="860" w:type="dxa"/>
            <w:tcBorders>
              <w:top w:val="nil"/>
              <w:left w:val="nil"/>
              <w:bottom w:val="nil"/>
              <w:right w:val="nil"/>
            </w:tcBorders>
            <w:shd w:val="clear" w:color="auto" w:fill="auto"/>
            <w:vAlign w:val="center"/>
            <w:hideMark/>
          </w:tcPr>
          <w:p w14:paraId="249BB7D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4E8CAC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71B766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3F320A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413983C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6808D6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1CBE9AA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573F4B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2485F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1D86ADA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65</w:t>
            </w:r>
          </w:p>
        </w:tc>
        <w:tc>
          <w:tcPr>
            <w:tcW w:w="980" w:type="dxa"/>
            <w:tcBorders>
              <w:top w:val="nil"/>
              <w:left w:val="nil"/>
              <w:bottom w:val="nil"/>
              <w:right w:val="nil"/>
            </w:tcBorders>
            <w:shd w:val="clear" w:color="auto" w:fill="auto"/>
            <w:vAlign w:val="center"/>
            <w:hideMark/>
          </w:tcPr>
          <w:p w14:paraId="52C04B5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3618000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1C522A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20</w:t>
            </w:r>
          </w:p>
        </w:tc>
        <w:tc>
          <w:tcPr>
            <w:tcW w:w="680" w:type="dxa"/>
            <w:tcBorders>
              <w:top w:val="nil"/>
              <w:left w:val="nil"/>
              <w:bottom w:val="nil"/>
              <w:right w:val="nil"/>
            </w:tcBorders>
            <w:shd w:val="clear" w:color="auto" w:fill="auto"/>
            <w:vAlign w:val="center"/>
            <w:hideMark/>
          </w:tcPr>
          <w:p w14:paraId="12CFE11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0.48</w:t>
            </w:r>
          </w:p>
        </w:tc>
      </w:tr>
      <w:tr w:rsidR="008D5A6D" w:rsidRPr="005B5DD4" w14:paraId="4C912BB3" w14:textId="77777777" w:rsidTr="00E70BB7">
        <w:trPr>
          <w:trHeight w:val="288"/>
        </w:trPr>
        <w:tc>
          <w:tcPr>
            <w:tcW w:w="2860" w:type="dxa"/>
            <w:tcBorders>
              <w:top w:val="nil"/>
              <w:left w:val="nil"/>
              <w:bottom w:val="nil"/>
              <w:right w:val="nil"/>
            </w:tcBorders>
            <w:shd w:val="clear" w:color="auto" w:fill="auto"/>
            <w:vAlign w:val="center"/>
            <w:hideMark/>
          </w:tcPr>
          <w:p w14:paraId="5F2AF9E3"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Hess et al. (1992)</w:t>
            </w:r>
          </w:p>
        </w:tc>
        <w:tc>
          <w:tcPr>
            <w:tcW w:w="860" w:type="dxa"/>
            <w:tcBorders>
              <w:top w:val="nil"/>
              <w:left w:val="nil"/>
              <w:bottom w:val="nil"/>
              <w:right w:val="nil"/>
            </w:tcBorders>
            <w:shd w:val="clear" w:color="auto" w:fill="auto"/>
            <w:vAlign w:val="center"/>
            <w:hideMark/>
          </w:tcPr>
          <w:p w14:paraId="0EC162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BFB8E1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6C87945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2853F64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anger</w:t>
            </w:r>
          </w:p>
        </w:tc>
        <w:tc>
          <w:tcPr>
            <w:tcW w:w="897" w:type="dxa"/>
            <w:tcBorders>
              <w:top w:val="nil"/>
              <w:left w:val="nil"/>
              <w:bottom w:val="nil"/>
              <w:right w:val="nil"/>
            </w:tcBorders>
            <w:shd w:val="clear" w:color="auto" w:fill="auto"/>
            <w:vAlign w:val="center"/>
            <w:hideMark/>
          </w:tcPr>
          <w:p w14:paraId="381CB02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F9DB8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0C5AAF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5A3D94C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0782AE6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3B6A74A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7E09D11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59A7D99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7544F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28</w:t>
            </w:r>
          </w:p>
        </w:tc>
        <w:tc>
          <w:tcPr>
            <w:tcW w:w="680" w:type="dxa"/>
            <w:tcBorders>
              <w:top w:val="nil"/>
              <w:left w:val="nil"/>
              <w:bottom w:val="nil"/>
              <w:right w:val="nil"/>
            </w:tcBorders>
            <w:shd w:val="clear" w:color="auto" w:fill="auto"/>
            <w:vAlign w:val="center"/>
            <w:hideMark/>
          </w:tcPr>
          <w:p w14:paraId="188BF7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-0.28</w:t>
            </w:r>
          </w:p>
        </w:tc>
      </w:tr>
      <w:tr w:rsidR="008D5A6D" w:rsidRPr="005B5DD4" w14:paraId="6A081094" w14:textId="77777777" w:rsidTr="00E70BB7">
        <w:trPr>
          <w:trHeight w:val="288"/>
        </w:trPr>
        <w:tc>
          <w:tcPr>
            <w:tcW w:w="2860" w:type="dxa"/>
            <w:tcBorders>
              <w:top w:val="nil"/>
              <w:left w:val="nil"/>
              <w:bottom w:val="nil"/>
              <w:right w:val="nil"/>
            </w:tcBorders>
            <w:shd w:val="clear" w:color="auto" w:fill="auto"/>
            <w:vAlign w:val="center"/>
            <w:hideMark/>
          </w:tcPr>
          <w:p w14:paraId="78464F89"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Hess et al. (1992)</w:t>
            </w:r>
          </w:p>
        </w:tc>
        <w:tc>
          <w:tcPr>
            <w:tcW w:w="860" w:type="dxa"/>
            <w:tcBorders>
              <w:top w:val="nil"/>
              <w:left w:val="nil"/>
              <w:bottom w:val="nil"/>
              <w:right w:val="nil"/>
            </w:tcBorders>
            <w:shd w:val="clear" w:color="auto" w:fill="auto"/>
            <w:vAlign w:val="center"/>
            <w:hideMark/>
          </w:tcPr>
          <w:p w14:paraId="3C662EF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72548E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2C6A60B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80E33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23EA582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0446FD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0C8444C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494E877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64AEC00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1F09E5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59C0A1D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4E0E795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C51170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28</w:t>
            </w:r>
          </w:p>
        </w:tc>
        <w:tc>
          <w:tcPr>
            <w:tcW w:w="680" w:type="dxa"/>
            <w:tcBorders>
              <w:top w:val="nil"/>
              <w:left w:val="nil"/>
              <w:bottom w:val="nil"/>
              <w:right w:val="nil"/>
            </w:tcBorders>
            <w:shd w:val="clear" w:color="auto" w:fill="auto"/>
            <w:vAlign w:val="center"/>
            <w:hideMark/>
          </w:tcPr>
          <w:p w14:paraId="6DEE4C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0.14</w:t>
            </w:r>
          </w:p>
        </w:tc>
      </w:tr>
      <w:tr w:rsidR="008D5A6D" w:rsidRPr="005B5DD4" w14:paraId="30500576" w14:textId="77777777" w:rsidTr="00E70BB7">
        <w:trPr>
          <w:trHeight w:val="288"/>
        </w:trPr>
        <w:tc>
          <w:tcPr>
            <w:tcW w:w="2860" w:type="dxa"/>
            <w:tcBorders>
              <w:top w:val="nil"/>
              <w:left w:val="nil"/>
              <w:bottom w:val="nil"/>
              <w:right w:val="nil"/>
            </w:tcBorders>
            <w:shd w:val="clear" w:color="auto" w:fill="auto"/>
            <w:vAlign w:val="center"/>
            <w:hideMark/>
          </w:tcPr>
          <w:p w14:paraId="5270EA7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Hess et al. (1992)</w:t>
            </w:r>
          </w:p>
        </w:tc>
        <w:tc>
          <w:tcPr>
            <w:tcW w:w="860" w:type="dxa"/>
            <w:tcBorders>
              <w:top w:val="nil"/>
              <w:left w:val="nil"/>
              <w:bottom w:val="nil"/>
              <w:right w:val="nil"/>
            </w:tcBorders>
            <w:shd w:val="clear" w:color="auto" w:fill="auto"/>
            <w:vAlign w:val="center"/>
            <w:hideMark/>
          </w:tcPr>
          <w:p w14:paraId="50E086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09081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52B27CB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2467B23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392D3F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17FA2D4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3A8EA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324259F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681EB3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312A57D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4078439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0C607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8176E9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28</w:t>
            </w:r>
          </w:p>
        </w:tc>
        <w:tc>
          <w:tcPr>
            <w:tcW w:w="680" w:type="dxa"/>
            <w:tcBorders>
              <w:top w:val="nil"/>
              <w:left w:val="nil"/>
              <w:bottom w:val="nil"/>
              <w:right w:val="nil"/>
            </w:tcBorders>
            <w:shd w:val="clear" w:color="auto" w:fill="auto"/>
            <w:vAlign w:val="center"/>
            <w:hideMark/>
          </w:tcPr>
          <w:p w14:paraId="25FB2F3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-0.26</w:t>
            </w:r>
          </w:p>
        </w:tc>
      </w:tr>
      <w:tr w:rsidR="008D5A6D" w:rsidRPr="005B5DD4" w14:paraId="0292B34A" w14:textId="77777777" w:rsidTr="00E70BB7">
        <w:trPr>
          <w:trHeight w:val="288"/>
        </w:trPr>
        <w:tc>
          <w:tcPr>
            <w:tcW w:w="2860" w:type="dxa"/>
            <w:tcBorders>
              <w:top w:val="nil"/>
              <w:left w:val="nil"/>
              <w:bottom w:val="nil"/>
              <w:right w:val="nil"/>
            </w:tcBorders>
            <w:shd w:val="clear" w:color="auto" w:fill="auto"/>
            <w:vAlign w:val="center"/>
            <w:hideMark/>
          </w:tcPr>
          <w:p w14:paraId="08EE5297"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Hess et al. (1992)</w:t>
            </w:r>
          </w:p>
        </w:tc>
        <w:tc>
          <w:tcPr>
            <w:tcW w:w="860" w:type="dxa"/>
            <w:tcBorders>
              <w:top w:val="nil"/>
              <w:left w:val="nil"/>
              <w:bottom w:val="nil"/>
              <w:right w:val="nil"/>
            </w:tcBorders>
            <w:shd w:val="clear" w:color="auto" w:fill="auto"/>
            <w:vAlign w:val="center"/>
            <w:hideMark/>
          </w:tcPr>
          <w:p w14:paraId="39E332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C1D515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6BC7A0D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6473726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3BF919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E528C3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FDB389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3815A07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0B9B8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5FF6DD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1C9BFC5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272D9AE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B9D952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28</w:t>
            </w:r>
          </w:p>
        </w:tc>
        <w:tc>
          <w:tcPr>
            <w:tcW w:w="680" w:type="dxa"/>
            <w:tcBorders>
              <w:top w:val="nil"/>
              <w:left w:val="nil"/>
              <w:bottom w:val="nil"/>
              <w:right w:val="nil"/>
            </w:tcBorders>
            <w:shd w:val="clear" w:color="auto" w:fill="auto"/>
            <w:vAlign w:val="center"/>
            <w:hideMark/>
          </w:tcPr>
          <w:p w14:paraId="077084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-0.16</w:t>
            </w:r>
          </w:p>
        </w:tc>
      </w:tr>
      <w:tr w:rsidR="008D5A6D" w:rsidRPr="005B5DD4" w14:paraId="0CB5CCCC" w14:textId="77777777" w:rsidTr="00E70BB7">
        <w:trPr>
          <w:trHeight w:val="288"/>
        </w:trPr>
        <w:tc>
          <w:tcPr>
            <w:tcW w:w="2860" w:type="dxa"/>
            <w:tcBorders>
              <w:top w:val="nil"/>
              <w:left w:val="nil"/>
              <w:bottom w:val="nil"/>
              <w:right w:val="nil"/>
            </w:tcBorders>
            <w:shd w:val="clear" w:color="auto" w:fill="auto"/>
            <w:vAlign w:val="center"/>
            <w:hideMark/>
          </w:tcPr>
          <w:p w14:paraId="50F4C6A5"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Hofmann et al. (2009)</w:t>
            </w:r>
          </w:p>
        </w:tc>
        <w:tc>
          <w:tcPr>
            <w:tcW w:w="860" w:type="dxa"/>
            <w:tcBorders>
              <w:top w:val="nil"/>
              <w:left w:val="nil"/>
              <w:bottom w:val="nil"/>
              <w:right w:val="nil"/>
            </w:tcBorders>
            <w:shd w:val="clear" w:color="auto" w:fill="auto"/>
            <w:vAlign w:val="center"/>
            <w:hideMark/>
          </w:tcPr>
          <w:p w14:paraId="59757A9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AECCA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92ADDB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3C87ED7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fear</w:t>
            </w:r>
          </w:p>
        </w:tc>
        <w:tc>
          <w:tcPr>
            <w:tcW w:w="897" w:type="dxa"/>
            <w:tcBorders>
              <w:top w:val="nil"/>
              <w:left w:val="nil"/>
              <w:bottom w:val="nil"/>
              <w:right w:val="nil"/>
            </w:tcBorders>
            <w:shd w:val="clear" w:color="auto" w:fill="auto"/>
            <w:vAlign w:val="center"/>
            <w:hideMark/>
          </w:tcPr>
          <w:p w14:paraId="45AE25C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4ED2A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5981623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53A2219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DF056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context</w:t>
            </w:r>
          </w:p>
        </w:tc>
        <w:tc>
          <w:tcPr>
            <w:tcW w:w="760" w:type="dxa"/>
            <w:tcBorders>
              <w:top w:val="nil"/>
              <w:left w:val="nil"/>
              <w:bottom w:val="nil"/>
              <w:right w:val="nil"/>
            </w:tcBorders>
            <w:shd w:val="clear" w:color="auto" w:fill="auto"/>
            <w:vAlign w:val="center"/>
            <w:hideMark/>
          </w:tcPr>
          <w:p w14:paraId="582059A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6C1B333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6A892BA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B5DBC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134</w:t>
            </w:r>
          </w:p>
        </w:tc>
        <w:tc>
          <w:tcPr>
            <w:tcW w:w="680" w:type="dxa"/>
            <w:tcBorders>
              <w:top w:val="nil"/>
              <w:left w:val="nil"/>
              <w:bottom w:val="nil"/>
              <w:right w:val="nil"/>
            </w:tcBorders>
            <w:shd w:val="clear" w:color="auto" w:fill="auto"/>
            <w:vAlign w:val="center"/>
            <w:hideMark/>
          </w:tcPr>
          <w:p w14:paraId="4624CC1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-0.03</w:t>
            </w:r>
          </w:p>
        </w:tc>
      </w:tr>
      <w:tr w:rsidR="008D5A6D" w:rsidRPr="005B5DD4" w14:paraId="10785C0F" w14:textId="77777777" w:rsidTr="00E70BB7">
        <w:trPr>
          <w:trHeight w:val="288"/>
        </w:trPr>
        <w:tc>
          <w:tcPr>
            <w:tcW w:w="2860" w:type="dxa"/>
            <w:tcBorders>
              <w:top w:val="nil"/>
              <w:left w:val="nil"/>
              <w:bottom w:val="nil"/>
              <w:right w:val="nil"/>
            </w:tcBorders>
            <w:shd w:val="clear" w:color="auto" w:fill="auto"/>
            <w:vAlign w:val="center"/>
            <w:hideMark/>
          </w:tcPr>
          <w:p w14:paraId="357E640F"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Ito et al. (2006)</w:t>
            </w:r>
          </w:p>
        </w:tc>
        <w:tc>
          <w:tcPr>
            <w:tcW w:w="860" w:type="dxa"/>
            <w:tcBorders>
              <w:top w:val="nil"/>
              <w:left w:val="nil"/>
              <w:bottom w:val="nil"/>
              <w:right w:val="nil"/>
            </w:tcBorders>
            <w:shd w:val="clear" w:color="auto" w:fill="auto"/>
            <w:vAlign w:val="center"/>
            <w:hideMark/>
          </w:tcPr>
          <w:p w14:paraId="4CD164E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81890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015AAA3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0E41175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722914C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2D0F407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D29FF5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0F36413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F71B2A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37E077C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3960F55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57B042A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FFAB24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40</w:t>
            </w:r>
          </w:p>
        </w:tc>
        <w:tc>
          <w:tcPr>
            <w:tcW w:w="680" w:type="dxa"/>
            <w:tcBorders>
              <w:top w:val="nil"/>
              <w:left w:val="nil"/>
              <w:bottom w:val="nil"/>
              <w:right w:val="nil"/>
            </w:tcBorders>
            <w:shd w:val="clear" w:color="auto" w:fill="auto"/>
            <w:vAlign w:val="center"/>
            <w:hideMark/>
          </w:tcPr>
          <w:p w14:paraId="6F970A7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-0.39</w:t>
            </w:r>
          </w:p>
        </w:tc>
      </w:tr>
      <w:tr w:rsidR="008D5A6D" w:rsidRPr="005B5DD4" w14:paraId="285A06AB" w14:textId="77777777" w:rsidTr="00E70BB7">
        <w:trPr>
          <w:trHeight w:val="288"/>
        </w:trPr>
        <w:tc>
          <w:tcPr>
            <w:tcW w:w="2860" w:type="dxa"/>
            <w:tcBorders>
              <w:top w:val="nil"/>
              <w:left w:val="nil"/>
              <w:bottom w:val="nil"/>
              <w:right w:val="nil"/>
            </w:tcBorders>
            <w:shd w:val="clear" w:color="auto" w:fill="auto"/>
            <w:vAlign w:val="center"/>
            <w:hideMark/>
          </w:tcPr>
          <w:p w14:paraId="7470582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Ito et al. (2006)</w:t>
            </w:r>
          </w:p>
        </w:tc>
        <w:tc>
          <w:tcPr>
            <w:tcW w:w="860" w:type="dxa"/>
            <w:tcBorders>
              <w:top w:val="nil"/>
              <w:left w:val="nil"/>
              <w:bottom w:val="nil"/>
              <w:right w:val="nil"/>
            </w:tcBorders>
            <w:shd w:val="clear" w:color="auto" w:fill="auto"/>
            <w:vAlign w:val="center"/>
            <w:hideMark/>
          </w:tcPr>
          <w:p w14:paraId="14F3C76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735D3C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170B0BF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1DD771F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6D3C5CD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3FC24F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C704ED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1B8D85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F48ED8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4BCC36B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745B13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504D8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5E0243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33</w:t>
            </w:r>
          </w:p>
        </w:tc>
        <w:tc>
          <w:tcPr>
            <w:tcW w:w="680" w:type="dxa"/>
            <w:tcBorders>
              <w:top w:val="nil"/>
              <w:left w:val="nil"/>
              <w:bottom w:val="nil"/>
              <w:right w:val="nil"/>
            </w:tcBorders>
            <w:shd w:val="clear" w:color="auto" w:fill="auto"/>
            <w:vAlign w:val="center"/>
            <w:hideMark/>
          </w:tcPr>
          <w:p w14:paraId="02DB0BA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-0.25</w:t>
            </w:r>
          </w:p>
        </w:tc>
      </w:tr>
      <w:tr w:rsidR="008D5A6D" w:rsidRPr="005B5DD4" w14:paraId="651681A4" w14:textId="77777777" w:rsidTr="00E70BB7">
        <w:trPr>
          <w:trHeight w:val="288"/>
        </w:trPr>
        <w:tc>
          <w:tcPr>
            <w:tcW w:w="2860" w:type="dxa"/>
            <w:tcBorders>
              <w:top w:val="nil"/>
              <w:left w:val="nil"/>
              <w:bottom w:val="nil"/>
              <w:right w:val="nil"/>
            </w:tcBorders>
            <w:shd w:val="clear" w:color="auto" w:fill="auto"/>
            <w:vAlign w:val="center"/>
            <w:hideMark/>
          </w:tcPr>
          <w:p w14:paraId="20BE862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Kalokerinos et al. (2015) Study 1</w:t>
            </w:r>
          </w:p>
        </w:tc>
        <w:tc>
          <w:tcPr>
            <w:tcW w:w="860" w:type="dxa"/>
            <w:tcBorders>
              <w:top w:val="nil"/>
              <w:left w:val="nil"/>
              <w:bottom w:val="nil"/>
              <w:right w:val="nil"/>
            </w:tcBorders>
            <w:shd w:val="clear" w:color="auto" w:fill="auto"/>
            <w:vAlign w:val="center"/>
            <w:hideMark/>
          </w:tcPr>
          <w:p w14:paraId="482E0B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976F6A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3E064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62782B5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3724833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0ECB05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DADA9B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2A537E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030C1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497518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980" w:type="dxa"/>
            <w:tcBorders>
              <w:top w:val="nil"/>
              <w:left w:val="nil"/>
              <w:bottom w:val="nil"/>
              <w:right w:val="nil"/>
            </w:tcBorders>
            <w:shd w:val="clear" w:color="auto" w:fill="auto"/>
            <w:vAlign w:val="center"/>
            <w:hideMark/>
          </w:tcPr>
          <w:p w14:paraId="2C49B6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22F2EE3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CAA3B4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133.67</w:t>
            </w:r>
            <w:r w:rsidRPr="005B5DD4">
              <w:rPr>
                <w:rFonts w:ascii="Arial" w:eastAsia="Times New Roman" w:hAnsi="Arial" w:cs="Arial"/>
                <w:color w:val="000000"/>
                <w:sz w:val="12"/>
                <w:szCs w:val="12"/>
                <w:vertAlign w:val="superscript"/>
              </w:rPr>
              <w:t>b</w:t>
            </w:r>
          </w:p>
        </w:tc>
        <w:tc>
          <w:tcPr>
            <w:tcW w:w="680" w:type="dxa"/>
            <w:tcBorders>
              <w:top w:val="nil"/>
              <w:left w:val="nil"/>
              <w:bottom w:val="nil"/>
              <w:right w:val="nil"/>
            </w:tcBorders>
            <w:shd w:val="clear" w:color="auto" w:fill="auto"/>
            <w:vAlign w:val="center"/>
            <w:hideMark/>
          </w:tcPr>
          <w:p w14:paraId="09B0F79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-0.06</w:t>
            </w:r>
          </w:p>
        </w:tc>
      </w:tr>
      <w:tr w:rsidR="008D5A6D" w:rsidRPr="005B5DD4" w14:paraId="10B50C9B" w14:textId="77777777" w:rsidTr="00E70BB7">
        <w:trPr>
          <w:trHeight w:val="288"/>
        </w:trPr>
        <w:tc>
          <w:tcPr>
            <w:tcW w:w="2860" w:type="dxa"/>
            <w:tcBorders>
              <w:top w:val="nil"/>
              <w:left w:val="nil"/>
              <w:bottom w:val="nil"/>
              <w:right w:val="nil"/>
            </w:tcBorders>
            <w:shd w:val="clear" w:color="auto" w:fill="auto"/>
            <w:vAlign w:val="center"/>
            <w:hideMark/>
          </w:tcPr>
          <w:p w14:paraId="2B78561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Kalokerinos et al. (2015) Study 1</w:t>
            </w:r>
          </w:p>
        </w:tc>
        <w:tc>
          <w:tcPr>
            <w:tcW w:w="860" w:type="dxa"/>
            <w:tcBorders>
              <w:top w:val="nil"/>
              <w:left w:val="nil"/>
              <w:bottom w:val="nil"/>
              <w:right w:val="nil"/>
            </w:tcBorders>
            <w:shd w:val="clear" w:color="auto" w:fill="auto"/>
            <w:vAlign w:val="center"/>
            <w:hideMark/>
          </w:tcPr>
          <w:p w14:paraId="428C28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5F580D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65C275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185D5A9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506A337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154554C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FD2AD3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704AE22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3D3CD1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6F6F9ED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980" w:type="dxa"/>
            <w:tcBorders>
              <w:top w:val="nil"/>
              <w:left w:val="nil"/>
              <w:bottom w:val="nil"/>
              <w:right w:val="nil"/>
            </w:tcBorders>
            <w:shd w:val="clear" w:color="auto" w:fill="auto"/>
            <w:vAlign w:val="center"/>
            <w:hideMark/>
          </w:tcPr>
          <w:p w14:paraId="282D23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6A6834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D067D8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133.67</w:t>
            </w:r>
            <w:r w:rsidRPr="005B5DD4">
              <w:rPr>
                <w:rFonts w:ascii="Arial" w:eastAsia="Times New Roman" w:hAnsi="Arial" w:cs="Arial"/>
                <w:color w:val="000000"/>
                <w:sz w:val="12"/>
                <w:szCs w:val="12"/>
                <w:vertAlign w:val="superscript"/>
              </w:rPr>
              <w:t>b</w:t>
            </w:r>
          </w:p>
        </w:tc>
        <w:tc>
          <w:tcPr>
            <w:tcW w:w="680" w:type="dxa"/>
            <w:tcBorders>
              <w:top w:val="nil"/>
              <w:left w:val="nil"/>
              <w:bottom w:val="nil"/>
              <w:right w:val="nil"/>
            </w:tcBorders>
            <w:shd w:val="clear" w:color="auto" w:fill="auto"/>
            <w:vAlign w:val="center"/>
            <w:hideMark/>
          </w:tcPr>
          <w:p w14:paraId="1D09816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-0.02</w:t>
            </w:r>
          </w:p>
        </w:tc>
      </w:tr>
      <w:tr w:rsidR="008D5A6D" w:rsidRPr="005B5DD4" w14:paraId="3ED5CD17" w14:textId="77777777" w:rsidTr="00E70BB7">
        <w:trPr>
          <w:trHeight w:val="288"/>
        </w:trPr>
        <w:tc>
          <w:tcPr>
            <w:tcW w:w="2860" w:type="dxa"/>
            <w:tcBorders>
              <w:top w:val="nil"/>
              <w:left w:val="nil"/>
              <w:bottom w:val="nil"/>
              <w:right w:val="nil"/>
            </w:tcBorders>
            <w:shd w:val="clear" w:color="auto" w:fill="auto"/>
            <w:vAlign w:val="center"/>
            <w:hideMark/>
          </w:tcPr>
          <w:p w14:paraId="0CB149CA"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Kalokerinos et al. (2015) Study 2</w:t>
            </w:r>
          </w:p>
        </w:tc>
        <w:tc>
          <w:tcPr>
            <w:tcW w:w="860" w:type="dxa"/>
            <w:tcBorders>
              <w:top w:val="nil"/>
              <w:left w:val="nil"/>
              <w:bottom w:val="nil"/>
              <w:right w:val="nil"/>
            </w:tcBorders>
            <w:shd w:val="clear" w:color="auto" w:fill="auto"/>
            <w:vAlign w:val="center"/>
            <w:hideMark/>
          </w:tcPr>
          <w:p w14:paraId="086875B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A77E0B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3F3B4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47616AC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7F4AE01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6838CD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FC041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7DAFA3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562AFD9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4A4F135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43</w:t>
            </w:r>
          </w:p>
        </w:tc>
        <w:tc>
          <w:tcPr>
            <w:tcW w:w="980" w:type="dxa"/>
            <w:tcBorders>
              <w:top w:val="nil"/>
              <w:left w:val="nil"/>
              <w:bottom w:val="nil"/>
              <w:right w:val="nil"/>
            </w:tcBorders>
            <w:shd w:val="clear" w:color="auto" w:fill="auto"/>
            <w:vAlign w:val="center"/>
            <w:hideMark/>
          </w:tcPr>
          <w:p w14:paraId="56A6FF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5FB6D2D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3C364B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295</w:t>
            </w:r>
          </w:p>
        </w:tc>
        <w:tc>
          <w:tcPr>
            <w:tcW w:w="680" w:type="dxa"/>
            <w:tcBorders>
              <w:top w:val="nil"/>
              <w:left w:val="nil"/>
              <w:bottom w:val="nil"/>
              <w:right w:val="nil"/>
            </w:tcBorders>
            <w:shd w:val="clear" w:color="auto" w:fill="auto"/>
            <w:vAlign w:val="center"/>
            <w:hideMark/>
          </w:tcPr>
          <w:p w14:paraId="79FB757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1.32</w:t>
            </w:r>
          </w:p>
        </w:tc>
      </w:tr>
      <w:tr w:rsidR="008D5A6D" w:rsidRPr="005B5DD4" w14:paraId="3D7EC08D" w14:textId="77777777" w:rsidTr="00E70BB7">
        <w:trPr>
          <w:trHeight w:val="288"/>
        </w:trPr>
        <w:tc>
          <w:tcPr>
            <w:tcW w:w="2860" w:type="dxa"/>
            <w:tcBorders>
              <w:top w:val="nil"/>
              <w:left w:val="nil"/>
              <w:bottom w:val="nil"/>
              <w:right w:val="nil"/>
            </w:tcBorders>
            <w:shd w:val="clear" w:color="auto" w:fill="auto"/>
            <w:vAlign w:val="center"/>
            <w:hideMark/>
          </w:tcPr>
          <w:p w14:paraId="2B29BF34"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Kalokerinos et al. (2015) Study 2</w:t>
            </w:r>
          </w:p>
        </w:tc>
        <w:tc>
          <w:tcPr>
            <w:tcW w:w="860" w:type="dxa"/>
            <w:tcBorders>
              <w:top w:val="nil"/>
              <w:left w:val="nil"/>
              <w:bottom w:val="nil"/>
              <w:right w:val="nil"/>
            </w:tcBorders>
            <w:shd w:val="clear" w:color="auto" w:fill="auto"/>
            <w:vAlign w:val="center"/>
            <w:hideMark/>
          </w:tcPr>
          <w:p w14:paraId="7B98EB2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48333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86A156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8C4FCD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0825BDA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2AEA2DF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4F2960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19726B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55A4283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15A77E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43</w:t>
            </w:r>
          </w:p>
        </w:tc>
        <w:tc>
          <w:tcPr>
            <w:tcW w:w="980" w:type="dxa"/>
            <w:tcBorders>
              <w:top w:val="nil"/>
              <w:left w:val="nil"/>
              <w:bottom w:val="nil"/>
              <w:right w:val="nil"/>
            </w:tcBorders>
            <w:shd w:val="clear" w:color="auto" w:fill="auto"/>
            <w:vAlign w:val="center"/>
            <w:hideMark/>
          </w:tcPr>
          <w:p w14:paraId="55B765F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77D0A8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AEF414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295</w:t>
            </w:r>
          </w:p>
        </w:tc>
        <w:tc>
          <w:tcPr>
            <w:tcW w:w="680" w:type="dxa"/>
            <w:tcBorders>
              <w:top w:val="nil"/>
              <w:left w:val="nil"/>
              <w:bottom w:val="nil"/>
              <w:right w:val="nil"/>
            </w:tcBorders>
            <w:shd w:val="clear" w:color="auto" w:fill="auto"/>
            <w:vAlign w:val="center"/>
            <w:hideMark/>
          </w:tcPr>
          <w:p w14:paraId="67A845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w:t>
            </w:r>
          </w:p>
        </w:tc>
      </w:tr>
      <w:tr w:rsidR="008D5A6D" w:rsidRPr="005B5DD4" w14:paraId="0095D49B" w14:textId="77777777" w:rsidTr="00E70BB7">
        <w:trPr>
          <w:trHeight w:val="288"/>
        </w:trPr>
        <w:tc>
          <w:tcPr>
            <w:tcW w:w="2860" w:type="dxa"/>
            <w:tcBorders>
              <w:top w:val="nil"/>
              <w:left w:val="nil"/>
              <w:bottom w:val="nil"/>
              <w:right w:val="nil"/>
            </w:tcBorders>
            <w:shd w:val="clear" w:color="auto" w:fill="auto"/>
            <w:vAlign w:val="center"/>
            <w:hideMark/>
          </w:tcPr>
          <w:p w14:paraId="42ADA987"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Kao et al. (2017)</w:t>
            </w:r>
          </w:p>
        </w:tc>
        <w:tc>
          <w:tcPr>
            <w:tcW w:w="860" w:type="dxa"/>
            <w:tcBorders>
              <w:top w:val="nil"/>
              <w:left w:val="nil"/>
              <w:bottom w:val="nil"/>
              <w:right w:val="nil"/>
            </w:tcBorders>
            <w:shd w:val="clear" w:color="auto" w:fill="auto"/>
            <w:vAlign w:val="center"/>
            <w:hideMark/>
          </w:tcPr>
          <w:p w14:paraId="1B4D84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7EA720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825137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51689A6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anger</w:t>
            </w:r>
          </w:p>
        </w:tc>
        <w:tc>
          <w:tcPr>
            <w:tcW w:w="897" w:type="dxa"/>
            <w:tcBorders>
              <w:top w:val="nil"/>
              <w:left w:val="nil"/>
              <w:bottom w:val="nil"/>
              <w:right w:val="nil"/>
            </w:tcBorders>
            <w:shd w:val="clear" w:color="auto" w:fill="auto"/>
            <w:vAlign w:val="center"/>
            <w:hideMark/>
          </w:tcPr>
          <w:p w14:paraId="34F8BA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51FA8A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6A9665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26C8DCC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2CB443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context</w:t>
            </w:r>
          </w:p>
        </w:tc>
        <w:tc>
          <w:tcPr>
            <w:tcW w:w="760" w:type="dxa"/>
            <w:tcBorders>
              <w:top w:val="nil"/>
              <w:left w:val="nil"/>
              <w:bottom w:val="nil"/>
              <w:right w:val="nil"/>
            </w:tcBorders>
            <w:shd w:val="clear" w:color="auto" w:fill="auto"/>
            <w:vAlign w:val="center"/>
            <w:hideMark/>
          </w:tcPr>
          <w:p w14:paraId="4B05D8F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50.41</w:t>
            </w:r>
          </w:p>
        </w:tc>
        <w:tc>
          <w:tcPr>
            <w:tcW w:w="980" w:type="dxa"/>
            <w:tcBorders>
              <w:top w:val="nil"/>
              <w:left w:val="nil"/>
              <w:bottom w:val="nil"/>
              <w:right w:val="nil"/>
            </w:tcBorders>
            <w:shd w:val="clear" w:color="auto" w:fill="auto"/>
            <w:vAlign w:val="center"/>
            <w:hideMark/>
          </w:tcPr>
          <w:p w14:paraId="3A6138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EBE7D0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CCF175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41</w:t>
            </w:r>
          </w:p>
        </w:tc>
        <w:tc>
          <w:tcPr>
            <w:tcW w:w="680" w:type="dxa"/>
            <w:tcBorders>
              <w:top w:val="nil"/>
              <w:left w:val="nil"/>
              <w:bottom w:val="nil"/>
              <w:right w:val="nil"/>
            </w:tcBorders>
            <w:shd w:val="clear" w:color="auto" w:fill="auto"/>
            <w:vAlign w:val="center"/>
            <w:hideMark/>
          </w:tcPr>
          <w:p w14:paraId="1FBF15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0.09</w:t>
            </w:r>
          </w:p>
        </w:tc>
      </w:tr>
      <w:tr w:rsidR="008D5A6D" w:rsidRPr="005B5DD4" w14:paraId="6DED7463" w14:textId="77777777" w:rsidTr="00E70BB7">
        <w:trPr>
          <w:trHeight w:val="288"/>
        </w:trPr>
        <w:tc>
          <w:tcPr>
            <w:tcW w:w="2860" w:type="dxa"/>
            <w:tcBorders>
              <w:top w:val="nil"/>
              <w:left w:val="nil"/>
              <w:bottom w:val="nil"/>
              <w:right w:val="nil"/>
            </w:tcBorders>
            <w:shd w:val="clear" w:color="auto" w:fill="auto"/>
            <w:vAlign w:val="center"/>
            <w:hideMark/>
          </w:tcPr>
          <w:p w14:paraId="0F0A00D9"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Kao et al. (2017)</w:t>
            </w:r>
          </w:p>
        </w:tc>
        <w:tc>
          <w:tcPr>
            <w:tcW w:w="860" w:type="dxa"/>
            <w:tcBorders>
              <w:top w:val="nil"/>
              <w:left w:val="nil"/>
              <w:bottom w:val="nil"/>
              <w:right w:val="nil"/>
            </w:tcBorders>
            <w:shd w:val="clear" w:color="auto" w:fill="auto"/>
            <w:vAlign w:val="center"/>
            <w:hideMark/>
          </w:tcPr>
          <w:p w14:paraId="0DCF43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364F83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393316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30DC2A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anger</w:t>
            </w:r>
          </w:p>
        </w:tc>
        <w:tc>
          <w:tcPr>
            <w:tcW w:w="897" w:type="dxa"/>
            <w:tcBorders>
              <w:top w:val="nil"/>
              <w:left w:val="nil"/>
              <w:bottom w:val="nil"/>
              <w:right w:val="nil"/>
            </w:tcBorders>
            <w:shd w:val="clear" w:color="auto" w:fill="auto"/>
            <w:vAlign w:val="center"/>
            <w:hideMark/>
          </w:tcPr>
          <w:p w14:paraId="094C77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58B2C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572415A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1E607C9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769898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context</w:t>
            </w:r>
          </w:p>
        </w:tc>
        <w:tc>
          <w:tcPr>
            <w:tcW w:w="760" w:type="dxa"/>
            <w:tcBorders>
              <w:top w:val="nil"/>
              <w:left w:val="nil"/>
              <w:bottom w:val="nil"/>
              <w:right w:val="nil"/>
            </w:tcBorders>
            <w:shd w:val="clear" w:color="auto" w:fill="auto"/>
            <w:vAlign w:val="center"/>
            <w:hideMark/>
          </w:tcPr>
          <w:p w14:paraId="57204D8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50.41</w:t>
            </w:r>
          </w:p>
        </w:tc>
        <w:tc>
          <w:tcPr>
            <w:tcW w:w="980" w:type="dxa"/>
            <w:tcBorders>
              <w:top w:val="nil"/>
              <w:left w:val="nil"/>
              <w:bottom w:val="nil"/>
              <w:right w:val="nil"/>
            </w:tcBorders>
            <w:shd w:val="clear" w:color="auto" w:fill="auto"/>
            <w:vAlign w:val="center"/>
            <w:hideMark/>
          </w:tcPr>
          <w:p w14:paraId="0D4C2A9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E0B7D5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9D41DD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41</w:t>
            </w:r>
          </w:p>
        </w:tc>
        <w:tc>
          <w:tcPr>
            <w:tcW w:w="680" w:type="dxa"/>
            <w:tcBorders>
              <w:top w:val="nil"/>
              <w:left w:val="nil"/>
              <w:bottom w:val="nil"/>
              <w:right w:val="nil"/>
            </w:tcBorders>
            <w:shd w:val="clear" w:color="auto" w:fill="auto"/>
            <w:vAlign w:val="center"/>
            <w:hideMark/>
          </w:tcPr>
          <w:p w14:paraId="3989938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-0.39</w:t>
            </w:r>
          </w:p>
        </w:tc>
      </w:tr>
      <w:tr w:rsidR="008D5A6D" w:rsidRPr="005B5DD4" w14:paraId="2A127845" w14:textId="77777777" w:rsidTr="00E70BB7">
        <w:trPr>
          <w:trHeight w:val="288"/>
        </w:trPr>
        <w:tc>
          <w:tcPr>
            <w:tcW w:w="2860" w:type="dxa"/>
            <w:tcBorders>
              <w:top w:val="nil"/>
              <w:left w:val="nil"/>
              <w:bottom w:val="nil"/>
              <w:right w:val="nil"/>
            </w:tcBorders>
            <w:shd w:val="clear" w:color="auto" w:fill="auto"/>
            <w:vAlign w:val="center"/>
            <w:hideMark/>
          </w:tcPr>
          <w:p w14:paraId="4996EBB5"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Kao et al. (2017)</w:t>
            </w:r>
          </w:p>
        </w:tc>
        <w:tc>
          <w:tcPr>
            <w:tcW w:w="860" w:type="dxa"/>
            <w:tcBorders>
              <w:top w:val="nil"/>
              <w:left w:val="nil"/>
              <w:bottom w:val="nil"/>
              <w:right w:val="nil"/>
            </w:tcBorders>
            <w:shd w:val="clear" w:color="auto" w:fill="auto"/>
            <w:vAlign w:val="center"/>
            <w:hideMark/>
          </w:tcPr>
          <w:p w14:paraId="3DDD4E6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E15A27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F07131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5D741B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anger</w:t>
            </w:r>
          </w:p>
        </w:tc>
        <w:tc>
          <w:tcPr>
            <w:tcW w:w="897" w:type="dxa"/>
            <w:tcBorders>
              <w:top w:val="nil"/>
              <w:left w:val="nil"/>
              <w:bottom w:val="nil"/>
              <w:right w:val="nil"/>
            </w:tcBorders>
            <w:shd w:val="clear" w:color="auto" w:fill="auto"/>
            <w:vAlign w:val="center"/>
            <w:hideMark/>
          </w:tcPr>
          <w:p w14:paraId="4A3F40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799785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55AA6A4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05BC53D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24E9AA2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context</w:t>
            </w:r>
          </w:p>
        </w:tc>
        <w:tc>
          <w:tcPr>
            <w:tcW w:w="760" w:type="dxa"/>
            <w:tcBorders>
              <w:top w:val="nil"/>
              <w:left w:val="nil"/>
              <w:bottom w:val="nil"/>
              <w:right w:val="nil"/>
            </w:tcBorders>
            <w:shd w:val="clear" w:color="auto" w:fill="auto"/>
            <w:vAlign w:val="center"/>
            <w:hideMark/>
          </w:tcPr>
          <w:p w14:paraId="3331CA2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50.41</w:t>
            </w:r>
          </w:p>
        </w:tc>
        <w:tc>
          <w:tcPr>
            <w:tcW w:w="980" w:type="dxa"/>
            <w:tcBorders>
              <w:top w:val="nil"/>
              <w:left w:val="nil"/>
              <w:bottom w:val="nil"/>
              <w:right w:val="nil"/>
            </w:tcBorders>
            <w:shd w:val="clear" w:color="auto" w:fill="auto"/>
            <w:vAlign w:val="center"/>
            <w:hideMark/>
          </w:tcPr>
          <w:p w14:paraId="1825EDA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21BCA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F3C58D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41</w:t>
            </w:r>
          </w:p>
        </w:tc>
        <w:tc>
          <w:tcPr>
            <w:tcW w:w="680" w:type="dxa"/>
            <w:tcBorders>
              <w:top w:val="nil"/>
              <w:left w:val="nil"/>
              <w:bottom w:val="nil"/>
              <w:right w:val="nil"/>
            </w:tcBorders>
            <w:shd w:val="clear" w:color="auto" w:fill="auto"/>
            <w:vAlign w:val="center"/>
            <w:hideMark/>
          </w:tcPr>
          <w:p w14:paraId="49284CA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0.8</w:t>
            </w:r>
          </w:p>
        </w:tc>
      </w:tr>
      <w:tr w:rsidR="008D5A6D" w:rsidRPr="005B5DD4" w14:paraId="159B344F" w14:textId="77777777" w:rsidTr="00E70BB7">
        <w:trPr>
          <w:trHeight w:val="288"/>
        </w:trPr>
        <w:tc>
          <w:tcPr>
            <w:tcW w:w="2860" w:type="dxa"/>
            <w:tcBorders>
              <w:top w:val="nil"/>
              <w:left w:val="nil"/>
              <w:bottom w:val="nil"/>
              <w:right w:val="nil"/>
            </w:tcBorders>
            <w:shd w:val="clear" w:color="auto" w:fill="auto"/>
            <w:vAlign w:val="center"/>
            <w:hideMark/>
          </w:tcPr>
          <w:p w14:paraId="219CA65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Kao et al. (2017)</w:t>
            </w:r>
          </w:p>
        </w:tc>
        <w:tc>
          <w:tcPr>
            <w:tcW w:w="860" w:type="dxa"/>
            <w:tcBorders>
              <w:top w:val="nil"/>
              <w:left w:val="nil"/>
              <w:bottom w:val="nil"/>
              <w:right w:val="nil"/>
            </w:tcBorders>
            <w:shd w:val="clear" w:color="auto" w:fill="auto"/>
            <w:vAlign w:val="center"/>
            <w:hideMark/>
          </w:tcPr>
          <w:p w14:paraId="11A7199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28CE36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1FDFAA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785D70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anger</w:t>
            </w:r>
          </w:p>
        </w:tc>
        <w:tc>
          <w:tcPr>
            <w:tcW w:w="897" w:type="dxa"/>
            <w:tcBorders>
              <w:top w:val="nil"/>
              <w:left w:val="nil"/>
              <w:bottom w:val="nil"/>
              <w:right w:val="nil"/>
            </w:tcBorders>
            <w:shd w:val="clear" w:color="auto" w:fill="auto"/>
            <w:vAlign w:val="center"/>
            <w:hideMark/>
          </w:tcPr>
          <w:p w14:paraId="3495D7E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38936B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203F73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1D2F98D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4606B8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context</w:t>
            </w:r>
          </w:p>
        </w:tc>
        <w:tc>
          <w:tcPr>
            <w:tcW w:w="760" w:type="dxa"/>
            <w:tcBorders>
              <w:top w:val="nil"/>
              <w:left w:val="nil"/>
              <w:bottom w:val="nil"/>
              <w:right w:val="nil"/>
            </w:tcBorders>
            <w:shd w:val="clear" w:color="auto" w:fill="auto"/>
            <w:vAlign w:val="center"/>
            <w:hideMark/>
          </w:tcPr>
          <w:p w14:paraId="0AD2D64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50.41</w:t>
            </w:r>
          </w:p>
        </w:tc>
        <w:tc>
          <w:tcPr>
            <w:tcW w:w="980" w:type="dxa"/>
            <w:tcBorders>
              <w:top w:val="nil"/>
              <w:left w:val="nil"/>
              <w:bottom w:val="nil"/>
              <w:right w:val="nil"/>
            </w:tcBorders>
            <w:shd w:val="clear" w:color="auto" w:fill="auto"/>
            <w:vAlign w:val="center"/>
            <w:hideMark/>
          </w:tcPr>
          <w:p w14:paraId="557256A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E7312B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FA2E73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41</w:t>
            </w:r>
          </w:p>
        </w:tc>
        <w:tc>
          <w:tcPr>
            <w:tcW w:w="680" w:type="dxa"/>
            <w:tcBorders>
              <w:top w:val="nil"/>
              <w:left w:val="nil"/>
              <w:bottom w:val="nil"/>
              <w:right w:val="nil"/>
            </w:tcBorders>
            <w:shd w:val="clear" w:color="auto" w:fill="auto"/>
            <w:vAlign w:val="center"/>
            <w:hideMark/>
          </w:tcPr>
          <w:p w14:paraId="678C8A1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-0.34</w:t>
            </w:r>
          </w:p>
        </w:tc>
      </w:tr>
      <w:tr w:rsidR="008D5A6D" w:rsidRPr="005B5DD4" w14:paraId="2B4C63D4" w14:textId="77777777" w:rsidTr="00E70BB7">
        <w:trPr>
          <w:trHeight w:val="288"/>
        </w:trPr>
        <w:tc>
          <w:tcPr>
            <w:tcW w:w="2860" w:type="dxa"/>
            <w:tcBorders>
              <w:top w:val="nil"/>
              <w:left w:val="nil"/>
              <w:bottom w:val="nil"/>
              <w:right w:val="nil"/>
            </w:tcBorders>
            <w:shd w:val="clear" w:color="auto" w:fill="auto"/>
            <w:vAlign w:val="center"/>
            <w:hideMark/>
          </w:tcPr>
          <w:p w14:paraId="7E326FE5"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Kao et al. (2017)</w:t>
            </w:r>
          </w:p>
        </w:tc>
        <w:tc>
          <w:tcPr>
            <w:tcW w:w="860" w:type="dxa"/>
            <w:tcBorders>
              <w:top w:val="nil"/>
              <w:left w:val="nil"/>
              <w:bottom w:val="nil"/>
              <w:right w:val="nil"/>
            </w:tcBorders>
            <w:shd w:val="clear" w:color="auto" w:fill="auto"/>
            <w:vAlign w:val="center"/>
            <w:hideMark/>
          </w:tcPr>
          <w:p w14:paraId="6FFBA3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3AACAC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A319F1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CB0FFB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anger</w:t>
            </w:r>
          </w:p>
        </w:tc>
        <w:tc>
          <w:tcPr>
            <w:tcW w:w="897" w:type="dxa"/>
            <w:tcBorders>
              <w:top w:val="nil"/>
              <w:left w:val="nil"/>
              <w:bottom w:val="nil"/>
              <w:right w:val="nil"/>
            </w:tcBorders>
            <w:shd w:val="clear" w:color="auto" w:fill="auto"/>
            <w:vAlign w:val="center"/>
            <w:hideMark/>
          </w:tcPr>
          <w:p w14:paraId="7D4DBD9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2A6FC5C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D02BDC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suppress-exaggerate</w:t>
            </w:r>
          </w:p>
        </w:tc>
        <w:tc>
          <w:tcPr>
            <w:tcW w:w="670" w:type="dxa"/>
            <w:tcBorders>
              <w:top w:val="nil"/>
              <w:left w:val="nil"/>
              <w:bottom w:val="nil"/>
              <w:right w:val="nil"/>
            </w:tcBorders>
            <w:shd w:val="clear" w:color="auto" w:fill="auto"/>
            <w:vAlign w:val="center"/>
            <w:hideMark/>
          </w:tcPr>
          <w:p w14:paraId="0D366E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7C48787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context</w:t>
            </w:r>
          </w:p>
        </w:tc>
        <w:tc>
          <w:tcPr>
            <w:tcW w:w="760" w:type="dxa"/>
            <w:tcBorders>
              <w:top w:val="nil"/>
              <w:left w:val="nil"/>
              <w:bottom w:val="nil"/>
              <w:right w:val="nil"/>
            </w:tcBorders>
            <w:shd w:val="clear" w:color="auto" w:fill="auto"/>
            <w:vAlign w:val="center"/>
            <w:hideMark/>
          </w:tcPr>
          <w:p w14:paraId="034164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50.41</w:t>
            </w:r>
          </w:p>
        </w:tc>
        <w:tc>
          <w:tcPr>
            <w:tcW w:w="980" w:type="dxa"/>
            <w:tcBorders>
              <w:top w:val="nil"/>
              <w:left w:val="nil"/>
              <w:bottom w:val="nil"/>
              <w:right w:val="nil"/>
            </w:tcBorders>
            <w:shd w:val="clear" w:color="auto" w:fill="auto"/>
            <w:vAlign w:val="center"/>
            <w:hideMark/>
          </w:tcPr>
          <w:p w14:paraId="7EBBB62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248388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7ADB11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41</w:t>
            </w:r>
          </w:p>
        </w:tc>
        <w:tc>
          <w:tcPr>
            <w:tcW w:w="680" w:type="dxa"/>
            <w:tcBorders>
              <w:top w:val="nil"/>
              <w:left w:val="nil"/>
              <w:bottom w:val="nil"/>
              <w:right w:val="nil"/>
            </w:tcBorders>
            <w:shd w:val="clear" w:color="auto" w:fill="auto"/>
            <w:vAlign w:val="center"/>
            <w:hideMark/>
          </w:tcPr>
          <w:p w14:paraId="4D6EB61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0.98</w:t>
            </w:r>
          </w:p>
        </w:tc>
      </w:tr>
      <w:tr w:rsidR="008D5A6D" w:rsidRPr="005B5DD4" w14:paraId="06F4DD9A" w14:textId="77777777" w:rsidTr="00E70BB7">
        <w:trPr>
          <w:trHeight w:val="288"/>
        </w:trPr>
        <w:tc>
          <w:tcPr>
            <w:tcW w:w="2860" w:type="dxa"/>
            <w:tcBorders>
              <w:top w:val="nil"/>
              <w:left w:val="nil"/>
              <w:bottom w:val="nil"/>
              <w:right w:val="nil"/>
            </w:tcBorders>
            <w:shd w:val="clear" w:color="auto" w:fill="auto"/>
            <w:vAlign w:val="center"/>
            <w:hideMark/>
          </w:tcPr>
          <w:p w14:paraId="2C9E7CD5"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Kao et al. (2017)</w:t>
            </w:r>
          </w:p>
        </w:tc>
        <w:tc>
          <w:tcPr>
            <w:tcW w:w="860" w:type="dxa"/>
            <w:tcBorders>
              <w:top w:val="nil"/>
              <w:left w:val="nil"/>
              <w:bottom w:val="nil"/>
              <w:right w:val="nil"/>
            </w:tcBorders>
            <w:shd w:val="clear" w:color="auto" w:fill="auto"/>
            <w:vAlign w:val="center"/>
            <w:hideMark/>
          </w:tcPr>
          <w:p w14:paraId="5727AF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881BD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14499D2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671EC63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anger</w:t>
            </w:r>
          </w:p>
        </w:tc>
        <w:tc>
          <w:tcPr>
            <w:tcW w:w="897" w:type="dxa"/>
            <w:tcBorders>
              <w:top w:val="nil"/>
              <w:left w:val="nil"/>
              <w:bottom w:val="nil"/>
              <w:right w:val="nil"/>
            </w:tcBorders>
            <w:shd w:val="clear" w:color="auto" w:fill="auto"/>
            <w:vAlign w:val="center"/>
            <w:hideMark/>
          </w:tcPr>
          <w:p w14:paraId="22A83A0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2AC5E70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053D710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suppress-exaggerate</w:t>
            </w:r>
          </w:p>
        </w:tc>
        <w:tc>
          <w:tcPr>
            <w:tcW w:w="670" w:type="dxa"/>
            <w:tcBorders>
              <w:top w:val="nil"/>
              <w:left w:val="nil"/>
              <w:bottom w:val="nil"/>
              <w:right w:val="nil"/>
            </w:tcBorders>
            <w:shd w:val="clear" w:color="auto" w:fill="auto"/>
            <w:vAlign w:val="center"/>
            <w:hideMark/>
          </w:tcPr>
          <w:p w14:paraId="2126FAA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F6BC1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context</w:t>
            </w:r>
          </w:p>
        </w:tc>
        <w:tc>
          <w:tcPr>
            <w:tcW w:w="760" w:type="dxa"/>
            <w:tcBorders>
              <w:top w:val="nil"/>
              <w:left w:val="nil"/>
              <w:bottom w:val="nil"/>
              <w:right w:val="nil"/>
            </w:tcBorders>
            <w:shd w:val="clear" w:color="auto" w:fill="auto"/>
            <w:vAlign w:val="center"/>
            <w:hideMark/>
          </w:tcPr>
          <w:p w14:paraId="13F7829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50.41</w:t>
            </w:r>
          </w:p>
        </w:tc>
        <w:tc>
          <w:tcPr>
            <w:tcW w:w="980" w:type="dxa"/>
            <w:tcBorders>
              <w:top w:val="nil"/>
              <w:left w:val="nil"/>
              <w:bottom w:val="nil"/>
              <w:right w:val="nil"/>
            </w:tcBorders>
            <w:shd w:val="clear" w:color="auto" w:fill="auto"/>
            <w:vAlign w:val="center"/>
            <w:hideMark/>
          </w:tcPr>
          <w:p w14:paraId="195A751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E4B963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4CF0DD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41</w:t>
            </w:r>
          </w:p>
        </w:tc>
        <w:tc>
          <w:tcPr>
            <w:tcW w:w="680" w:type="dxa"/>
            <w:tcBorders>
              <w:top w:val="nil"/>
              <w:left w:val="nil"/>
              <w:bottom w:val="nil"/>
              <w:right w:val="nil"/>
            </w:tcBorders>
            <w:shd w:val="clear" w:color="auto" w:fill="auto"/>
            <w:vAlign w:val="center"/>
            <w:hideMark/>
          </w:tcPr>
          <w:p w14:paraId="46535BC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-0.67</w:t>
            </w:r>
          </w:p>
        </w:tc>
      </w:tr>
      <w:tr w:rsidR="008D5A6D" w:rsidRPr="005B5DD4" w14:paraId="3A18035D" w14:textId="77777777" w:rsidTr="00E70BB7">
        <w:trPr>
          <w:trHeight w:val="288"/>
        </w:trPr>
        <w:tc>
          <w:tcPr>
            <w:tcW w:w="2860" w:type="dxa"/>
            <w:tcBorders>
              <w:top w:val="nil"/>
              <w:left w:val="nil"/>
              <w:bottom w:val="nil"/>
              <w:right w:val="nil"/>
            </w:tcBorders>
            <w:shd w:val="clear" w:color="auto" w:fill="auto"/>
            <w:vAlign w:val="center"/>
            <w:hideMark/>
          </w:tcPr>
          <w:p w14:paraId="7AE61D88"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Kircher et al. (2012)</w:t>
            </w:r>
          </w:p>
        </w:tc>
        <w:tc>
          <w:tcPr>
            <w:tcW w:w="860" w:type="dxa"/>
            <w:tcBorders>
              <w:top w:val="nil"/>
              <w:left w:val="nil"/>
              <w:bottom w:val="nil"/>
              <w:right w:val="nil"/>
            </w:tcBorders>
            <w:shd w:val="clear" w:color="auto" w:fill="auto"/>
            <w:vAlign w:val="center"/>
            <w:hideMark/>
          </w:tcPr>
          <w:p w14:paraId="6907DA4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D4D909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3B1A11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607CCE5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2F0485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B8E953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07FE52B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42B80F1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A28ED8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7F2D49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53.13</w:t>
            </w:r>
          </w:p>
        </w:tc>
        <w:tc>
          <w:tcPr>
            <w:tcW w:w="980" w:type="dxa"/>
            <w:tcBorders>
              <w:top w:val="nil"/>
              <w:left w:val="nil"/>
              <w:bottom w:val="nil"/>
              <w:right w:val="nil"/>
            </w:tcBorders>
            <w:shd w:val="clear" w:color="auto" w:fill="auto"/>
            <w:vAlign w:val="center"/>
            <w:hideMark/>
          </w:tcPr>
          <w:p w14:paraId="075699F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205D29B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1171A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27</w:t>
            </w:r>
          </w:p>
        </w:tc>
        <w:tc>
          <w:tcPr>
            <w:tcW w:w="680" w:type="dxa"/>
            <w:tcBorders>
              <w:top w:val="nil"/>
              <w:left w:val="nil"/>
              <w:bottom w:val="nil"/>
              <w:right w:val="nil"/>
            </w:tcBorders>
            <w:shd w:val="clear" w:color="auto" w:fill="auto"/>
            <w:vAlign w:val="center"/>
            <w:hideMark/>
          </w:tcPr>
          <w:p w14:paraId="5E5D3DC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1.89</w:t>
            </w:r>
          </w:p>
        </w:tc>
      </w:tr>
      <w:tr w:rsidR="008D5A6D" w:rsidRPr="005B5DD4" w14:paraId="417C6F6F" w14:textId="77777777" w:rsidTr="00E70BB7">
        <w:trPr>
          <w:trHeight w:val="288"/>
        </w:trPr>
        <w:tc>
          <w:tcPr>
            <w:tcW w:w="2860" w:type="dxa"/>
            <w:tcBorders>
              <w:top w:val="nil"/>
              <w:left w:val="nil"/>
              <w:bottom w:val="nil"/>
              <w:right w:val="nil"/>
            </w:tcBorders>
            <w:shd w:val="clear" w:color="auto" w:fill="auto"/>
            <w:vAlign w:val="center"/>
            <w:hideMark/>
          </w:tcPr>
          <w:p w14:paraId="4645DB3B"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Kircher et al. (2012)</w:t>
            </w:r>
          </w:p>
        </w:tc>
        <w:tc>
          <w:tcPr>
            <w:tcW w:w="860" w:type="dxa"/>
            <w:tcBorders>
              <w:top w:val="nil"/>
              <w:left w:val="nil"/>
              <w:bottom w:val="nil"/>
              <w:right w:val="nil"/>
            </w:tcBorders>
            <w:shd w:val="clear" w:color="auto" w:fill="auto"/>
            <w:vAlign w:val="center"/>
            <w:hideMark/>
          </w:tcPr>
          <w:p w14:paraId="00F8351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D1A425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37110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23848A3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2EB7641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C8736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7A30471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29241F1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69C87D4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4B7A1BA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53.13</w:t>
            </w:r>
          </w:p>
        </w:tc>
        <w:tc>
          <w:tcPr>
            <w:tcW w:w="980" w:type="dxa"/>
            <w:tcBorders>
              <w:top w:val="nil"/>
              <w:left w:val="nil"/>
              <w:bottom w:val="nil"/>
              <w:right w:val="nil"/>
            </w:tcBorders>
            <w:shd w:val="clear" w:color="auto" w:fill="auto"/>
            <w:vAlign w:val="center"/>
            <w:hideMark/>
          </w:tcPr>
          <w:p w14:paraId="2683A4D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2358B24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CBB977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27</w:t>
            </w:r>
          </w:p>
        </w:tc>
        <w:tc>
          <w:tcPr>
            <w:tcW w:w="680" w:type="dxa"/>
            <w:tcBorders>
              <w:top w:val="nil"/>
              <w:left w:val="nil"/>
              <w:bottom w:val="nil"/>
              <w:right w:val="nil"/>
            </w:tcBorders>
            <w:shd w:val="clear" w:color="auto" w:fill="auto"/>
            <w:vAlign w:val="center"/>
            <w:hideMark/>
          </w:tcPr>
          <w:p w14:paraId="63AEBC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1.14</w:t>
            </w:r>
          </w:p>
        </w:tc>
      </w:tr>
      <w:tr w:rsidR="008D5A6D" w:rsidRPr="005B5DD4" w14:paraId="58A57E34" w14:textId="77777777" w:rsidTr="00E70BB7">
        <w:trPr>
          <w:trHeight w:val="288"/>
        </w:trPr>
        <w:tc>
          <w:tcPr>
            <w:tcW w:w="2860" w:type="dxa"/>
            <w:tcBorders>
              <w:top w:val="nil"/>
              <w:left w:val="nil"/>
              <w:bottom w:val="nil"/>
              <w:right w:val="nil"/>
            </w:tcBorders>
            <w:shd w:val="clear" w:color="auto" w:fill="auto"/>
            <w:vAlign w:val="center"/>
            <w:hideMark/>
          </w:tcPr>
          <w:p w14:paraId="5DCBCBA4"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Korb et al. (2012)</w:t>
            </w:r>
          </w:p>
        </w:tc>
        <w:tc>
          <w:tcPr>
            <w:tcW w:w="860" w:type="dxa"/>
            <w:tcBorders>
              <w:top w:val="nil"/>
              <w:left w:val="nil"/>
              <w:bottom w:val="nil"/>
              <w:right w:val="nil"/>
            </w:tcBorders>
            <w:shd w:val="clear" w:color="auto" w:fill="auto"/>
            <w:vAlign w:val="center"/>
            <w:hideMark/>
          </w:tcPr>
          <w:p w14:paraId="6E5036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634C5F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19C5E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66D08B6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698022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3A7C7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06AEDD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7D711C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775C512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2BA2DB3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21C11C9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08734CA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A50CD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22</w:t>
            </w:r>
          </w:p>
        </w:tc>
        <w:tc>
          <w:tcPr>
            <w:tcW w:w="680" w:type="dxa"/>
            <w:tcBorders>
              <w:top w:val="nil"/>
              <w:left w:val="nil"/>
              <w:bottom w:val="nil"/>
              <w:right w:val="nil"/>
            </w:tcBorders>
            <w:shd w:val="clear" w:color="auto" w:fill="auto"/>
            <w:vAlign w:val="center"/>
            <w:hideMark/>
          </w:tcPr>
          <w:p w14:paraId="18F70C7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0.21</w:t>
            </w:r>
          </w:p>
        </w:tc>
      </w:tr>
      <w:tr w:rsidR="008D5A6D" w:rsidRPr="005B5DD4" w14:paraId="18EBED70" w14:textId="77777777" w:rsidTr="00E70BB7">
        <w:trPr>
          <w:trHeight w:val="288"/>
        </w:trPr>
        <w:tc>
          <w:tcPr>
            <w:tcW w:w="2860" w:type="dxa"/>
            <w:tcBorders>
              <w:top w:val="nil"/>
              <w:left w:val="nil"/>
              <w:bottom w:val="nil"/>
              <w:right w:val="nil"/>
            </w:tcBorders>
            <w:shd w:val="clear" w:color="auto" w:fill="auto"/>
            <w:vAlign w:val="center"/>
            <w:hideMark/>
          </w:tcPr>
          <w:p w14:paraId="5FE77658"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Labott &amp; Teleha (1996)</w:t>
            </w:r>
          </w:p>
        </w:tc>
        <w:tc>
          <w:tcPr>
            <w:tcW w:w="860" w:type="dxa"/>
            <w:tcBorders>
              <w:top w:val="nil"/>
              <w:left w:val="nil"/>
              <w:bottom w:val="nil"/>
              <w:right w:val="nil"/>
            </w:tcBorders>
            <w:shd w:val="clear" w:color="auto" w:fill="auto"/>
            <w:vAlign w:val="center"/>
            <w:hideMark/>
          </w:tcPr>
          <w:p w14:paraId="4DB3E5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97A85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C69F8A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487614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74FF9A9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0CDBBC7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64D956D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suppress-exaggerate</w:t>
            </w:r>
          </w:p>
        </w:tc>
        <w:tc>
          <w:tcPr>
            <w:tcW w:w="670" w:type="dxa"/>
            <w:tcBorders>
              <w:top w:val="nil"/>
              <w:left w:val="nil"/>
              <w:bottom w:val="nil"/>
              <w:right w:val="nil"/>
            </w:tcBorders>
            <w:shd w:val="clear" w:color="auto" w:fill="auto"/>
            <w:vAlign w:val="center"/>
            <w:hideMark/>
          </w:tcPr>
          <w:p w14:paraId="00E4CEB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4DA47A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24FC767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045A790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DE185F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FDD23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19</w:t>
            </w:r>
          </w:p>
        </w:tc>
        <w:tc>
          <w:tcPr>
            <w:tcW w:w="680" w:type="dxa"/>
            <w:tcBorders>
              <w:top w:val="nil"/>
              <w:left w:val="nil"/>
              <w:bottom w:val="nil"/>
              <w:right w:val="nil"/>
            </w:tcBorders>
            <w:shd w:val="clear" w:color="auto" w:fill="auto"/>
            <w:vAlign w:val="center"/>
            <w:hideMark/>
          </w:tcPr>
          <w:p w14:paraId="11AF9B7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0.04</w:t>
            </w:r>
          </w:p>
        </w:tc>
      </w:tr>
      <w:tr w:rsidR="008D5A6D" w:rsidRPr="005B5DD4" w14:paraId="2164ABE3" w14:textId="77777777" w:rsidTr="00E70BB7">
        <w:trPr>
          <w:trHeight w:val="288"/>
        </w:trPr>
        <w:tc>
          <w:tcPr>
            <w:tcW w:w="2860" w:type="dxa"/>
            <w:tcBorders>
              <w:top w:val="nil"/>
              <w:left w:val="nil"/>
              <w:bottom w:val="nil"/>
              <w:right w:val="nil"/>
            </w:tcBorders>
            <w:shd w:val="clear" w:color="auto" w:fill="auto"/>
            <w:vAlign w:val="center"/>
            <w:hideMark/>
          </w:tcPr>
          <w:p w14:paraId="2E00A6E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Labott &amp; Teleha (1996)</w:t>
            </w:r>
          </w:p>
        </w:tc>
        <w:tc>
          <w:tcPr>
            <w:tcW w:w="860" w:type="dxa"/>
            <w:tcBorders>
              <w:top w:val="nil"/>
              <w:left w:val="nil"/>
              <w:bottom w:val="nil"/>
              <w:right w:val="nil"/>
            </w:tcBorders>
            <w:shd w:val="clear" w:color="auto" w:fill="auto"/>
            <w:vAlign w:val="center"/>
            <w:hideMark/>
          </w:tcPr>
          <w:p w14:paraId="6A107F4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5EFB4F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7FD357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37F95E7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74A8D5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0C1B9DF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A8776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suppress-exaggerate</w:t>
            </w:r>
          </w:p>
        </w:tc>
        <w:tc>
          <w:tcPr>
            <w:tcW w:w="670" w:type="dxa"/>
            <w:tcBorders>
              <w:top w:val="nil"/>
              <w:left w:val="nil"/>
              <w:bottom w:val="nil"/>
              <w:right w:val="nil"/>
            </w:tcBorders>
            <w:shd w:val="clear" w:color="auto" w:fill="auto"/>
            <w:vAlign w:val="center"/>
            <w:hideMark/>
          </w:tcPr>
          <w:p w14:paraId="59E481A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2E4F3AA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30895D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20E5175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FBDB1C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B5946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16</w:t>
            </w:r>
          </w:p>
        </w:tc>
        <w:tc>
          <w:tcPr>
            <w:tcW w:w="680" w:type="dxa"/>
            <w:tcBorders>
              <w:top w:val="nil"/>
              <w:left w:val="nil"/>
              <w:bottom w:val="nil"/>
              <w:right w:val="nil"/>
            </w:tcBorders>
            <w:shd w:val="clear" w:color="auto" w:fill="auto"/>
            <w:vAlign w:val="center"/>
            <w:hideMark/>
          </w:tcPr>
          <w:p w14:paraId="2AE1541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0.91</w:t>
            </w:r>
          </w:p>
        </w:tc>
      </w:tr>
      <w:tr w:rsidR="008D5A6D" w:rsidRPr="005B5DD4" w14:paraId="59767EB8" w14:textId="77777777" w:rsidTr="00E70BB7">
        <w:trPr>
          <w:trHeight w:val="288"/>
        </w:trPr>
        <w:tc>
          <w:tcPr>
            <w:tcW w:w="2860" w:type="dxa"/>
            <w:tcBorders>
              <w:top w:val="nil"/>
              <w:left w:val="nil"/>
              <w:bottom w:val="nil"/>
              <w:right w:val="nil"/>
            </w:tcBorders>
            <w:shd w:val="clear" w:color="auto" w:fill="auto"/>
            <w:vAlign w:val="center"/>
            <w:hideMark/>
          </w:tcPr>
          <w:p w14:paraId="2E22E4A7"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Laird (1974) Study 1</w:t>
            </w:r>
          </w:p>
        </w:tc>
        <w:tc>
          <w:tcPr>
            <w:tcW w:w="860" w:type="dxa"/>
            <w:tcBorders>
              <w:top w:val="nil"/>
              <w:left w:val="nil"/>
              <w:bottom w:val="nil"/>
              <w:right w:val="nil"/>
            </w:tcBorders>
            <w:shd w:val="clear" w:color="auto" w:fill="auto"/>
            <w:vAlign w:val="center"/>
            <w:hideMark/>
          </w:tcPr>
          <w:p w14:paraId="0BAAB5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F03EF1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4F80B6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7ADAB4F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anger</w:t>
            </w:r>
          </w:p>
        </w:tc>
        <w:tc>
          <w:tcPr>
            <w:tcW w:w="897" w:type="dxa"/>
            <w:tcBorders>
              <w:top w:val="nil"/>
              <w:left w:val="nil"/>
              <w:bottom w:val="nil"/>
              <w:right w:val="nil"/>
            </w:tcBorders>
            <w:shd w:val="clear" w:color="auto" w:fill="auto"/>
            <w:vAlign w:val="center"/>
            <w:hideMark/>
          </w:tcPr>
          <w:p w14:paraId="335DC1F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2EE8321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CD7AAF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18C6F8E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446DB8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4D61AE2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3763DB2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0CDB22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DD06FA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38</w:t>
            </w:r>
          </w:p>
        </w:tc>
        <w:tc>
          <w:tcPr>
            <w:tcW w:w="680" w:type="dxa"/>
            <w:tcBorders>
              <w:top w:val="nil"/>
              <w:left w:val="nil"/>
              <w:bottom w:val="nil"/>
              <w:right w:val="nil"/>
            </w:tcBorders>
            <w:shd w:val="clear" w:color="auto" w:fill="auto"/>
            <w:vAlign w:val="center"/>
            <w:hideMark/>
          </w:tcPr>
          <w:p w14:paraId="5057F59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0.46</w:t>
            </w:r>
          </w:p>
        </w:tc>
      </w:tr>
      <w:tr w:rsidR="008D5A6D" w:rsidRPr="005B5DD4" w14:paraId="32C2CFAC" w14:textId="77777777" w:rsidTr="00E70BB7">
        <w:trPr>
          <w:trHeight w:val="288"/>
        </w:trPr>
        <w:tc>
          <w:tcPr>
            <w:tcW w:w="2860" w:type="dxa"/>
            <w:tcBorders>
              <w:top w:val="nil"/>
              <w:left w:val="nil"/>
              <w:bottom w:val="nil"/>
              <w:right w:val="nil"/>
            </w:tcBorders>
            <w:shd w:val="clear" w:color="auto" w:fill="auto"/>
            <w:vAlign w:val="center"/>
            <w:hideMark/>
          </w:tcPr>
          <w:p w14:paraId="31E84E42"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Laird (1974) Study 1</w:t>
            </w:r>
          </w:p>
        </w:tc>
        <w:tc>
          <w:tcPr>
            <w:tcW w:w="860" w:type="dxa"/>
            <w:tcBorders>
              <w:top w:val="nil"/>
              <w:left w:val="nil"/>
              <w:bottom w:val="nil"/>
              <w:right w:val="nil"/>
            </w:tcBorders>
            <w:shd w:val="clear" w:color="auto" w:fill="auto"/>
            <w:vAlign w:val="center"/>
            <w:hideMark/>
          </w:tcPr>
          <w:p w14:paraId="380F05A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358C3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F3F3BA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67DFB05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0B7D92A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6B7044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4CEF545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1483F25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4F5A2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7E60D0A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633228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16525F0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114BDD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38</w:t>
            </w:r>
          </w:p>
        </w:tc>
        <w:tc>
          <w:tcPr>
            <w:tcW w:w="680" w:type="dxa"/>
            <w:tcBorders>
              <w:top w:val="nil"/>
              <w:left w:val="nil"/>
              <w:bottom w:val="nil"/>
              <w:right w:val="nil"/>
            </w:tcBorders>
            <w:shd w:val="clear" w:color="auto" w:fill="auto"/>
            <w:vAlign w:val="center"/>
            <w:hideMark/>
          </w:tcPr>
          <w:p w14:paraId="43C334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0.44</w:t>
            </w:r>
          </w:p>
        </w:tc>
      </w:tr>
      <w:tr w:rsidR="008D5A6D" w:rsidRPr="005B5DD4" w14:paraId="282CD57A" w14:textId="77777777" w:rsidTr="00E70BB7">
        <w:trPr>
          <w:trHeight w:val="288"/>
        </w:trPr>
        <w:tc>
          <w:tcPr>
            <w:tcW w:w="2860" w:type="dxa"/>
            <w:tcBorders>
              <w:top w:val="nil"/>
              <w:left w:val="nil"/>
              <w:bottom w:val="nil"/>
              <w:right w:val="nil"/>
            </w:tcBorders>
            <w:shd w:val="clear" w:color="auto" w:fill="auto"/>
            <w:vAlign w:val="center"/>
            <w:hideMark/>
          </w:tcPr>
          <w:p w14:paraId="76A5CEE6"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Laird (1974) Study 1</w:t>
            </w:r>
          </w:p>
        </w:tc>
        <w:tc>
          <w:tcPr>
            <w:tcW w:w="860" w:type="dxa"/>
            <w:tcBorders>
              <w:top w:val="nil"/>
              <w:left w:val="nil"/>
              <w:bottom w:val="nil"/>
              <w:right w:val="nil"/>
            </w:tcBorders>
            <w:shd w:val="clear" w:color="auto" w:fill="auto"/>
            <w:vAlign w:val="center"/>
            <w:hideMark/>
          </w:tcPr>
          <w:p w14:paraId="51FF507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ABE58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35898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78D1019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053671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14AFA99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20A88A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59297D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7C8591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4C0E23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556DA61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6A8A1ED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FCD1CE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38</w:t>
            </w:r>
          </w:p>
        </w:tc>
        <w:tc>
          <w:tcPr>
            <w:tcW w:w="680" w:type="dxa"/>
            <w:tcBorders>
              <w:top w:val="nil"/>
              <w:left w:val="nil"/>
              <w:bottom w:val="nil"/>
              <w:right w:val="nil"/>
            </w:tcBorders>
            <w:shd w:val="clear" w:color="auto" w:fill="auto"/>
            <w:vAlign w:val="center"/>
            <w:hideMark/>
          </w:tcPr>
          <w:p w14:paraId="0ADBAA9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0.39</w:t>
            </w:r>
          </w:p>
        </w:tc>
      </w:tr>
      <w:tr w:rsidR="008D5A6D" w:rsidRPr="005B5DD4" w14:paraId="6A95B1D7" w14:textId="77777777" w:rsidTr="00E70BB7">
        <w:trPr>
          <w:trHeight w:val="288"/>
        </w:trPr>
        <w:tc>
          <w:tcPr>
            <w:tcW w:w="2860" w:type="dxa"/>
            <w:tcBorders>
              <w:top w:val="nil"/>
              <w:left w:val="nil"/>
              <w:bottom w:val="nil"/>
              <w:right w:val="nil"/>
            </w:tcBorders>
            <w:shd w:val="clear" w:color="auto" w:fill="auto"/>
            <w:vAlign w:val="center"/>
            <w:hideMark/>
          </w:tcPr>
          <w:p w14:paraId="5B0662A4"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Laird (1974) Study 2</w:t>
            </w:r>
          </w:p>
        </w:tc>
        <w:tc>
          <w:tcPr>
            <w:tcW w:w="860" w:type="dxa"/>
            <w:tcBorders>
              <w:top w:val="nil"/>
              <w:left w:val="nil"/>
              <w:bottom w:val="nil"/>
              <w:right w:val="nil"/>
            </w:tcBorders>
            <w:shd w:val="clear" w:color="auto" w:fill="auto"/>
            <w:vAlign w:val="center"/>
            <w:hideMark/>
          </w:tcPr>
          <w:p w14:paraId="1F0305B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51FE488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2330DB6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245DC40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3C3610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012664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8DF6E2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6E9144F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560F1CD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1CD1E94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3BEF10B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5D61716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E497C3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26</w:t>
            </w:r>
          </w:p>
        </w:tc>
        <w:tc>
          <w:tcPr>
            <w:tcW w:w="680" w:type="dxa"/>
            <w:tcBorders>
              <w:top w:val="nil"/>
              <w:left w:val="nil"/>
              <w:bottom w:val="nil"/>
              <w:right w:val="nil"/>
            </w:tcBorders>
            <w:shd w:val="clear" w:color="auto" w:fill="auto"/>
            <w:vAlign w:val="center"/>
            <w:hideMark/>
          </w:tcPr>
          <w:p w14:paraId="642E984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0.55</w:t>
            </w:r>
          </w:p>
        </w:tc>
      </w:tr>
      <w:tr w:rsidR="008D5A6D" w:rsidRPr="005B5DD4" w14:paraId="2EF45EF8" w14:textId="77777777" w:rsidTr="00E70BB7">
        <w:trPr>
          <w:trHeight w:val="288"/>
        </w:trPr>
        <w:tc>
          <w:tcPr>
            <w:tcW w:w="2860" w:type="dxa"/>
            <w:tcBorders>
              <w:top w:val="nil"/>
              <w:left w:val="nil"/>
              <w:bottom w:val="nil"/>
              <w:right w:val="nil"/>
            </w:tcBorders>
            <w:shd w:val="clear" w:color="auto" w:fill="auto"/>
            <w:vAlign w:val="center"/>
            <w:hideMark/>
          </w:tcPr>
          <w:p w14:paraId="0BD46637"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Laird (1974) Study 2</w:t>
            </w:r>
          </w:p>
        </w:tc>
        <w:tc>
          <w:tcPr>
            <w:tcW w:w="860" w:type="dxa"/>
            <w:tcBorders>
              <w:top w:val="nil"/>
              <w:left w:val="nil"/>
              <w:bottom w:val="nil"/>
              <w:right w:val="nil"/>
            </w:tcBorders>
            <w:shd w:val="clear" w:color="auto" w:fill="auto"/>
            <w:vAlign w:val="center"/>
            <w:hideMark/>
          </w:tcPr>
          <w:p w14:paraId="6E620F0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2E7E24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54E08A2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45208AC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0C79C0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35E45D4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4DAD98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2AD842D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45885B4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1B22058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033B3D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12BAC93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2C5AD2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26</w:t>
            </w:r>
          </w:p>
        </w:tc>
        <w:tc>
          <w:tcPr>
            <w:tcW w:w="680" w:type="dxa"/>
            <w:tcBorders>
              <w:top w:val="nil"/>
              <w:left w:val="nil"/>
              <w:bottom w:val="nil"/>
              <w:right w:val="nil"/>
            </w:tcBorders>
            <w:shd w:val="clear" w:color="auto" w:fill="auto"/>
            <w:vAlign w:val="center"/>
            <w:hideMark/>
          </w:tcPr>
          <w:p w14:paraId="14918DA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0.13</w:t>
            </w:r>
          </w:p>
        </w:tc>
      </w:tr>
      <w:tr w:rsidR="008D5A6D" w:rsidRPr="005B5DD4" w14:paraId="26237EF6" w14:textId="77777777" w:rsidTr="00E70BB7">
        <w:trPr>
          <w:trHeight w:val="288"/>
        </w:trPr>
        <w:tc>
          <w:tcPr>
            <w:tcW w:w="2860" w:type="dxa"/>
            <w:tcBorders>
              <w:top w:val="nil"/>
              <w:left w:val="nil"/>
              <w:bottom w:val="nil"/>
              <w:right w:val="nil"/>
            </w:tcBorders>
            <w:shd w:val="clear" w:color="auto" w:fill="auto"/>
            <w:vAlign w:val="center"/>
            <w:hideMark/>
          </w:tcPr>
          <w:p w14:paraId="6FEC0A03"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Lalot et al. (2014)</w:t>
            </w:r>
          </w:p>
        </w:tc>
        <w:tc>
          <w:tcPr>
            <w:tcW w:w="860" w:type="dxa"/>
            <w:tcBorders>
              <w:top w:val="nil"/>
              <w:left w:val="nil"/>
              <w:bottom w:val="nil"/>
              <w:right w:val="nil"/>
            </w:tcBorders>
            <w:shd w:val="clear" w:color="auto" w:fill="auto"/>
            <w:vAlign w:val="center"/>
            <w:hideMark/>
          </w:tcPr>
          <w:p w14:paraId="4D48FE9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045BB71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4D8C4E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1ABB50A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1F10F52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68988EC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3FAA9DC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0F7365D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591773D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73C43E3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66.67</w:t>
            </w:r>
          </w:p>
        </w:tc>
        <w:tc>
          <w:tcPr>
            <w:tcW w:w="980" w:type="dxa"/>
            <w:tcBorders>
              <w:top w:val="nil"/>
              <w:left w:val="nil"/>
              <w:bottom w:val="nil"/>
              <w:right w:val="nil"/>
            </w:tcBorders>
            <w:shd w:val="clear" w:color="auto" w:fill="auto"/>
            <w:vAlign w:val="center"/>
            <w:hideMark/>
          </w:tcPr>
          <w:p w14:paraId="4A94DE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4C31C93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D00DA3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45</w:t>
            </w:r>
          </w:p>
        </w:tc>
        <w:tc>
          <w:tcPr>
            <w:tcW w:w="680" w:type="dxa"/>
            <w:tcBorders>
              <w:top w:val="nil"/>
              <w:left w:val="nil"/>
              <w:bottom w:val="nil"/>
              <w:right w:val="nil"/>
            </w:tcBorders>
            <w:shd w:val="clear" w:color="auto" w:fill="auto"/>
            <w:vAlign w:val="center"/>
            <w:hideMark/>
          </w:tcPr>
          <w:p w14:paraId="14C008E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-0.17</w:t>
            </w:r>
          </w:p>
        </w:tc>
      </w:tr>
      <w:tr w:rsidR="008D5A6D" w:rsidRPr="005B5DD4" w14:paraId="1347648F" w14:textId="77777777" w:rsidTr="00E70BB7">
        <w:trPr>
          <w:trHeight w:val="288"/>
        </w:trPr>
        <w:tc>
          <w:tcPr>
            <w:tcW w:w="2860" w:type="dxa"/>
            <w:tcBorders>
              <w:top w:val="nil"/>
              <w:left w:val="nil"/>
              <w:bottom w:val="nil"/>
              <w:right w:val="nil"/>
            </w:tcBorders>
            <w:shd w:val="clear" w:color="auto" w:fill="auto"/>
            <w:vAlign w:val="center"/>
            <w:hideMark/>
          </w:tcPr>
          <w:p w14:paraId="3ACA577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Larsen et al. (1992)</w:t>
            </w:r>
          </w:p>
        </w:tc>
        <w:tc>
          <w:tcPr>
            <w:tcW w:w="860" w:type="dxa"/>
            <w:tcBorders>
              <w:top w:val="nil"/>
              <w:left w:val="nil"/>
              <w:bottom w:val="nil"/>
              <w:right w:val="nil"/>
            </w:tcBorders>
            <w:shd w:val="clear" w:color="auto" w:fill="auto"/>
            <w:vAlign w:val="center"/>
            <w:hideMark/>
          </w:tcPr>
          <w:p w14:paraId="7F896D1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62B839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E642F8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447FB7D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72BD7C1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6A4F54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0074340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04FCD34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7242F3E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0D93124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w:t>
            </w:r>
          </w:p>
        </w:tc>
        <w:tc>
          <w:tcPr>
            <w:tcW w:w="980" w:type="dxa"/>
            <w:tcBorders>
              <w:top w:val="nil"/>
              <w:left w:val="nil"/>
              <w:bottom w:val="nil"/>
              <w:right w:val="nil"/>
            </w:tcBorders>
            <w:shd w:val="clear" w:color="auto" w:fill="auto"/>
            <w:vAlign w:val="center"/>
            <w:hideMark/>
          </w:tcPr>
          <w:p w14:paraId="5E3215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427C112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CABB6C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27</w:t>
            </w:r>
          </w:p>
        </w:tc>
        <w:tc>
          <w:tcPr>
            <w:tcW w:w="680" w:type="dxa"/>
            <w:tcBorders>
              <w:top w:val="nil"/>
              <w:left w:val="nil"/>
              <w:bottom w:val="nil"/>
              <w:right w:val="nil"/>
            </w:tcBorders>
            <w:shd w:val="clear" w:color="auto" w:fill="auto"/>
            <w:vAlign w:val="center"/>
            <w:hideMark/>
          </w:tcPr>
          <w:p w14:paraId="5290AC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0.43</w:t>
            </w:r>
          </w:p>
        </w:tc>
      </w:tr>
      <w:tr w:rsidR="008D5A6D" w:rsidRPr="005B5DD4" w14:paraId="06F74C47" w14:textId="77777777" w:rsidTr="00E70BB7">
        <w:trPr>
          <w:trHeight w:val="288"/>
        </w:trPr>
        <w:tc>
          <w:tcPr>
            <w:tcW w:w="2860" w:type="dxa"/>
            <w:tcBorders>
              <w:top w:val="nil"/>
              <w:left w:val="nil"/>
              <w:bottom w:val="nil"/>
              <w:right w:val="nil"/>
            </w:tcBorders>
            <w:shd w:val="clear" w:color="auto" w:fill="auto"/>
            <w:vAlign w:val="center"/>
            <w:hideMark/>
          </w:tcPr>
          <w:p w14:paraId="34E96E9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Lee (2011)</w:t>
            </w:r>
          </w:p>
        </w:tc>
        <w:tc>
          <w:tcPr>
            <w:tcW w:w="860" w:type="dxa"/>
            <w:tcBorders>
              <w:top w:val="nil"/>
              <w:left w:val="nil"/>
              <w:bottom w:val="nil"/>
              <w:right w:val="nil"/>
            </w:tcBorders>
            <w:shd w:val="clear" w:color="auto" w:fill="auto"/>
            <w:vAlign w:val="center"/>
            <w:hideMark/>
          </w:tcPr>
          <w:p w14:paraId="7A45140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71E946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7B302C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22538D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6902C25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29E721F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230F93D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27A884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06FEDF1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7AC255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54.17</w:t>
            </w:r>
          </w:p>
        </w:tc>
        <w:tc>
          <w:tcPr>
            <w:tcW w:w="980" w:type="dxa"/>
            <w:tcBorders>
              <w:top w:val="nil"/>
              <w:left w:val="nil"/>
              <w:bottom w:val="nil"/>
              <w:right w:val="nil"/>
            </w:tcBorders>
            <w:shd w:val="clear" w:color="auto" w:fill="auto"/>
            <w:vAlign w:val="center"/>
            <w:hideMark/>
          </w:tcPr>
          <w:p w14:paraId="0C65FD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FB7D9C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0B2B3E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52</w:t>
            </w:r>
          </w:p>
        </w:tc>
        <w:tc>
          <w:tcPr>
            <w:tcW w:w="680" w:type="dxa"/>
            <w:tcBorders>
              <w:top w:val="nil"/>
              <w:left w:val="nil"/>
              <w:bottom w:val="nil"/>
              <w:right w:val="nil"/>
            </w:tcBorders>
            <w:shd w:val="clear" w:color="auto" w:fill="auto"/>
            <w:vAlign w:val="center"/>
            <w:hideMark/>
          </w:tcPr>
          <w:p w14:paraId="1508A0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0.48</w:t>
            </w:r>
          </w:p>
        </w:tc>
      </w:tr>
      <w:tr w:rsidR="008D5A6D" w:rsidRPr="005B5DD4" w14:paraId="4C3A50C1" w14:textId="77777777" w:rsidTr="00E70BB7">
        <w:trPr>
          <w:trHeight w:val="288"/>
        </w:trPr>
        <w:tc>
          <w:tcPr>
            <w:tcW w:w="2860" w:type="dxa"/>
            <w:tcBorders>
              <w:top w:val="nil"/>
              <w:left w:val="nil"/>
              <w:bottom w:val="nil"/>
              <w:right w:val="nil"/>
            </w:tcBorders>
            <w:shd w:val="clear" w:color="auto" w:fill="auto"/>
            <w:vAlign w:val="center"/>
            <w:hideMark/>
          </w:tcPr>
          <w:p w14:paraId="583601A7"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Lee (2011)</w:t>
            </w:r>
          </w:p>
        </w:tc>
        <w:tc>
          <w:tcPr>
            <w:tcW w:w="860" w:type="dxa"/>
            <w:tcBorders>
              <w:top w:val="nil"/>
              <w:left w:val="nil"/>
              <w:bottom w:val="nil"/>
              <w:right w:val="nil"/>
            </w:tcBorders>
            <w:shd w:val="clear" w:color="auto" w:fill="auto"/>
            <w:vAlign w:val="center"/>
            <w:hideMark/>
          </w:tcPr>
          <w:p w14:paraId="2AEA56E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B14EA0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C640A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550233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508D05F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D2BD78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25F7883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2430A43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791848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338F953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54.17</w:t>
            </w:r>
          </w:p>
        </w:tc>
        <w:tc>
          <w:tcPr>
            <w:tcW w:w="980" w:type="dxa"/>
            <w:tcBorders>
              <w:top w:val="nil"/>
              <w:left w:val="nil"/>
              <w:bottom w:val="nil"/>
              <w:right w:val="nil"/>
            </w:tcBorders>
            <w:shd w:val="clear" w:color="auto" w:fill="auto"/>
            <w:vAlign w:val="center"/>
            <w:hideMark/>
          </w:tcPr>
          <w:p w14:paraId="265C888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46EF185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5D864F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44</w:t>
            </w:r>
          </w:p>
        </w:tc>
        <w:tc>
          <w:tcPr>
            <w:tcW w:w="680" w:type="dxa"/>
            <w:tcBorders>
              <w:top w:val="nil"/>
              <w:left w:val="nil"/>
              <w:bottom w:val="nil"/>
              <w:right w:val="nil"/>
            </w:tcBorders>
            <w:shd w:val="clear" w:color="auto" w:fill="auto"/>
            <w:vAlign w:val="center"/>
            <w:hideMark/>
          </w:tcPr>
          <w:p w14:paraId="04A1BF7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0.17</w:t>
            </w:r>
          </w:p>
        </w:tc>
      </w:tr>
      <w:tr w:rsidR="008D5A6D" w:rsidRPr="005B5DD4" w14:paraId="3EFFD254" w14:textId="77777777" w:rsidTr="00E70BB7">
        <w:trPr>
          <w:trHeight w:val="288"/>
        </w:trPr>
        <w:tc>
          <w:tcPr>
            <w:tcW w:w="2860" w:type="dxa"/>
            <w:tcBorders>
              <w:top w:val="nil"/>
              <w:left w:val="nil"/>
              <w:bottom w:val="nil"/>
              <w:right w:val="nil"/>
            </w:tcBorders>
            <w:shd w:val="clear" w:color="auto" w:fill="auto"/>
            <w:vAlign w:val="center"/>
            <w:hideMark/>
          </w:tcPr>
          <w:p w14:paraId="7438DBD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Lee (2011)</w:t>
            </w:r>
          </w:p>
        </w:tc>
        <w:tc>
          <w:tcPr>
            <w:tcW w:w="860" w:type="dxa"/>
            <w:tcBorders>
              <w:top w:val="nil"/>
              <w:left w:val="nil"/>
              <w:bottom w:val="nil"/>
              <w:right w:val="nil"/>
            </w:tcBorders>
            <w:shd w:val="clear" w:color="auto" w:fill="auto"/>
            <w:vAlign w:val="center"/>
            <w:hideMark/>
          </w:tcPr>
          <w:p w14:paraId="4457D91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9305AE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F1BA94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733906F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6DCC2D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D0250C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CE266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447290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7A267D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31B2C3E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54.17</w:t>
            </w:r>
          </w:p>
        </w:tc>
        <w:tc>
          <w:tcPr>
            <w:tcW w:w="980" w:type="dxa"/>
            <w:tcBorders>
              <w:top w:val="nil"/>
              <w:left w:val="nil"/>
              <w:bottom w:val="nil"/>
              <w:right w:val="nil"/>
            </w:tcBorders>
            <w:shd w:val="clear" w:color="auto" w:fill="auto"/>
            <w:vAlign w:val="center"/>
            <w:hideMark/>
          </w:tcPr>
          <w:p w14:paraId="3211714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233386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6208E8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52</w:t>
            </w:r>
          </w:p>
        </w:tc>
        <w:tc>
          <w:tcPr>
            <w:tcW w:w="680" w:type="dxa"/>
            <w:tcBorders>
              <w:top w:val="nil"/>
              <w:left w:val="nil"/>
              <w:bottom w:val="nil"/>
              <w:right w:val="nil"/>
            </w:tcBorders>
            <w:shd w:val="clear" w:color="auto" w:fill="auto"/>
            <w:vAlign w:val="center"/>
            <w:hideMark/>
          </w:tcPr>
          <w:p w14:paraId="0AC83E0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-0.27</w:t>
            </w:r>
          </w:p>
        </w:tc>
      </w:tr>
      <w:tr w:rsidR="008D5A6D" w:rsidRPr="005B5DD4" w14:paraId="249A6268" w14:textId="77777777" w:rsidTr="00E70BB7">
        <w:trPr>
          <w:trHeight w:val="288"/>
        </w:trPr>
        <w:tc>
          <w:tcPr>
            <w:tcW w:w="2860" w:type="dxa"/>
            <w:tcBorders>
              <w:top w:val="nil"/>
              <w:left w:val="nil"/>
              <w:bottom w:val="nil"/>
              <w:right w:val="nil"/>
            </w:tcBorders>
            <w:shd w:val="clear" w:color="auto" w:fill="auto"/>
            <w:vAlign w:val="center"/>
            <w:hideMark/>
          </w:tcPr>
          <w:p w14:paraId="7734C72A"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Lee (2011)</w:t>
            </w:r>
          </w:p>
        </w:tc>
        <w:tc>
          <w:tcPr>
            <w:tcW w:w="860" w:type="dxa"/>
            <w:tcBorders>
              <w:top w:val="nil"/>
              <w:left w:val="nil"/>
              <w:bottom w:val="nil"/>
              <w:right w:val="nil"/>
            </w:tcBorders>
            <w:shd w:val="clear" w:color="auto" w:fill="auto"/>
            <w:vAlign w:val="center"/>
            <w:hideMark/>
          </w:tcPr>
          <w:p w14:paraId="3EC9909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5BDC8B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CC969E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5F155F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167C508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A2A3CC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016ABA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76824F7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002E74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113FC38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54.17</w:t>
            </w:r>
          </w:p>
        </w:tc>
        <w:tc>
          <w:tcPr>
            <w:tcW w:w="980" w:type="dxa"/>
            <w:tcBorders>
              <w:top w:val="nil"/>
              <w:left w:val="nil"/>
              <w:bottom w:val="nil"/>
              <w:right w:val="nil"/>
            </w:tcBorders>
            <w:shd w:val="clear" w:color="auto" w:fill="auto"/>
            <w:vAlign w:val="center"/>
            <w:hideMark/>
          </w:tcPr>
          <w:p w14:paraId="563CFD5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7CCFDF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4DAB2B1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44</w:t>
            </w:r>
          </w:p>
        </w:tc>
        <w:tc>
          <w:tcPr>
            <w:tcW w:w="680" w:type="dxa"/>
            <w:tcBorders>
              <w:top w:val="nil"/>
              <w:left w:val="nil"/>
              <w:bottom w:val="nil"/>
              <w:right w:val="nil"/>
            </w:tcBorders>
            <w:shd w:val="clear" w:color="auto" w:fill="auto"/>
            <w:vAlign w:val="center"/>
            <w:hideMark/>
          </w:tcPr>
          <w:p w14:paraId="3A9FEED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-0.26</w:t>
            </w:r>
          </w:p>
        </w:tc>
      </w:tr>
      <w:tr w:rsidR="008D5A6D" w:rsidRPr="005B5DD4" w14:paraId="6EE490A5" w14:textId="77777777" w:rsidTr="00E70BB7">
        <w:trPr>
          <w:trHeight w:val="288"/>
        </w:trPr>
        <w:tc>
          <w:tcPr>
            <w:tcW w:w="2860" w:type="dxa"/>
            <w:tcBorders>
              <w:top w:val="nil"/>
              <w:left w:val="nil"/>
              <w:bottom w:val="nil"/>
              <w:right w:val="nil"/>
            </w:tcBorders>
            <w:shd w:val="clear" w:color="auto" w:fill="auto"/>
            <w:vAlign w:val="center"/>
            <w:hideMark/>
          </w:tcPr>
          <w:p w14:paraId="51BE016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Lewis &amp; Bowler (2009)</w:t>
            </w:r>
          </w:p>
        </w:tc>
        <w:tc>
          <w:tcPr>
            <w:tcW w:w="860" w:type="dxa"/>
            <w:tcBorders>
              <w:top w:val="nil"/>
              <w:left w:val="nil"/>
              <w:bottom w:val="nil"/>
              <w:right w:val="nil"/>
            </w:tcBorders>
            <w:shd w:val="clear" w:color="auto" w:fill="auto"/>
            <w:vAlign w:val="center"/>
            <w:hideMark/>
          </w:tcPr>
          <w:p w14:paraId="0147B8A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783FDB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DAA2D6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649CA36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6834AD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47F8E10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1DEA9E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Botox-control</w:t>
            </w:r>
          </w:p>
        </w:tc>
        <w:tc>
          <w:tcPr>
            <w:tcW w:w="670" w:type="dxa"/>
            <w:tcBorders>
              <w:top w:val="nil"/>
              <w:left w:val="nil"/>
              <w:bottom w:val="nil"/>
              <w:right w:val="nil"/>
            </w:tcBorders>
            <w:shd w:val="clear" w:color="auto" w:fill="auto"/>
            <w:vAlign w:val="center"/>
            <w:hideMark/>
          </w:tcPr>
          <w:p w14:paraId="4629F31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52608F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5D75C30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09C6FCA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31D7F6E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527BA0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25</w:t>
            </w:r>
          </w:p>
        </w:tc>
        <w:tc>
          <w:tcPr>
            <w:tcW w:w="680" w:type="dxa"/>
            <w:tcBorders>
              <w:top w:val="nil"/>
              <w:left w:val="nil"/>
              <w:bottom w:val="nil"/>
              <w:right w:val="nil"/>
            </w:tcBorders>
            <w:shd w:val="clear" w:color="auto" w:fill="auto"/>
            <w:vAlign w:val="center"/>
            <w:hideMark/>
          </w:tcPr>
          <w:p w14:paraId="2018B50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1.35</w:t>
            </w:r>
          </w:p>
        </w:tc>
      </w:tr>
      <w:tr w:rsidR="008D5A6D" w:rsidRPr="005B5DD4" w14:paraId="6AC1D2EE" w14:textId="77777777" w:rsidTr="00E70BB7">
        <w:trPr>
          <w:trHeight w:val="288"/>
        </w:trPr>
        <w:tc>
          <w:tcPr>
            <w:tcW w:w="2860" w:type="dxa"/>
            <w:tcBorders>
              <w:top w:val="nil"/>
              <w:left w:val="nil"/>
              <w:bottom w:val="nil"/>
              <w:right w:val="nil"/>
            </w:tcBorders>
            <w:shd w:val="clear" w:color="auto" w:fill="auto"/>
            <w:vAlign w:val="center"/>
            <w:hideMark/>
          </w:tcPr>
          <w:p w14:paraId="518E0D5D"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Lewis (2012)</w:t>
            </w:r>
          </w:p>
        </w:tc>
        <w:tc>
          <w:tcPr>
            <w:tcW w:w="860" w:type="dxa"/>
            <w:tcBorders>
              <w:top w:val="nil"/>
              <w:left w:val="nil"/>
              <w:bottom w:val="nil"/>
              <w:right w:val="nil"/>
            </w:tcBorders>
            <w:shd w:val="clear" w:color="auto" w:fill="auto"/>
            <w:vAlign w:val="center"/>
            <w:hideMark/>
          </w:tcPr>
          <w:p w14:paraId="51A399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0C4C5D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68BDA2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4E1C472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2DE370F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0971E2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103F97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408550D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557B64C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sentences</w:t>
            </w:r>
          </w:p>
        </w:tc>
        <w:tc>
          <w:tcPr>
            <w:tcW w:w="760" w:type="dxa"/>
            <w:tcBorders>
              <w:top w:val="nil"/>
              <w:left w:val="nil"/>
              <w:bottom w:val="nil"/>
              <w:right w:val="nil"/>
            </w:tcBorders>
            <w:shd w:val="clear" w:color="auto" w:fill="auto"/>
            <w:vAlign w:val="center"/>
            <w:hideMark/>
          </w:tcPr>
          <w:p w14:paraId="79D61F3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2678D45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04776A4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434B04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24</w:t>
            </w:r>
          </w:p>
        </w:tc>
        <w:tc>
          <w:tcPr>
            <w:tcW w:w="680" w:type="dxa"/>
            <w:tcBorders>
              <w:top w:val="nil"/>
              <w:left w:val="nil"/>
              <w:bottom w:val="nil"/>
              <w:right w:val="nil"/>
            </w:tcBorders>
            <w:shd w:val="clear" w:color="auto" w:fill="auto"/>
            <w:vAlign w:val="center"/>
            <w:hideMark/>
          </w:tcPr>
          <w:p w14:paraId="245BA4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0.71</w:t>
            </w:r>
          </w:p>
        </w:tc>
      </w:tr>
      <w:tr w:rsidR="008D5A6D" w:rsidRPr="005B5DD4" w14:paraId="542BC850" w14:textId="77777777" w:rsidTr="00E70BB7">
        <w:trPr>
          <w:trHeight w:val="288"/>
        </w:trPr>
        <w:tc>
          <w:tcPr>
            <w:tcW w:w="2860" w:type="dxa"/>
            <w:tcBorders>
              <w:top w:val="nil"/>
              <w:left w:val="nil"/>
              <w:bottom w:val="nil"/>
              <w:right w:val="nil"/>
            </w:tcBorders>
            <w:shd w:val="clear" w:color="auto" w:fill="auto"/>
            <w:vAlign w:val="center"/>
            <w:hideMark/>
          </w:tcPr>
          <w:p w14:paraId="28C5E2E8"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Lewis (2012)</w:t>
            </w:r>
          </w:p>
        </w:tc>
        <w:tc>
          <w:tcPr>
            <w:tcW w:w="860" w:type="dxa"/>
            <w:tcBorders>
              <w:top w:val="nil"/>
              <w:left w:val="nil"/>
              <w:bottom w:val="nil"/>
              <w:right w:val="nil"/>
            </w:tcBorders>
            <w:shd w:val="clear" w:color="auto" w:fill="auto"/>
            <w:vAlign w:val="center"/>
            <w:hideMark/>
          </w:tcPr>
          <w:p w14:paraId="4A9EAE1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4489204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5BA792D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46BA110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6B2C5D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200E283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5A2A9E9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exp.pose-suppress</w:t>
            </w:r>
          </w:p>
        </w:tc>
        <w:tc>
          <w:tcPr>
            <w:tcW w:w="670" w:type="dxa"/>
            <w:tcBorders>
              <w:top w:val="nil"/>
              <w:left w:val="nil"/>
              <w:bottom w:val="nil"/>
              <w:right w:val="nil"/>
            </w:tcBorders>
            <w:shd w:val="clear" w:color="auto" w:fill="auto"/>
            <w:vAlign w:val="center"/>
            <w:hideMark/>
          </w:tcPr>
          <w:p w14:paraId="3012554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4A5D6F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sentences</w:t>
            </w:r>
          </w:p>
        </w:tc>
        <w:tc>
          <w:tcPr>
            <w:tcW w:w="760" w:type="dxa"/>
            <w:tcBorders>
              <w:top w:val="nil"/>
              <w:left w:val="nil"/>
              <w:bottom w:val="nil"/>
              <w:right w:val="nil"/>
            </w:tcBorders>
            <w:shd w:val="clear" w:color="auto" w:fill="auto"/>
            <w:vAlign w:val="center"/>
            <w:hideMark/>
          </w:tcPr>
          <w:p w14:paraId="7D789C1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1709A5B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6827BC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77330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24</w:t>
            </w:r>
          </w:p>
        </w:tc>
        <w:tc>
          <w:tcPr>
            <w:tcW w:w="680" w:type="dxa"/>
            <w:tcBorders>
              <w:top w:val="nil"/>
              <w:left w:val="nil"/>
              <w:bottom w:val="nil"/>
              <w:right w:val="nil"/>
            </w:tcBorders>
            <w:shd w:val="clear" w:color="auto" w:fill="auto"/>
            <w:vAlign w:val="center"/>
            <w:hideMark/>
          </w:tcPr>
          <w:p w14:paraId="7923241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0.56</w:t>
            </w:r>
          </w:p>
        </w:tc>
      </w:tr>
      <w:tr w:rsidR="008D5A6D" w:rsidRPr="005B5DD4" w14:paraId="24CB69BC" w14:textId="77777777" w:rsidTr="00E70BB7">
        <w:trPr>
          <w:trHeight w:val="288"/>
        </w:trPr>
        <w:tc>
          <w:tcPr>
            <w:tcW w:w="2860" w:type="dxa"/>
            <w:tcBorders>
              <w:top w:val="nil"/>
              <w:left w:val="nil"/>
              <w:bottom w:val="nil"/>
              <w:right w:val="nil"/>
            </w:tcBorders>
            <w:shd w:val="clear" w:color="auto" w:fill="auto"/>
            <w:vAlign w:val="center"/>
            <w:hideMark/>
          </w:tcPr>
          <w:p w14:paraId="2EB095FB"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Ma (2011)</w:t>
            </w:r>
          </w:p>
        </w:tc>
        <w:tc>
          <w:tcPr>
            <w:tcW w:w="860" w:type="dxa"/>
            <w:tcBorders>
              <w:top w:val="nil"/>
              <w:left w:val="nil"/>
              <w:bottom w:val="nil"/>
              <w:right w:val="nil"/>
            </w:tcBorders>
            <w:shd w:val="clear" w:color="auto" w:fill="auto"/>
            <w:vAlign w:val="center"/>
            <w:hideMark/>
          </w:tcPr>
          <w:p w14:paraId="47768DC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A2921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6F9AC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335DF7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fear</w:t>
            </w:r>
          </w:p>
        </w:tc>
        <w:tc>
          <w:tcPr>
            <w:tcW w:w="897" w:type="dxa"/>
            <w:tcBorders>
              <w:top w:val="nil"/>
              <w:left w:val="nil"/>
              <w:bottom w:val="nil"/>
              <w:right w:val="nil"/>
            </w:tcBorders>
            <w:shd w:val="clear" w:color="auto" w:fill="auto"/>
            <w:vAlign w:val="center"/>
            <w:hideMark/>
          </w:tcPr>
          <w:p w14:paraId="36FD94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9254C6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6EFEBA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1D30F56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7A4475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2F6BB27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23.44</w:t>
            </w:r>
          </w:p>
        </w:tc>
        <w:tc>
          <w:tcPr>
            <w:tcW w:w="980" w:type="dxa"/>
            <w:tcBorders>
              <w:top w:val="nil"/>
              <w:left w:val="nil"/>
              <w:bottom w:val="nil"/>
              <w:right w:val="nil"/>
            </w:tcBorders>
            <w:shd w:val="clear" w:color="auto" w:fill="auto"/>
            <w:vAlign w:val="center"/>
            <w:hideMark/>
          </w:tcPr>
          <w:p w14:paraId="51AAB58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1D02F9A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162F331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42.67</w:t>
            </w:r>
            <w:r w:rsidRPr="005B5DD4">
              <w:rPr>
                <w:rFonts w:ascii="Arial" w:eastAsia="Times New Roman" w:hAnsi="Arial" w:cs="Arial"/>
                <w:color w:val="000000"/>
                <w:sz w:val="12"/>
                <w:szCs w:val="12"/>
                <w:vertAlign w:val="superscript"/>
              </w:rPr>
              <w:t>b</w:t>
            </w:r>
          </w:p>
        </w:tc>
        <w:tc>
          <w:tcPr>
            <w:tcW w:w="680" w:type="dxa"/>
            <w:tcBorders>
              <w:top w:val="nil"/>
              <w:left w:val="nil"/>
              <w:bottom w:val="nil"/>
              <w:right w:val="nil"/>
            </w:tcBorders>
            <w:shd w:val="clear" w:color="auto" w:fill="auto"/>
            <w:vAlign w:val="center"/>
            <w:hideMark/>
          </w:tcPr>
          <w:p w14:paraId="2BC7A32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-0.21</w:t>
            </w:r>
          </w:p>
        </w:tc>
      </w:tr>
      <w:tr w:rsidR="008D5A6D" w:rsidRPr="005B5DD4" w14:paraId="67F6A981" w14:textId="77777777" w:rsidTr="00E70BB7">
        <w:trPr>
          <w:trHeight w:val="288"/>
        </w:trPr>
        <w:tc>
          <w:tcPr>
            <w:tcW w:w="2860" w:type="dxa"/>
            <w:tcBorders>
              <w:top w:val="nil"/>
              <w:left w:val="nil"/>
              <w:bottom w:val="nil"/>
              <w:right w:val="nil"/>
            </w:tcBorders>
            <w:shd w:val="clear" w:color="auto" w:fill="auto"/>
            <w:vAlign w:val="center"/>
            <w:hideMark/>
          </w:tcPr>
          <w:p w14:paraId="2AA42538"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Ma (2011)</w:t>
            </w:r>
          </w:p>
        </w:tc>
        <w:tc>
          <w:tcPr>
            <w:tcW w:w="860" w:type="dxa"/>
            <w:tcBorders>
              <w:top w:val="nil"/>
              <w:left w:val="nil"/>
              <w:bottom w:val="nil"/>
              <w:right w:val="nil"/>
            </w:tcBorders>
            <w:shd w:val="clear" w:color="auto" w:fill="auto"/>
            <w:vAlign w:val="center"/>
            <w:hideMark/>
          </w:tcPr>
          <w:p w14:paraId="7634999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AF594F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1A61AB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2FF9E4D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20CDC69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114802D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12A2D61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0BFC093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5EFA938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4DFA178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23.44</w:t>
            </w:r>
          </w:p>
        </w:tc>
        <w:tc>
          <w:tcPr>
            <w:tcW w:w="980" w:type="dxa"/>
            <w:tcBorders>
              <w:top w:val="nil"/>
              <w:left w:val="nil"/>
              <w:bottom w:val="nil"/>
              <w:right w:val="nil"/>
            </w:tcBorders>
            <w:shd w:val="clear" w:color="auto" w:fill="auto"/>
            <w:vAlign w:val="center"/>
            <w:hideMark/>
          </w:tcPr>
          <w:p w14:paraId="0E666BF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0A47CFB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7FF8B78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42.67</w:t>
            </w:r>
            <w:r w:rsidRPr="005B5DD4">
              <w:rPr>
                <w:rFonts w:ascii="Arial" w:eastAsia="Times New Roman" w:hAnsi="Arial" w:cs="Arial"/>
                <w:color w:val="000000"/>
                <w:sz w:val="12"/>
                <w:szCs w:val="12"/>
                <w:vertAlign w:val="superscript"/>
              </w:rPr>
              <w:t>b</w:t>
            </w:r>
          </w:p>
        </w:tc>
        <w:tc>
          <w:tcPr>
            <w:tcW w:w="680" w:type="dxa"/>
            <w:tcBorders>
              <w:top w:val="nil"/>
              <w:left w:val="nil"/>
              <w:bottom w:val="nil"/>
              <w:right w:val="nil"/>
            </w:tcBorders>
            <w:shd w:val="clear" w:color="auto" w:fill="auto"/>
            <w:vAlign w:val="center"/>
            <w:hideMark/>
          </w:tcPr>
          <w:p w14:paraId="03A4E52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-0.21</w:t>
            </w:r>
          </w:p>
        </w:tc>
      </w:tr>
      <w:tr w:rsidR="008D5A6D" w:rsidRPr="005B5DD4" w14:paraId="06A64D00" w14:textId="77777777" w:rsidTr="00E70BB7">
        <w:trPr>
          <w:trHeight w:val="288"/>
        </w:trPr>
        <w:tc>
          <w:tcPr>
            <w:tcW w:w="2860" w:type="dxa"/>
            <w:tcBorders>
              <w:top w:val="nil"/>
              <w:left w:val="nil"/>
              <w:bottom w:val="nil"/>
              <w:right w:val="nil"/>
            </w:tcBorders>
            <w:shd w:val="clear" w:color="auto" w:fill="auto"/>
            <w:vAlign w:val="center"/>
            <w:hideMark/>
          </w:tcPr>
          <w:p w14:paraId="7CD1B27F"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Ma (2011)</w:t>
            </w:r>
          </w:p>
        </w:tc>
        <w:tc>
          <w:tcPr>
            <w:tcW w:w="860" w:type="dxa"/>
            <w:tcBorders>
              <w:top w:val="nil"/>
              <w:left w:val="nil"/>
              <w:bottom w:val="nil"/>
              <w:right w:val="nil"/>
            </w:tcBorders>
            <w:shd w:val="clear" w:color="auto" w:fill="auto"/>
            <w:vAlign w:val="center"/>
            <w:hideMark/>
          </w:tcPr>
          <w:p w14:paraId="13B99C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2C56A5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7A8D615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1CDB7F3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2BAB9D7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1C4EB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2A8D23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039287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2776FF2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1B2633C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23.44</w:t>
            </w:r>
          </w:p>
        </w:tc>
        <w:tc>
          <w:tcPr>
            <w:tcW w:w="980" w:type="dxa"/>
            <w:tcBorders>
              <w:top w:val="nil"/>
              <w:left w:val="nil"/>
              <w:bottom w:val="nil"/>
              <w:right w:val="nil"/>
            </w:tcBorders>
            <w:shd w:val="clear" w:color="auto" w:fill="auto"/>
            <w:vAlign w:val="center"/>
            <w:hideMark/>
          </w:tcPr>
          <w:p w14:paraId="239D729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6A4223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065825F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42.67</w:t>
            </w:r>
            <w:r w:rsidRPr="005B5DD4">
              <w:rPr>
                <w:rFonts w:ascii="Arial" w:eastAsia="Times New Roman" w:hAnsi="Arial" w:cs="Arial"/>
                <w:color w:val="000000"/>
                <w:sz w:val="12"/>
                <w:szCs w:val="12"/>
                <w:vertAlign w:val="superscript"/>
              </w:rPr>
              <w:t>b</w:t>
            </w:r>
          </w:p>
        </w:tc>
        <w:tc>
          <w:tcPr>
            <w:tcW w:w="680" w:type="dxa"/>
            <w:tcBorders>
              <w:top w:val="nil"/>
              <w:left w:val="nil"/>
              <w:bottom w:val="nil"/>
              <w:right w:val="nil"/>
            </w:tcBorders>
            <w:shd w:val="clear" w:color="auto" w:fill="auto"/>
            <w:vAlign w:val="center"/>
            <w:hideMark/>
          </w:tcPr>
          <w:p w14:paraId="7EB527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-0.21</w:t>
            </w:r>
          </w:p>
        </w:tc>
      </w:tr>
      <w:tr w:rsidR="008D5A6D" w:rsidRPr="005B5DD4" w14:paraId="706EA6D2" w14:textId="77777777" w:rsidTr="00E70BB7">
        <w:trPr>
          <w:trHeight w:val="288"/>
        </w:trPr>
        <w:tc>
          <w:tcPr>
            <w:tcW w:w="2860" w:type="dxa"/>
            <w:tcBorders>
              <w:top w:val="nil"/>
              <w:left w:val="nil"/>
              <w:bottom w:val="nil"/>
              <w:right w:val="nil"/>
            </w:tcBorders>
            <w:shd w:val="clear" w:color="auto" w:fill="auto"/>
            <w:vAlign w:val="center"/>
            <w:hideMark/>
          </w:tcPr>
          <w:p w14:paraId="34E4A163"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Ma (2011)</w:t>
            </w:r>
          </w:p>
        </w:tc>
        <w:tc>
          <w:tcPr>
            <w:tcW w:w="860" w:type="dxa"/>
            <w:tcBorders>
              <w:top w:val="nil"/>
              <w:left w:val="nil"/>
              <w:bottom w:val="nil"/>
              <w:right w:val="nil"/>
            </w:tcBorders>
            <w:shd w:val="clear" w:color="auto" w:fill="auto"/>
            <w:vAlign w:val="center"/>
            <w:hideMark/>
          </w:tcPr>
          <w:p w14:paraId="421029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106D2D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7DD38B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37ADB1B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1D86976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F6B754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87E1DD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494BE28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7F3D2C1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68D0E4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23.44</w:t>
            </w:r>
          </w:p>
        </w:tc>
        <w:tc>
          <w:tcPr>
            <w:tcW w:w="980" w:type="dxa"/>
            <w:tcBorders>
              <w:top w:val="nil"/>
              <w:left w:val="nil"/>
              <w:bottom w:val="nil"/>
              <w:right w:val="nil"/>
            </w:tcBorders>
            <w:shd w:val="clear" w:color="auto" w:fill="auto"/>
            <w:vAlign w:val="center"/>
            <w:hideMark/>
          </w:tcPr>
          <w:p w14:paraId="30D983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23A899A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161BB6B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42.67</w:t>
            </w:r>
            <w:r w:rsidRPr="005B5DD4">
              <w:rPr>
                <w:rFonts w:ascii="Arial" w:eastAsia="Times New Roman" w:hAnsi="Arial" w:cs="Arial"/>
                <w:color w:val="000000"/>
                <w:sz w:val="12"/>
                <w:szCs w:val="12"/>
                <w:vertAlign w:val="superscript"/>
              </w:rPr>
              <w:t>b</w:t>
            </w:r>
          </w:p>
        </w:tc>
        <w:tc>
          <w:tcPr>
            <w:tcW w:w="680" w:type="dxa"/>
            <w:tcBorders>
              <w:top w:val="nil"/>
              <w:left w:val="nil"/>
              <w:bottom w:val="nil"/>
              <w:right w:val="nil"/>
            </w:tcBorders>
            <w:shd w:val="clear" w:color="auto" w:fill="auto"/>
            <w:vAlign w:val="center"/>
            <w:hideMark/>
          </w:tcPr>
          <w:p w14:paraId="403C9D6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-0.21</w:t>
            </w:r>
          </w:p>
        </w:tc>
      </w:tr>
      <w:tr w:rsidR="008D5A6D" w:rsidRPr="005B5DD4" w14:paraId="3412E47A" w14:textId="77777777" w:rsidTr="00E70BB7">
        <w:trPr>
          <w:trHeight w:val="288"/>
        </w:trPr>
        <w:tc>
          <w:tcPr>
            <w:tcW w:w="2860" w:type="dxa"/>
            <w:tcBorders>
              <w:top w:val="nil"/>
              <w:left w:val="nil"/>
              <w:bottom w:val="nil"/>
              <w:right w:val="nil"/>
            </w:tcBorders>
            <w:shd w:val="clear" w:color="auto" w:fill="auto"/>
            <w:vAlign w:val="center"/>
            <w:hideMark/>
          </w:tcPr>
          <w:p w14:paraId="6002A78B"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Maldonado et al. (2015)</w:t>
            </w:r>
          </w:p>
        </w:tc>
        <w:tc>
          <w:tcPr>
            <w:tcW w:w="860" w:type="dxa"/>
            <w:tcBorders>
              <w:top w:val="nil"/>
              <w:left w:val="nil"/>
              <w:bottom w:val="nil"/>
              <w:right w:val="nil"/>
            </w:tcBorders>
            <w:shd w:val="clear" w:color="auto" w:fill="auto"/>
            <w:vAlign w:val="center"/>
            <w:hideMark/>
          </w:tcPr>
          <w:p w14:paraId="60E277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AFC56B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D96FC1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54523AA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anger</w:t>
            </w:r>
          </w:p>
        </w:tc>
        <w:tc>
          <w:tcPr>
            <w:tcW w:w="897" w:type="dxa"/>
            <w:tcBorders>
              <w:top w:val="nil"/>
              <w:left w:val="nil"/>
              <w:bottom w:val="nil"/>
              <w:right w:val="nil"/>
            </w:tcBorders>
            <w:shd w:val="clear" w:color="auto" w:fill="auto"/>
            <w:vAlign w:val="center"/>
            <w:hideMark/>
          </w:tcPr>
          <w:p w14:paraId="71A0DD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3709A5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51DD98E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3D3FB09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4F6615B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stories</w:t>
            </w:r>
          </w:p>
        </w:tc>
        <w:tc>
          <w:tcPr>
            <w:tcW w:w="760" w:type="dxa"/>
            <w:tcBorders>
              <w:top w:val="nil"/>
              <w:left w:val="nil"/>
              <w:bottom w:val="nil"/>
              <w:right w:val="nil"/>
            </w:tcBorders>
            <w:shd w:val="clear" w:color="auto" w:fill="auto"/>
            <w:vAlign w:val="center"/>
            <w:hideMark/>
          </w:tcPr>
          <w:p w14:paraId="1A5C52F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58.47</w:t>
            </w:r>
          </w:p>
        </w:tc>
        <w:tc>
          <w:tcPr>
            <w:tcW w:w="980" w:type="dxa"/>
            <w:tcBorders>
              <w:top w:val="nil"/>
              <w:left w:val="nil"/>
              <w:bottom w:val="nil"/>
              <w:right w:val="nil"/>
            </w:tcBorders>
            <w:shd w:val="clear" w:color="auto" w:fill="auto"/>
            <w:vAlign w:val="center"/>
            <w:hideMark/>
          </w:tcPr>
          <w:p w14:paraId="62E8AC9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3331B2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2AA5039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157.33</w:t>
            </w:r>
            <w:r w:rsidRPr="005B5DD4">
              <w:rPr>
                <w:rFonts w:ascii="Arial" w:eastAsia="Times New Roman" w:hAnsi="Arial" w:cs="Arial"/>
                <w:color w:val="000000"/>
                <w:sz w:val="12"/>
                <w:szCs w:val="12"/>
                <w:vertAlign w:val="superscript"/>
              </w:rPr>
              <w:t>b</w:t>
            </w:r>
          </w:p>
        </w:tc>
        <w:tc>
          <w:tcPr>
            <w:tcW w:w="680" w:type="dxa"/>
            <w:tcBorders>
              <w:top w:val="nil"/>
              <w:left w:val="nil"/>
              <w:bottom w:val="nil"/>
              <w:right w:val="nil"/>
            </w:tcBorders>
            <w:shd w:val="clear" w:color="auto" w:fill="auto"/>
            <w:vAlign w:val="center"/>
            <w:hideMark/>
          </w:tcPr>
          <w:p w14:paraId="178713E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0.12</w:t>
            </w:r>
          </w:p>
        </w:tc>
      </w:tr>
      <w:tr w:rsidR="008D5A6D" w:rsidRPr="005B5DD4" w14:paraId="0617EB11" w14:textId="77777777" w:rsidTr="00E70BB7">
        <w:trPr>
          <w:trHeight w:val="288"/>
        </w:trPr>
        <w:tc>
          <w:tcPr>
            <w:tcW w:w="2860" w:type="dxa"/>
            <w:tcBorders>
              <w:top w:val="nil"/>
              <w:left w:val="nil"/>
              <w:bottom w:val="nil"/>
              <w:right w:val="nil"/>
            </w:tcBorders>
            <w:shd w:val="clear" w:color="auto" w:fill="auto"/>
            <w:vAlign w:val="center"/>
            <w:hideMark/>
          </w:tcPr>
          <w:p w14:paraId="53D3DD35"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Marmolejo-Ramos &amp; Dunn (2013) Study 1</w:t>
            </w:r>
          </w:p>
        </w:tc>
        <w:tc>
          <w:tcPr>
            <w:tcW w:w="860" w:type="dxa"/>
            <w:tcBorders>
              <w:top w:val="nil"/>
              <w:left w:val="nil"/>
              <w:bottom w:val="nil"/>
              <w:right w:val="nil"/>
            </w:tcBorders>
            <w:shd w:val="clear" w:color="auto" w:fill="auto"/>
            <w:vAlign w:val="center"/>
            <w:hideMark/>
          </w:tcPr>
          <w:p w14:paraId="01DA1FA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7FC5A7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1727BEE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6AD2B64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30A8656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47476B4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9EA44A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4B5787D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780220A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04ABD50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78.85</w:t>
            </w:r>
          </w:p>
        </w:tc>
        <w:tc>
          <w:tcPr>
            <w:tcW w:w="980" w:type="dxa"/>
            <w:tcBorders>
              <w:top w:val="nil"/>
              <w:left w:val="nil"/>
              <w:bottom w:val="nil"/>
              <w:right w:val="nil"/>
            </w:tcBorders>
            <w:shd w:val="clear" w:color="auto" w:fill="auto"/>
            <w:vAlign w:val="center"/>
            <w:hideMark/>
          </w:tcPr>
          <w:p w14:paraId="4F183B1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6F9FE1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39A1C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680" w:type="dxa"/>
            <w:tcBorders>
              <w:top w:val="nil"/>
              <w:left w:val="nil"/>
              <w:bottom w:val="nil"/>
              <w:right w:val="nil"/>
            </w:tcBorders>
            <w:shd w:val="clear" w:color="auto" w:fill="auto"/>
            <w:vAlign w:val="center"/>
            <w:hideMark/>
          </w:tcPr>
          <w:p w14:paraId="2A4DCF5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-0.07</w:t>
            </w:r>
          </w:p>
        </w:tc>
      </w:tr>
      <w:tr w:rsidR="008D5A6D" w:rsidRPr="005B5DD4" w14:paraId="717E6080" w14:textId="77777777" w:rsidTr="00E70BB7">
        <w:trPr>
          <w:trHeight w:val="288"/>
        </w:trPr>
        <w:tc>
          <w:tcPr>
            <w:tcW w:w="2860" w:type="dxa"/>
            <w:tcBorders>
              <w:top w:val="nil"/>
              <w:left w:val="nil"/>
              <w:bottom w:val="nil"/>
              <w:right w:val="nil"/>
            </w:tcBorders>
            <w:shd w:val="clear" w:color="auto" w:fill="auto"/>
            <w:vAlign w:val="center"/>
            <w:hideMark/>
          </w:tcPr>
          <w:p w14:paraId="5EA18FF7"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Marmolejo-Ramos &amp; Dunn (2013) Study 2</w:t>
            </w:r>
          </w:p>
        </w:tc>
        <w:tc>
          <w:tcPr>
            <w:tcW w:w="860" w:type="dxa"/>
            <w:tcBorders>
              <w:top w:val="nil"/>
              <w:left w:val="nil"/>
              <w:bottom w:val="nil"/>
              <w:right w:val="nil"/>
            </w:tcBorders>
            <w:shd w:val="clear" w:color="auto" w:fill="auto"/>
            <w:vAlign w:val="center"/>
            <w:hideMark/>
          </w:tcPr>
          <w:p w14:paraId="771CD7A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88B56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047F653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65A019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65FBA9D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02AF68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E482C8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51E1C5F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5D753E3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75DFE25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75.47</w:t>
            </w:r>
          </w:p>
        </w:tc>
        <w:tc>
          <w:tcPr>
            <w:tcW w:w="980" w:type="dxa"/>
            <w:tcBorders>
              <w:top w:val="nil"/>
              <w:left w:val="nil"/>
              <w:bottom w:val="nil"/>
              <w:right w:val="nil"/>
            </w:tcBorders>
            <w:shd w:val="clear" w:color="auto" w:fill="auto"/>
            <w:vAlign w:val="center"/>
            <w:hideMark/>
          </w:tcPr>
          <w:p w14:paraId="28FB568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4D3396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F1A856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106</w:t>
            </w:r>
          </w:p>
        </w:tc>
        <w:tc>
          <w:tcPr>
            <w:tcW w:w="680" w:type="dxa"/>
            <w:tcBorders>
              <w:top w:val="nil"/>
              <w:left w:val="nil"/>
              <w:bottom w:val="nil"/>
              <w:right w:val="nil"/>
            </w:tcBorders>
            <w:shd w:val="clear" w:color="auto" w:fill="auto"/>
            <w:vAlign w:val="center"/>
            <w:hideMark/>
          </w:tcPr>
          <w:p w14:paraId="477BBF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-0.07</w:t>
            </w:r>
          </w:p>
        </w:tc>
      </w:tr>
      <w:tr w:rsidR="008D5A6D" w:rsidRPr="005B5DD4" w14:paraId="510B3B1E" w14:textId="77777777" w:rsidTr="00E70BB7">
        <w:trPr>
          <w:trHeight w:val="288"/>
        </w:trPr>
        <w:tc>
          <w:tcPr>
            <w:tcW w:w="2860" w:type="dxa"/>
            <w:tcBorders>
              <w:top w:val="nil"/>
              <w:left w:val="nil"/>
              <w:bottom w:val="nil"/>
              <w:right w:val="nil"/>
            </w:tcBorders>
            <w:shd w:val="clear" w:color="auto" w:fill="auto"/>
            <w:vAlign w:val="center"/>
            <w:hideMark/>
          </w:tcPr>
          <w:p w14:paraId="18490F4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Marmolejo-Ramos &amp; Dunn (2013) Study 3</w:t>
            </w:r>
          </w:p>
        </w:tc>
        <w:tc>
          <w:tcPr>
            <w:tcW w:w="860" w:type="dxa"/>
            <w:tcBorders>
              <w:top w:val="nil"/>
              <w:left w:val="nil"/>
              <w:bottom w:val="nil"/>
              <w:right w:val="nil"/>
            </w:tcBorders>
            <w:shd w:val="clear" w:color="auto" w:fill="auto"/>
            <w:vAlign w:val="center"/>
            <w:hideMark/>
          </w:tcPr>
          <w:p w14:paraId="45DCE01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58E2B3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7A1C10A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1B6C6C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7BF5B04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1B77FB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650A15D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4EF57EA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B097FF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767E639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73.08</w:t>
            </w:r>
          </w:p>
        </w:tc>
        <w:tc>
          <w:tcPr>
            <w:tcW w:w="980" w:type="dxa"/>
            <w:tcBorders>
              <w:top w:val="nil"/>
              <w:left w:val="nil"/>
              <w:bottom w:val="nil"/>
              <w:right w:val="nil"/>
            </w:tcBorders>
            <w:shd w:val="clear" w:color="auto" w:fill="auto"/>
            <w:vAlign w:val="center"/>
            <w:hideMark/>
          </w:tcPr>
          <w:p w14:paraId="69BFA1A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77A938A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1EED58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104</w:t>
            </w:r>
          </w:p>
        </w:tc>
        <w:tc>
          <w:tcPr>
            <w:tcW w:w="680" w:type="dxa"/>
            <w:tcBorders>
              <w:top w:val="nil"/>
              <w:left w:val="nil"/>
              <w:bottom w:val="nil"/>
              <w:right w:val="nil"/>
            </w:tcBorders>
            <w:shd w:val="clear" w:color="auto" w:fill="auto"/>
            <w:vAlign w:val="center"/>
            <w:hideMark/>
          </w:tcPr>
          <w:p w14:paraId="32826F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-0.07</w:t>
            </w:r>
          </w:p>
        </w:tc>
      </w:tr>
      <w:tr w:rsidR="008D5A6D" w:rsidRPr="005B5DD4" w14:paraId="5529FCAF" w14:textId="77777777" w:rsidTr="00E70BB7">
        <w:trPr>
          <w:trHeight w:val="288"/>
        </w:trPr>
        <w:tc>
          <w:tcPr>
            <w:tcW w:w="2860" w:type="dxa"/>
            <w:tcBorders>
              <w:top w:val="nil"/>
              <w:left w:val="nil"/>
              <w:bottom w:val="nil"/>
              <w:right w:val="nil"/>
            </w:tcBorders>
            <w:shd w:val="clear" w:color="auto" w:fill="auto"/>
            <w:vAlign w:val="center"/>
            <w:hideMark/>
          </w:tcPr>
          <w:p w14:paraId="36E7DE1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Marmolejo-Ramos &amp; Dunn (2013) Study 4</w:t>
            </w:r>
          </w:p>
        </w:tc>
        <w:tc>
          <w:tcPr>
            <w:tcW w:w="860" w:type="dxa"/>
            <w:tcBorders>
              <w:top w:val="nil"/>
              <w:left w:val="nil"/>
              <w:bottom w:val="nil"/>
              <w:right w:val="nil"/>
            </w:tcBorders>
            <w:shd w:val="clear" w:color="auto" w:fill="auto"/>
            <w:vAlign w:val="center"/>
            <w:hideMark/>
          </w:tcPr>
          <w:p w14:paraId="783F08C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5412CB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505C26C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7A48FED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5D64F6F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056418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6BF9E53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6CDC06D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4FFF2A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0AFD9E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63</w:t>
            </w:r>
          </w:p>
        </w:tc>
        <w:tc>
          <w:tcPr>
            <w:tcW w:w="980" w:type="dxa"/>
            <w:tcBorders>
              <w:top w:val="nil"/>
              <w:left w:val="nil"/>
              <w:bottom w:val="nil"/>
              <w:right w:val="nil"/>
            </w:tcBorders>
            <w:shd w:val="clear" w:color="auto" w:fill="auto"/>
            <w:vAlign w:val="center"/>
            <w:hideMark/>
          </w:tcPr>
          <w:p w14:paraId="3EB383A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07CF7A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D8889B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680" w:type="dxa"/>
            <w:tcBorders>
              <w:top w:val="nil"/>
              <w:left w:val="nil"/>
              <w:bottom w:val="nil"/>
              <w:right w:val="nil"/>
            </w:tcBorders>
            <w:shd w:val="clear" w:color="auto" w:fill="auto"/>
            <w:vAlign w:val="center"/>
            <w:hideMark/>
          </w:tcPr>
          <w:p w14:paraId="3A1866B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-0.07</w:t>
            </w:r>
          </w:p>
        </w:tc>
      </w:tr>
      <w:tr w:rsidR="008D5A6D" w:rsidRPr="005B5DD4" w14:paraId="4DA14571" w14:textId="77777777" w:rsidTr="00E70BB7">
        <w:trPr>
          <w:trHeight w:val="288"/>
        </w:trPr>
        <w:tc>
          <w:tcPr>
            <w:tcW w:w="2860" w:type="dxa"/>
            <w:tcBorders>
              <w:top w:val="nil"/>
              <w:left w:val="nil"/>
              <w:bottom w:val="nil"/>
              <w:right w:val="nil"/>
            </w:tcBorders>
            <w:shd w:val="clear" w:color="auto" w:fill="auto"/>
            <w:vAlign w:val="center"/>
            <w:hideMark/>
          </w:tcPr>
          <w:p w14:paraId="46CF9CD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Marmolejo-Ramos &amp; Dunn (2013) Study 5</w:t>
            </w:r>
          </w:p>
        </w:tc>
        <w:tc>
          <w:tcPr>
            <w:tcW w:w="860" w:type="dxa"/>
            <w:tcBorders>
              <w:top w:val="nil"/>
              <w:left w:val="nil"/>
              <w:bottom w:val="nil"/>
              <w:right w:val="nil"/>
            </w:tcBorders>
            <w:shd w:val="clear" w:color="auto" w:fill="auto"/>
            <w:vAlign w:val="center"/>
            <w:hideMark/>
          </w:tcPr>
          <w:p w14:paraId="25C1BB9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445E8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590181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9DC7FB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0B1B7F5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38F0345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214FFB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2AA2F0F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4802F3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343E58F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71.21</w:t>
            </w:r>
          </w:p>
        </w:tc>
        <w:tc>
          <w:tcPr>
            <w:tcW w:w="980" w:type="dxa"/>
            <w:tcBorders>
              <w:top w:val="nil"/>
              <w:left w:val="nil"/>
              <w:bottom w:val="nil"/>
              <w:right w:val="nil"/>
            </w:tcBorders>
            <w:shd w:val="clear" w:color="auto" w:fill="auto"/>
            <w:vAlign w:val="center"/>
            <w:hideMark/>
          </w:tcPr>
          <w:p w14:paraId="56E838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25D6E87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0A1ADB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66</w:t>
            </w:r>
          </w:p>
        </w:tc>
        <w:tc>
          <w:tcPr>
            <w:tcW w:w="680" w:type="dxa"/>
            <w:tcBorders>
              <w:top w:val="nil"/>
              <w:left w:val="nil"/>
              <w:bottom w:val="nil"/>
              <w:right w:val="nil"/>
            </w:tcBorders>
            <w:shd w:val="clear" w:color="auto" w:fill="auto"/>
            <w:vAlign w:val="center"/>
            <w:hideMark/>
          </w:tcPr>
          <w:p w14:paraId="159343E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0.27</w:t>
            </w:r>
          </w:p>
        </w:tc>
      </w:tr>
      <w:tr w:rsidR="008D5A6D" w:rsidRPr="005B5DD4" w14:paraId="6A1C39B5" w14:textId="77777777" w:rsidTr="00E70BB7">
        <w:trPr>
          <w:trHeight w:val="288"/>
        </w:trPr>
        <w:tc>
          <w:tcPr>
            <w:tcW w:w="2860" w:type="dxa"/>
            <w:tcBorders>
              <w:top w:val="nil"/>
              <w:left w:val="nil"/>
              <w:bottom w:val="nil"/>
              <w:right w:val="nil"/>
            </w:tcBorders>
            <w:shd w:val="clear" w:color="auto" w:fill="auto"/>
            <w:vAlign w:val="center"/>
            <w:hideMark/>
          </w:tcPr>
          <w:p w14:paraId="3EF1ED4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Marmolejo-Ramos &amp; Dunn (2013) Study 6</w:t>
            </w:r>
          </w:p>
        </w:tc>
        <w:tc>
          <w:tcPr>
            <w:tcW w:w="860" w:type="dxa"/>
            <w:tcBorders>
              <w:top w:val="nil"/>
              <w:left w:val="nil"/>
              <w:bottom w:val="nil"/>
              <w:right w:val="nil"/>
            </w:tcBorders>
            <w:shd w:val="clear" w:color="auto" w:fill="auto"/>
            <w:vAlign w:val="center"/>
            <w:hideMark/>
          </w:tcPr>
          <w:p w14:paraId="622950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5EF16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2041C1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15ABD26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7BB3CDD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3BECF78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0CE05C3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163DAA7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56C0F8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43FC21F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61.19</w:t>
            </w:r>
          </w:p>
        </w:tc>
        <w:tc>
          <w:tcPr>
            <w:tcW w:w="980" w:type="dxa"/>
            <w:tcBorders>
              <w:top w:val="nil"/>
              <w:left w:val="nil"/>
              <w:bottom w:val="nil"/>
              <w:right w:val="nil"/>
            </w:tcBorders>
            <w:shd w:val="clear" w:color="auto" w:fill="auto"/>
            <w:vAlign w:val="center"/>
            <w:hideMark/>
          </w:tcPr>
          <w:p w14:paraId="3AAF027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66FED9A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9F206D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67</w:t>
            </w:r>
          </w:p>
        </w:tc>
        <w:tc>
          <w:tcPr>
            <w:tcW w:w="680" w:type="dxa"/>
            <w:tcBorders>
              <w:top w:val="nil"/>
              <w:left w:val="nil"/>
              <w:bottom w:val="nil"/>
              <w:right w:val="nil"/>
            </w:tcBorders>
            <w:shd w:val="clear" w:color="auto" w:fill="auto"/>
            <w:vAlign w:val="center"/>
            <w:hideMark/>
          </w:tcPr>
          <w:p w14:paraId="34FD07A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0.38</w:t>
            </w:r>
          </w:p>
        </w:tc>
      </w:tr>
      <w:tr w:rsidR="008D5A6D" w:rsidRPr="005B5DD4" w14:paraId="5D58BD9E" w14:textId="77777777" w:rsidTr="00E70BB7">
        <w:trPr>
          <w:trHeight w:val="288"/>
        </w:trPr>
        <w:tc>
          <w:tcPr>
            <w:tcW w:w="2860" w:type="dxa"/>
            <w:tcBorders>
              <w:top w:val="nil"/>
              <w:left w:val="nil"/>
              <w:bottom w:val="nil"/>
              <w:right w:val="nil"/>
            </w:tcBorders>
            <w:shd w:val="clear" w:color="auto" w:fill="auto"/>
            <w:vAlign w:val="center"/>
            <w:hideMark/>
          </w:tcPr>
          <w:p w14:paraId="57DEC7F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Martijn et al. (2002)</w:t>
            </w:r>
          </w:p>
        </w:tc>
        <w:tc>
          <w:tcPr>
            <w:tcW w:w="860" w:type="dxa"/>
            <w:tcBorders>
              <w:top w:val="nil"/>
              <w:left w:val="nil"/>
              <w:bottom w:val="nil"/>
              <w:right w:val="nil"/>
            </w:tcBorders>
            <w:shd w:val="clear" w:color="auto" w:fill="auto"/>
            <w:vAlign w:val="center"/>
            <w:hideMark/>
          </w:tcPr>
          <w:p w14:paraId="18AB43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D38132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B43994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1B5D32F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6178B0F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6E29533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426A1EE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7C30472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325943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33B3793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86.79</w:t>
            </w:r>
          </w:p>
        </w:tc>
        <w:tc>
          <w:tcPr>
            <w:tcW w:w="980" w:type="dxa"/>
            <w:tcBorders>
              <w:top w:val="nil"/>
              <w:left w:val="nil"/>
              <w:bottom w:val="nil"/>
              <w:right w:val="nil"/>
            </w:tcBorders>
            <w:shd w:val="clear" w:color="auto" w:fill="auto"/>
            <w:vAlign w:val="center"/>
            <w:hideMark/>
          </w:tcPr>
          <w:p w14:paraId="073E032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710BD6A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E364BD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33</w:t>
            </w:r>
          </w:p>
        </w:tc>
        <w:tc>
          <w:tcPr>
            <w:tcW w:w="680" w:type="dxa"/>
            <w:tcBorders>
              <w:top w:val="nil"/>
              <w:left w:val="nil"/>
              <w:bottom w:val="nil"/>
              <w:right w:val="nil"/>
            </w:tcBorders>
            <w:shd w:val="clear" w:color="auto" w:fill="auto"/>
            <w:vAlign w:val="center"/>
            <w:hideMark/>
          </w:tcPr>
          <w:p w14:paraId="3409218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-0.24</w:t>
            </w:r>
          </w:p>
        </w:tc>
      </w:tr>
      <w:tr w:rsidR="008D5A6D" w:rsidRPr="005B5DD4" w14:paraId="18116892" w14:textId="77777777" w:rsidTr="00E70BB7">
        <w:trPr>
          <w:trHeight w:val="288"/>
        </w:trPr>
        <w:tc>
          <w:tcPr>
            <w:tcW w:w="2860" w:type="dxa"/>
            <w:tcBorders>
              <w:top w:val="nil"/>
              <w:left w:val="nil"/>
              <w:bottom w:val="nil"/>
              <w:right w:val="nil"/>
            </w:tcBorders>
            <w:shd w:val="clear" w:color="auto" w:fill="auto"/>
            <w:vAlign w:val="center"/>
            <w:hideMark/>
          </w:tcPr>
          <w:p w14:paraId="306F345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McCanne &amp; Anderson (1987)</w:t>
            </w:r>
          </w:p>
        </w:tc>
        <w:tc>
          <w:tcPr>
            <w:tcW w:w="860" w:type="dxa"/>
            <w:tcBorders>
              <w:top w:val="nil"/>
              <w:left w:val="nil"/>
              <w:bottom w:val="nil"/>
              <w:right w:val="nil"/>
            </w:tcBorders>
            <w:shd w:val="clear" w:color="auto" w:fill="auto"/>
            <w:vAlign w:val="center"/>
            <w:hideMark/>
          </w:tcPr>
          <w:p w14:paraId="35387EB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36235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79B50FF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323180C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3026C97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B0C567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035CEFF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1F6E921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6FE6B7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context</w:t>
            </w:r>
          </w:p>
        </w:tc>
        <w:tc>
          <w:tcPr>
            <w:tcW w:w="760" w:type="dxa"/>
            <w:tcBorders>
              <w:top w:val="nil"/>
              <w:left w:val="nil"/>
              <w:bottom w:val="nil"/>
              <w:right w:val="nil"/>
            </w:tcBorders>
            <w:shd w:val="clear" w:color="auto" w:fill="auto"/>
            <w:vAlign w:val="center"/>
            <w:hideMark/>
          </w:tcPr>
          <w:p w14:paraId="0114A0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0F4B3C1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544C8C7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7B5248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w:t>
            </w:r>
          </w:p>
        </w:tc>
        <w:tc>
          <w:tcPr>
            <w:tcW w:w="680" w:type="dxa"/>
            <w:tcBorders>
              <w:top w:val="nil"/>
              <w:left w:val="nil"/>
              <w:bottom w:val="nil"/>
              <w:right w:val="nil"/>
            </w:tcBorders>
            <w:shd w:val="clear" w:color="auto" w:fill="auto"/>
            <w:vAlign w:val="center"/>
            <w:hideMark/>
          </w:tcPr>
          <w:p w14:paraId="1B47443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-2.16</w:t>
            </w:r>
          </w:p>
        </w:tc>
      </w:tr>
      <w:tr w:rsidR="008D5A6D" w:rsidRPr="005B5DD4" w14:paraId="712ED399" w14:textId="77777777" w:rsidTr="00E70BB7">
        <w:trPr>
          <w:trHeight w:val="288"/>
        </w:trPr>
        <w:tc>
          <w:tcPr>
            <w:tcW w:w="2860" w:type="dxa"/>
            <w:tcBorders>
              <w:top w:val="nil"/>
              <w:left w:val="nil"/>
              <w:bottom w:val="nil"/>
              <w:right w:val="nil"/>
            </w:tcBorders>
            <w:shd w:val="clear" w:color="auto" w:fill="auto"/>
            <w:vAlign w:val="center"/>
            <w:hideMark/>
          </w:tcPr>
          <w:p w14:paraId="6EE57A69"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McCanne &amp; Anderson (1987)</w:t>
            </w:r>
          </w:p>
        </w:tc>
        <w:tc>
          <w:tcPr>
            <w:tcW w:w="860" w:type="dxa"/>
            <w:tcBorders>
              <w:top w:val="nil"/>
              <w:left w:val="nil"/>
              <w:bottom w:val="nil"/>
              <w:right w:val="nil"/>
            </w:tcBorders>
            <w:shd w:val="clear" w:color="auto" w:fill="auto"/>
            <w:vAlign w:val="center"/>
            <w:hideMark/>
          </w:tcPr>
          <w:p w14:paraId="7495F2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772AEF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5AF0B0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6746E87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26508C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B3CF65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CC31ED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14827F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6D71DFD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imaginedscenarios</w:t>
            </w:r>
          </w:p>
        </w:tc>
        <w:tc>
          <w:tcPr>
            <w:tcW w:w="760" w:type="dxa"/>
            <w:tcBorders>
              <w:top w:val="nil"/>
              <w:left w:val="nil"/>
              <w:bottom w:val="nil"/>
              <w:right w:val="nil"/>
            </w:tcBorders>
            <w:shd w:val="clear" w:color="auto" w:fill="auto"/>
            <w:vAlign w:val="center"/>
            <w:hideMark/>
          </w:tcPr>
          <w:p w14:paraId="44A51EE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0D9FA8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410BAC5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7DF5F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w:t>
            </w:r>
          </w:p>
        </w:tc>
        <w:tc>
          <w:tcPr>
            <w:tcW w:w="680" w:type="dxa"/>
            <w:tcBorders>
              <w:top w:val="nil"/>
              <w:left w:val="nil"/>
              <w:bottom w:val="nil"/>
              <w:right w:val="nil"/>
            </w:tcBorders>
            <w:shd w:val="clear" w:color="auto" w:fill="auto"/>
            <w:vAlign w:val="center"/>
            <w:hideMark/>
          </w:tcPr>
          <w:p w14:paraId="4F57AA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-2.07</w:t>
            </w:r>
          </w:p>
        </w:tc>
      </w:tr>
      <w:tr w:rsidR="008D5A6D" w:rsidRPr="005B5DD4" w14:paraId="4013AE1F" w14:textId="77777777" w:rsidTr="00E70BB7">
        <w:trPr>
          <w:trHeight w:val="288"/>
        </w:trPr>
        <w:tc>
          <w:tcPr>
            <w:tcW w:w="2860" w:type="dxa"/>
            <w:tcBorders>
              <w:top w:val="nil"/>
              <w:left w:val="nil"/>
              <w:bottom w:val="nil"/>
              <w:right w:val="nil"/>
            </w:tcBorders>
            <w:shd w:val="clear" w:color="auto" w:fill="auto"/>
            <w:vAlign w:val="center"/>
            <w:hideMark/>
          </w:tcPr>
          <w:p w14:paraId="2C78886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McCanne &amp; Anderson (1987)</w:t>
            </w:r>
          </w:p>
        </w:tc>
        <w:tc>
          <w:tcPr>
            <w:tcW w:w="860" w:type="dxa"/>
            <w:tcBorders>
              <w:top w:val="nil"/>
              <w:left w:val="nil"/>
              <w:bottom w:val="nil"/>
              <w:right w:val="nil"/>
            </w:tcBorders>
            <w:shd w:val="clear" w:color="auto" w:fill="auto"/>
            <w:vAlign w:val="center"/>
            <w:hideMark/>
          </w:tcPr>
          <w:p w14:paraId="27166A2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1F4437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2CD4DD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0930765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2337DE4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1568C3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04D74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168A2C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4DC853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imaginedscenarios</w:t>
            </w:r>
          </w:p>
        </w:tc>
        <w:tc>
          <w:tcPr>
            <w:tcW w:w="760" w:type="dxa"/>
            <w:tcBorders>
              <w:top w:val="nil"/>
              <w:left w:val="nil"/>
              <w:bottom w:val="nil"/>
              <w:right w:val="nil"/>
            </w:tcBorders>
            <w:shd w:val="clear" w:color="auto" w:fill="auto"/>
            <w:vAlign w:val="center"/>
            <w:hideMark/>
          </w:tcPr>
          <w:p w14:paraId="194A57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5400B81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AA22AE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A54F21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w:t>
            </w:r>
          </w:p>
        </w:tc>
        <w:tc>
          <w:tcPr>
            <w:tcW w:w="680" w:type="dxa"/>
            <w:tcBorders>
              <w:top w:val="nil"/>
              <w:left w:val="nil"/>
              <w:bottom w:val="nil"/>
              <w:right w:val="nil"/>
            </w:tcBorders>
            <w:shd w:val="clear" w:color="auto" w:fill="auto"/>
            <w:vAlign w:val="center"/>
            <w:hideMark/>
          </w:tcPr>
          <w:p w14:paraId="27D8B7E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4.73</w:t>
            </w:r>
          </w:p>
        </w:tc>
      </w:tr>
      <w:tr w:rsidR="008D5A6D" w:rsidRPr="005B5DD4" w14:paraId="37F53D9A" w14:textId="77777777" w:rsidTr="00E70BB7">
        <w:trPr>
          <w:trHeight w:val="288"/>
        </w:trPr>
        <w:tc>
          <w:tcPr>
            <w:tcW w:w="2860" w:type="dxa"/>
            <w:tcBorders>
              <w:top w:val="nil"/>
              <w:left w:val="nil"/>
              <w:bottom w:val="nil"/>
              <w:right w:val="nil"/>
            </w:tcBorders>
            <w:shd w:val="clear" w:color="auto" w:fill="auto"/>
            <w:vAlign w:val="center"/>
            <w:hideMark/>
          </w:tcPr>
          <w:p w14:paraId="4E0BC49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McCanne &amp; Anderson (1987)</w:t>
            </w:r>
          </w:p>
        </w:tc>
        <w:tc>
          <w:tcPr>
            <w:tcW w:w="860" w:type="dxa"/>
            <w:tcBorders>
              <w:top w:val="nil"/>
              <w:left w:val="nil"/>
              <w:bottom w:val="nil"/>
              <w:right w:val="nil"/>
            </w:tcBorders>
            <w:shd w:val="clear" w:color="auto" w:fill="auto"/>
            <w:vAlign w:val="center"/>
            <w:hideMark/>
          </w:tcPr>
          <w:p w14:paraId="34827D5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D0F8FA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906EF1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0A0EC44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738DCF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226637C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4675E19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335D69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1B588C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imaginedscenarios</w:t>
            </w:r>
          </w:p>
        </w:tc>
        <w:tc>
          <w:tcPr>
            <w:tcW w:w="760" w:type="dxa"/>
            <w:tcBorders>
              <w:top w:val="nil"/>
              <w:left w:val="nil"/>
              <w:bottom w:val="nil"/>
              <w:right w:val="nil"/>
            </w:tcBorders>
            <w:shd w:val="clear" w:color="auto" w:fill="auto"/>
            <w:vAlign w:val="center"/>
            <w:hideMark/>
          </w:tcPr>
          <w:p w14:paraId="4C4D38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4987CEC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7A14BA1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83463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w:t>
            </w:r>
          </w:p>
        </w:tc>
        <w:tc>
          <w:tcPr>
            <w:tcW w:w="680" w:type="dxa"/>
            <w:tcBorders>
              <w:top w:val="nil"/>
              <w:left w:val="nil"/>
              <w:bottom w:val="nil"/>
              <w:right w:val="nil"/>
            </w:tcBorders>
            <w:shd w:val="clear" w:color="auto" w:fill="auto"/>
            <w:vAlign w:val="center"/>
            <w:hideMark/>
          </w:tcPr>
          <w:p w14:paraId="5CD6CF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1.67</w:t>
            </w:r>
          </w:p>
        </w:tc>
      </w:tr>
      <w:tr w:rsidR="008D5A6D" w:rsidRPr="005B5DD4" w14:paraId="0E92852C" w14:textId="77777777" w:rsidTr="00E70BB7">
        <w:trPr>
          <w:trHeight w:val="288"/>
        </w:trPr>
        <w:tc>
          <w:tcPr>
            <w:tcW w:w="2860" w:type="dxa"/>
            <w:tcBorders>
              <w:top w:val="nil"/>
              <w:left w:val="nil"/>
              <w:bottom w:val="nil"/>
              <w:right w:val="nil"/>
            </w:tcBorders>
            <w:shd w:val="clear" w:color="auto" w:fill="auto"/>
            <w:vAlign w:val="center"/>
            <w:hideMark/>
          </w:tcPr>
          <w:p w14:paraId="564914F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McCanne &amp; Anderson (1987)</w:t>
            </w:r>
          </w:p>
        </w:tc>
        <w:tc>
          <w:tcPr>
            <w:tcW w:w="860" w:type="dxa"/>
            <w:tcBorders>
              <w:top w:val="nil"/>
              <w:left w:val="nil"/>
              <w:bottom w:val="nil"/>
              <w:right w:val="nil"/>
            </w:tcBorders>
            <w:shd w:val="clear" w:color="auto" w:fill="auto"/>
            <w:vAlign w:val="center"/>
            <w:hideMark/>
          </w:tcPr>
          <w:p w14:paraId="4CB6F1C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166E8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3EB30A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70B696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27C9635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73F48E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08049C7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suppress-exaggerate</w:t>
            </w:r>
          </w:p>
        </w:tc>
        <w:tc>
          <w:tcPr>
            <w:tcW w:w="670" w:type="dxa"/>
            <w:tcBorders>
              <w:top w:val="nil"/>
              <w:left w:val="nil"/>
              <w:bottom w:val="nil"/>
              <w:right w:val="nil"/>
            </w:tcBorders>
            <w:shd w:val="clear" w:color="auto" w:fill="auto"/>
            <w:vAlign w:val="center"/>
            <w:hideMark/>
          </w:tcPr>
          <w:p w14:paraId="33F3F99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1BC01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imaginedscenarios</w:t>
            </w:r>
          </w:p>
        </w:tc>
        <w:tc>
          <w:tcPr>
            <w:tcW w:w="760" w:type="dxa"/>
            <w:tcBorders>
              <w:top w:val="nil"/>
              <w:left w:val="nil"/>
              <w:bottom w:val="nil"/>
              <w:right w:val="nil"/>
            </w:tcBorders>
            <w:shd w:val="clear" w:color="auto" w:fill="auto"/>
            <w:vAlign w:val="center"/>
            <w:hideMark/>
          </w:tcPr>
          <w:p w14:paraId="149498A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23B1000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585A0F3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20582B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w:t>
            </w:r>
          </w:p>
        </w:tc>
        <w:tc>
          <w:tcPr>
            <w:tcW w:w="680" w:type="dxa"/>
            <w:tcBorders>
              <w:top w:val="nil"/>
              <w:left w:val="nil"/>
              <w:bottom w:val="nil"/>
              <w:right w:val="nil"/>
            </w:tcBorders>
            <w:shd w:val="clear" w:color="auto" w:fill="auto"/>
            <w:vAlign w:val="center"/>
            <w:hideMark/>
          </w:tcPr>
          <w:p w14:paraId="7873D3D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2.48</w:t>
            </w:r>
          </w:p>
        </w:tc>
      </w:tr>
      <w:tr w:rsidR="008D5A6D" w:rsidRPr="005B5DD4" w14:paraId="3A3A8679" w14:textId="77777777" w:rsidTr="00E70BB7">
        <w:trPr>
          <w:trHeight w:val="288"/>
        </w:trPr>
        <w:tc>
          <w:tcPr>
            <w:tcW w:w="2860" w:type="dxa"/>
            <w:tcBorders>
              <w:top w:val="nil"/>
              <w:left w:val="nil"/>
              <w:bottom w:val="nil"/>
              <w:right w:val="nil"/>
            </w:tcBorders>
            <w:shd w:val="clear" w:color="auto" w:fill="auto"/>
            <w:vAlign w:val="center"/>
            <w:hideMark/>
          </w:tcPr>
          <w:p w14:paraId="260BA6F4"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McCanne &amp; Anderson (1987)</w:t>
            </w:r>
          </w:p>
        </w:tc>
        <w:tc>
          <w:tcPr>
            <w:tcW w:w="860" w:type="dxa"/>
            <w:tcBorders>
              <w:top w:val="nil"/>
              <w:left w:val="nil"/>
              <w:bottom w:val="nil"/>
              <w:right w:val="nil"/>
            </w:tcBorders>
            <w:shd w:val="clear" w:color="auto" w:fill="auto"/>
            <w:vAlign w:val="center"/>
            <w:hideMark/>
          </w:tcPr>
          <w:p w14:paraId="28109A6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0016C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71A1564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55784CB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03230D3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72BF254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2A05683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suppress-exaggerate</w:t>
            </w:r>
          </w:p>
        </w:tc>
        <w:tc>
          <w:tcPr>
            <w:tcW w:w="670" w:type="dxa"/>
            <w:tcBorders>
              <w:top w:val="nil"/>
              <w:left w:val="nil"/>
              <w:bottom w:val="nil"/>
              <w:right w:val="nil"/>
            </w:tcBorders>
            <w:shd w:val="clear" w:color="auto" w:fill="auto"/>
            <w:vAlign w:val="center"/>
            <w:hideMark/>
          </w:tcPr>
          <w:p w14:paraId="2C7BCD8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488EC8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imaginedscenarios</w:t>
            </w:r>
          </w:p>
        </w:tc>
        <w:tc>
          <w:tcPr>
            <w:tcW w:w="760" w:type="dxa"/>
            <w:tcBorders>
              <w:top w:val="nil"/>
              <w:left w:val="nil"/>
              <w:bottom w:val="nil"/>
              <w:right w:val="nil"/>
            </w:tcBorders>
            <w:shd w:val="clear" w:color="auto" w:fill="auto"/>
            <w:vAlign w:val="center"/>
            <w:hideMark/>
          </w:tcPr>
          <w:p w14:paraId="33E6657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28CE393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A76411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5AC9D3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w:t>
            </w:r>
          </w:p>
        </w:tc>
        <w:tc>
          <w:tcPr>
            <w:tcW w:w="680" w:type="dxa"/>
            <w:tcBorders>
              <w:top w:val="nil"/>
              <w:left w:val="nil"/>
              <w:bottom w:val="nil"/>
              <w:right w:val="nil"/>
            </w:tcBorders>
            <w:shd w:val="clear" w:color="auto" w:fill="auto"/>
            <w:vAlign w:val="center"/>
            <w:hideMark/>
          </w:tcPr>
          <w:p w14:paraId="7A195E1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-0.25</w:t>
            </w:r>
          </w:p>
        </w:tc>
      </w:tr>
      <w:tr w:rsidR="008D5A6D" w:rsidRPr="005B5DD4" w14:paraId="2B3C3405" w14:textId="77777777" w:rsidTr="00E70BB7">
        <w:trPr>
          <w:trHeight w:val="288"/>
        </w:trPr>
        <w:tc>
          <w:tcPr>
            <w:tcW w:w="2860" w:type="dxa"/>
            <w:tcBorders>
              <w:top w:val="nil"/>
              <w:left w:val="nil"/>
              <w:bottom w:val="nil"/>
              <w:right w:val="nil"/>
            </w:tcBorders>
            <w:shd w:val="clear" w:color="auto" w:fill="auto"/>
            <w:vAlign w:val="center"/>
            <w:hideMark/>
          </w:tcPr>
          <w:p w14:paraId="724590C4"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McCaul et al. (1982)</w:t>
            </w:r>
          </w:p>
        </w:tc>
        <w:tc>
          <w:tcPr>
            <w:tcW w:w="860" w:type="dxa"/>
            <w:tcBorders>
              <w:top w:val="nil"/>
              <w:left w:val="nil"/>
              <w:bottom w:val="nil"/>
              <w:right w:val="nil"/>
            </w:tcBorders>
            <w:shd w:val="clear" w:color="auto" w:fill="auto"/>
            <w:vAlign w:val="center"/>
            <w:hideMark/>
          </w:tcPr>
          <w:p w14:paraId="71CFB3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838529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33C448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C2EE4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fear</w:t>
            </w:r>
          </w:p>
        </w:tc>
        <w:tc>
          <w:tcPr>
            <w:tcW w:w="897" w:type="dxa"/>
            <w:tcBorders>
              <w:top w:val="nil"/>
              <w:left w:val="nil"/>
              <w:bottom w:val="nil"/>
              <w:right w:val="nil"/>
            </w:tcBorders>
            <w:shd w:val="clear" w:color="auto" w:fill="auto"/>
            <w:vAlign w:val="center"/>
            <w:hideMark/>
          </w:tcPr>
          <w:p w14:paraId="7E0F160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23CBF9C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33A4A3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4E3D202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1A0756A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2694206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55.56</w:t>
            </w:r>
          </w:p>
        </w:tc>
        <w:tc>
          <w:tcPr>
            <w:tcW w:w="980" w:type="dxa"/>
            <w:tcBorders>
              <w:top w:val="nil"/>
              <w:left w:val="nil"/>
              <w:bottom w:val="nil"/>
              <w:right w:val="nil"/>
            </w:tcBorders>
            <w:shd w:val="clear" w:color="auto" w:fill="auto"/>
            <w:vAlign w:val="center"/>
            <w:hideMark/>
          </w:tcPr>
          <w:p w14:paraId="1BAB0FA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C84D23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E81393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27</w:t>
            </w:r>
          </w:p>
        </w:tc>
        <w:tc>
          <w:tcPr>
            <w:tcW w:w="680" w:type="dxa"/>
            <w:tcBorders>
              <w:top w:val="nil"/>
              <w:left w:val="nil"/>
              <w:bottom w:val="nil"/>
              <w:right w:val="nil"/>
            </w:tcBorders>
            <w:shd w:val="clear" w:color="auto" w:fill="auto"/>
            <w:vAlign w:val="center"/>
            <w:hideMark/>
          </w:tcPr>
          <w:p w14:paraId="1E7C8D0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0.25</w:t>
            </w:r>
          </w:p>
        </w:tc>
      </w:tr>
      <w:tr w:rsidR="008D5A6D" w:rsidRPr="005B5DD4" w14:paraId="4E4225E0" w14:textId="77777777" w:rsidTr="00E70BB7">
        <w:trPr>
          <w:trHeight w:val="288"/>
        </w:trPr>
        <w:tc>
          <w:tcPr>
            <w:tcW w:w="2860" w:type="dxa"/>
            <w:tcBorders>
              <w:top w:val="nil"/>
              <w:left w:val="nil"/>
              <w:bottom w:val="nil"/>
              <w:right w:val="nil"/>
            </w:tcBorders>
            <w:shd w:val="clear" w:color="auto" w:fill="auto"/>
            <w:vAlign w:val="center"/>
            <w:hideMark/>
          </w:tcPr>
          <w:p w14:paraId="3FA466CD"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McIntosh et al. (1997)</w:t>
            </w:r>
          </w:p>
        </w:tc>
        <w:tc>
          <w:tcPr>
            <w:tcW w:w="860" w:type="dxa"/>
            <w:tcBorders>
              <w:top w:val="nil"/>
              <w:left w:val="nil"/>
              <w:bottom w:val="nil"/>
              <w:right w:val="nil"/>
            </w:tcBorders>
            <w:shd w:val="clear" w:color="auto" w:fill="auto"/>
            <w:vAlign w:val="center"/>
            <w:hideMark/>
          </w:tcPr>
          <w:p w14:paraId="2108AF2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534152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1A1B620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78CE55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6345F31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0D8ADE8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3884EA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incidental-incidental</w:t>
            </w:r>
          </w:p>
        </w:tc>
        <w:tc>
          <w:tcPr>
            <w:tcW w:w="670" w:type="dxa"/>
            <w:tcBorders>
              <w:top w:val="nil"/>
              <w:left w:val="nil"/>
              <w:bottom w:val="nil"/>
              <w:right w:val="nil"/>
            </w:tcBorders>
            <w:shd w:val="clear" w:color="auto" w:fill="auto"/>
            <w:vAlign w:val="center"/>
            <w:hideMark/>
          </w:tcPr>
          <w:p w14:paraId="3F3DC2B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F64D2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19F441D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980" w:type="dxa"/>
            <w:tcBorders>
              <w:top w:val="nil"/>
              <w:left w:val="nil"/>
              <w:bottom w:val="nil"/>
              <w:right w:val="nil"/>
            </w:tcBorders>
            <w:shd w:val="clear" w:color="auto" w:fill="auto"/>
            <w:vAlign w:val="center"/>
            <w:hideMark/>
          </w:tcPr>
          <w:p w14:paraId="4A8FD2D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A9953B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72E18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26</w:t>
            </w:r>
          </w:p>
        </w:tc>
        <w:tc>
          <w:tcPr>
            <w:tcW w:w="680" w:type="dxa"/>
            <w:tcBorders>
              <w:top w:val="nil"/>
              <w:left w:val="nil"/>
              <w:bottom w:val="nil"/>
              <w:right w:val="nil"/>
            </w:tcBorders>
            <w:shd w:val="clear" w:color="auto" w:fill="auto"/>
            <w:vAlign w:val="center"/>
            <w:hideMark/>
          </w:tcPr>
          <w:p w14:paraId="7E7E4C4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0.54</w:t>
            </w:r>
          </w:p>
        </w:tc>
      </w:tr>
      <w:tr w:rsidR="008D5A6D" w:rsidRPr="005B5DD4" w14:paraId="177C0A49" w14:textId="77777777" w:rsidTr="00E70BB7">
        <w:trPr>
          <w:trHeight w:val="288"/>
        </w:trPr>
        <w:tc>
          <w:tcPr>
            <w:tcW w:w="2860" w:type="dxa"/>
            <w:tcBorders>
              <w:top w:val="nil"/>
              <w:left w:val="nil"/>
              <w:bottom w:val="nil"/>
              <w:right w:val="nil"/>
            </w:tcBorders>
            <w:shd w:val="clear" w:color="auto" w:fill="auto"/>
            <w:vAlign w:val="center"/>
            <w:hideMark/>
          </w:tcPr>
          <w:p w14:paraId="5AB3DE9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Meeten et al. (2015)</w:t>
            </w:r>
          </w:p>
        </w:tc>
        <w:tc>
          <w:tcPr>
            <w:tcW w:w="860" w:type="dxa"/>
            <w:tcBorders>
              <w:top w:val="nil"/>
              <w:left w:val="nil"/>
              <w:bottom w:val="nil"/>
              <w:right w:val="nil"/>
            </w:tcBorders>
            <w:shd w:val="clear" w:color="auto" w:fill="auto"/>
            <w:vAlign w:val="center"/>
            <w:hideMark/>
          </w:tcPr>
          <w:p w14:paraId="416FF78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7F774B8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1E9A872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2940246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1CC194E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497B3E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81BD4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7EB264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1CC812B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4283F2B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76.06</w:t>
            </w:r>
          </w:p>
        </w:tc>
        <w:tc>
          <w:tcPr>
            <w:tcW w:w="980" w:type="dxa"/>
            <w:tcBorders>
              <w:top w:val="nil"/>
              <w:left w:val="nil"/>
              <w:bottom w:val="nil"/>
              <w:right w:val="nil"/>
            </w:tcBorders>
            <w:shd w:val="clear" w:color="auto" w:fill="auto"/>
            <w:vAlign w:val="center"/>
            <w:hideMark/>
          </w:tcPr>
          <w:p w14:paraId="5B04363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4B9FE77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07FAF2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71</w:t>
            </w:r>
          </w:p>
        </w:tc>
        <w:tc>
          <w:tcPr>
            <w:tcW w:w="680" w:type="dxa"/>
            <w:tcBorders>
              <w:top w:val="nil"/>
              <w:left w:val="nil"/>
              <w:bottom w:val="nil"/>
              <w:right w:val="nil"/>
            </w:tcBorders>
            <w:shd w:val="clear" w:color="auto" w:fill="auto"/>
            <w:vAlign w:val="center"/>
            <w:hideMark/>
          </w:tcPr>
          <w:p w14:paraId="4D6E31D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0.49</w:t>
            </w:r>
          </w:p>
        </w:tc>
      </w:tr>
      <w:tr w:rsidR="008D5A6D" w:rsidRPr="005B5DD4" w14:paraId="544CEDD2" w14:textId="77777777" w:rsidTr="00E70BB7">
        <w:trPr>
          <w:trHeight w:val="288"/>
        </w:trPr>
        <w:tc>
          <w:tcPr>
            <w:tcW w:w="2860" w:type="dxa"/>
            <w:tcBorders>
              <w:top w:val="nil"/>
              <w:left w:val="nil"/>
              <w:bottom w:val="nil"/>
              <w:right w:val="nil"/>
            </w:tcBorders>
            <w:shd w:val="clear" w:color="auto" w:fill="auto"/>
            <w:vAlign w:val="center"/>
            <w:hideMark/>
          </w:tcPr>
          <w:p w14:paraId="0CA356EF"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Miyamoto (2006) Study 1</w:t>
            </w:r>
          </w:p>
        </w:tc>
        <w:tc>
          <w:tcPr>
            <w:tcW w:w="860" w:type="dxa"/>
            <w:tcBorders>
              <w:top w:val="nil"/>
              <w:left w:val="nil"/>
              <w:bottom w:val="nil"/>
              <w:right w:val="nil"/>
            </w:tcBorders>
            <w:shd w:val="clear" w:color="auto" w:fill="auto"/>
            <w:vAlign w:val="center"/>
            <w:hideMark/>
          </w:tcPr>
          <w:p w14:paraId="714ABC1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5B1E406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32989F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242B0E2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22CA80D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4DBD014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66E61C5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24D913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6BB2DC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45D84D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24.69</w:t>
            </w:r>
          </w:p>
        </w:tc>
        <w:tc>
          <w:tcPr>
            <w:tcW w:w="980" w:type="dxa"/>
            <w:tcBorders>
              <w:top w:val="nil"/>
              <w:left w:val="nil"/>
              <w:bottom w:val="nil"/>
              <w:right w:val="nil"/>
            </w:tcBorders>
            <w:shd w:val="clear" w:color="auto" w:fill="auto"/>
            <w:vAlign w:val="center"/>
            <w:hideMark/>
          </w:tcPr>
          <w:p w14:paraId="162B1D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0F1F7EA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464979B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40</w:t>
            </w:r>
          </w:p>
        </w:tc>
        <w:tc>
          <w:tcPr>
            <w:tcW w:w="680" w:type="dxa"/>
            <w:tcBorders>
              <w:top w:val="nil"/>
              <w:left w:val="nil"/>
              <w:bottom w:val="nil"/>
              <w:right w:val="nil"/>
            </w:tcBorders>
            <w:shd w:val="clear" w:color="auto" w:fill="auto"/>
            <w:vAlign w:val="center"/>
            <w:hideMark/>
          </w:tcPr>
          <w:p w14:paraId="0BD0620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0.17</w:t>
            </w:r>
          </w:p>
        </w:tc>
      </w:tr>
      <w:tr w:rsidR="008D5A6D" w:rsidRPr="005B5DD4" w14:paraId="6DFA22B4" w14:textId="77777777" w:rsidTr="00E70BB7">
        <w:trPr>
          <w:trHeight w:val="288"/>
        </w:trPr>
        <w:tc>
          <w:tcPr>
            <w:tcW w:w="2860" w:type="dxa"/>
            <w:tcBorders>
              <w:top w:val="nil"/>
              <w:left w:val="nil"/>
              <w:bottom w:val="nil"/>
              <w:right w:val="nil"/>
            </w:tcBorders>
            <w:shd w:val="clear" w:color="auto" w:fill="auto"/>
            <w:vAlign w:val="center"/>
            <w:hideMark/>
          </w:tcPr>
          <w:p w14:paraId="264C7E3D"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Miyamoto (2006) Study 1</w:t>
            </w:r>
          </w:p>
        </w:tc>
        <w:tc>
          <w:tcPr>
            <w:tcW w:w="860" w:type="dxa"/>
            <w:tcBorders>
              <w:top w:val="nil"/>
              <w:left w:val="nil"/>
              <w:bottom w:val="nil"/>
              <w:right w:val="nil"/>
            </w:tcBorders>
            <w:shd w:val="clear" w:color="auto" w:fill="auto"/>
            <w:vAlign w:val="center"/>
            <w:hideMark/>
          </w:tcPr>
          <w:p w14:paraId="5F93A1A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3DAE80E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6A93FEF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4AA892B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401203B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0E24B5D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161658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007FE2A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4525E9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5A6936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24.69</w:t>
            </w:r>
          </w:p>
        </w:tc>
        <w:tc>
          <w:tcPr>
            <w:tcW w:w="980" w:type="dxa"/>
            <w:tcBorders>
              <w:top w:val="nil"/>
              <w:left w:val="nil"/>
              <w:bottom w:val="nil"/>
              <w:right w:val="nil"/>
            </w:tcBorders>
            <w:shd w:val="clear" w:color="auto" w:fill="auto"/>
            <w:vAlign w:val="center"/>
            <w:hideMark/>
          </w:tcPr>
          <w:p w14:paraId="116D7D7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3073F84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6C07B94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40</w:t>
            </w:r>
          </w:p>
        </w:tc>
        <w:tc>
          <w:tcPr>
            <w:tcW w:w="680" w:type="dxa"/>
            <w:tcBorders>
              <w:top w:val="nil"/>
              <w:left w:val="nil"/>
              <w:bottom w:val="nil"/>
              <w:right w:val="nil"/>
            </w:tcBorders>
            <w:shd w:val="clear" w:color="auto" w:fill="auto"/>
            <w:vAlign w:val="center"/>
            <w:hideMark/>
          </w:tcPr>
          <w:p w14:paraId="7F5B55D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0.53</w:t>
            </w:r>
          </w:p>
        </w:tc>
      </w:tr>
      <w:tr w:rsidR="008D5A6D" w:rsidRPr="005B5DD4" w14:paraId="26F799AC" w14:textId="77777777" w:rsidTr="00E70BB7">
        <w:trPr>
          <w:trHeight w:val="288"/>
        </w:trPr>
        <w:tc>
          <w:tcPr>
            <w:tcW w:w="2860" w:type="dxa"/>
            <w:tcBorders>
              <w:top w:val="nil"/>
              <w:left w:val="nil"/>
              <w:bottom w:val="nil"/>
              <w:right w:val="nil"/>
            </w:tcBorders>
            <w:shd w:val="clear" w:color="auto" w:fill="auto"/>
            <w:vAlign w:val="center"/>
            <w:hideMark/>
          </w:tcPr>
          <w:p w14:paraId="30123360"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Miyamoto (2006) Study 2</w:t>
            </w:r>
          </w:p>
        </w:tc>
        <w:tc>
          <w:tcPr>
            <w:tcW w:w="860" w:type="dxa"/>
            <w:tcBorders>
              <w:top w:val="nil"/>
              <w:left w:val="nil"/>
              <w:bottom w:val="nil"/>
              <w:right w:val="nil"/>
            </w:tcBorders>
            <w:shd w:val="clear" w:color="auto" w:fill="auto"/>
            <w:vAlign w:val="center"/>
            <w:hideMark/>
          </w:tcPr>
          <w:p w14:paraId="4549B79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38146A1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0237504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1F0F455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27E36E5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5B0C499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016FB46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3568434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7BEB058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023F79C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60</w:t>
            </w:r>
          </w:p>
        </w:tc>
        <w:tc>
          <w:tcPr>
            <w:tcW w:w="980" w:type="dxa"/>
            <w:tcBorders>
              <w:top w:val="nil"/>
              <w:left w:val="nil"/>
              <w:bottom w:val="nil"/>
              <w:right w:val="nil"/>
            </w:tcBorders>
            <w:shd w:val="clear" w:color="auto" w:fill="auto"/>
            <w:vAlign w:val="center"/>
            <w:hideMark/>
          </w:tcPr>
          <w:p w14:paraId="582EFB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1D6F051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47234B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77</w:t>
            </w:r>
          </w:p>
        </w:tc>
        <w:tc>
          <w:tcPr>
            <w:tcW w:w="680" w:type="dxa"/>
            <w:tcBorders>
              <w:top w:val="nil"/>
              <w:left w:val="nil"/>
              <w:bottom w:val="nil"/>
              <w:right w:val="nil"/>
            </w:tcBorders>
            <w:shd w:val="clear" w:color="auto" w:fill="auto"/>
            <w:vAlign w:val="center"/>
            <w:hideMark/>
          </w:tcPr>
          <w:p w14:paraId="301169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0.49</w:t>
            </w:r>
          </w:p>
        </w:tc>
      </w:tr>
      <w:tr w:rsidR="008D5A6D" w:rsidRPr="005B5DD4" w14:paraId="6A58DAA7" w14:textId="77777777" w:rsidTr="00E70BB7">
        <w:trPr>
          <w:trHeight w:val="288"/>
        </w:trPr>
        <w:tc>
          <w:tcPr>
            <w:tcW w:w="2860" w:type="dxa"/>
            <w:tcBorders>
              <w:top w:val="nil"/>
              <w:left w:val="nil"/>
              <w:bottom w:val="nil"/>
              <w:right w:val="nil"/>
            </w:tcBorders>
            <w:shd w:val="clear" w:color="auto" w:fill="auto"/>
            <w:vAlign w:val="center"/>
            <w:hideMark/>
          </w:tcPr>
          <w:p w14:paraId="03CF2AB0"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Moore &amp; Zoellner(2012)</w:t>
            </w:r>
          </w:p>
        </w:tc>
        <w:tc>
          <w:tcPr>
            <w:tcW w:w="860" w:type="dxa"/>
            <w:tcBorders>
              <w:top w:val="nil"/>
              <w:left w:val="nil"/>
              <w:bottom w:val="nil"/>
              <w:right w:val="nil"/>
            </w:tcBorders>
            <w:shd w:val="clear" w:color="auto" w:fill="auto"/>
            <w:vAlign w:val="center"/>
            <w:hideMark/>
          </w:tcPr>
          <w:p w14:paraId="3DA5553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AC1F5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DF6A16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099BC6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380A2A2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8FF176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6D323F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3BACDE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71DFFA8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389A47A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11BBF0B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720F746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5F162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23.33</w:t>
            </w:r>
            <w:r w:rsidRPr="005B5DD4">
              <w:rPr>
                <w:rFonts w:ascii="Arial" w:eastAsia="Times New Roman" w:hAnsi="Arial" w:cs="Arial"/>
                <w:color w:val="000000"/>
                <w:sz w:val="12"/>
                <w:szCs w:val="12"/>
                <w:vertAlign w:val="superscript"/>
              </w:rPr>
              <w:t>b</w:t>
            </w:r>
          </w:p>
        </w:tc>
        <w:tc>
          <w:tcPr>
            <w:tcW w:w="680" w:type="dxa"/>
            <w:tcBorders>
              <w:top w:val="nil"/>
              <w:left w:val="nil"/>
              <w:bottom w:val="nil"/>
              <w:right w:val="nil"/>
            </w:tcBorders>
            <w:shd w:val="clear" w:color="auto" w:fill="auto"/>
            <w:vAlign w:val="center"/>
            <w:hideMark/>
          </w:tcPr>
          <w:p w14:paraId="286CA0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-0.87</w:t>
            </w:r>
          </w:p>
        </w:tc>
      </w:tr>
      <w:tr w:rsidR="008D5A6D" w:rsidRPr="005B5DD4" w14:paraId="7CCF0BC8" w14:textId="77777777" w:rsidTr="00E70BB7">
        <w:trPr>
          <w:trHeight w:val="288"/>
        </w:trPr>
        <w:tc>
          <w:tcPr>
            <w:tcW w:w="2860" w:type="dxa"/>
            <w:tcBorders>
              <w:top w:val="nil"/>
              <w:left w:val="nil"/>
              <w:bottom w:val="nil"/>
              <w:right w:val="nil"/>
            </w:tcBorders>
            <w:shd w:val="clear" w:color="auto" w:fill="auto"/>
            <w:vAlign w:val="center"/>
            <w:hideMark/>
          </w:tcPr>
          <w:p w14:paraId="6DC91BCC" w14:textId="7F7F2CD3" w:rsidR="008D5A6D" w:rsidRPr="005B5DD4" w:rsidRDefault="00110896" w:rsidP="000B0F46">
            <w:pPr>
              <w:spacing w:after="0" w:line="276" w:lineRule="auto"/>
              <w:ind w:firstLine="0"/>
              <w:rPr>
                <w:rFonts w:ascii="Arial" w:eastAsia="Times New Roman" w:hAnsi="Arial" w:cs="Arial"/>
                <w:color w:val="000000"/>
                <w:sz w:val="12"/>
                <w:szCs w:val="12"/>
              </w:rPr>
            </w:pPr>
            <w:r>
              <w:rPr>
                <w:rFonts w:ascii="Arial" w:eastAsia="Times New Roman" w:hAnsi="Arial" w:cs="Arial"/>
                <w:color w:val="000000"/>
                <w:sz w:val="12"/>
                <w:szCs w:val="12"/>
              </w:rPr>
              <w:t>Kappas (1989)</w:t>
            </w:r>
          </w:p>
        </w:tc>
        <w:tc>
          <w:tcPr>
            <w:tcW w:w="860" w:type="dxa"/>
            <w:tcBorders>
              <w:top w:val="nil"/>
              <w:left w:val="nil"/>
              <w:bottom w:val="nil"/>
              <w:right w:val="nil"/>
            </w:tcBorders>
            <w:shd w:val="clear" w:color="auto" w:fill="auto"/>
            <w:vAlign w:val="center"/>
            <w:hideMark/>
          </w:tcPr>
          <w:p w14:paraId="573C46D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3E77598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03B2C10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7BA3DE5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5896982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245838D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678918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1177E7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FF5F2F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5976308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43.75</w:t>
            </w:r>
          </w:p>
        </w:tc>
        <w:tc>
          <w:tcPr>
            <w:tcW w:w="980" w:type="dxa"/>
            <w:tcBorders>
              <w:top w:val="nil"/>
              <w:left w:val="nil"/>
              <w:bottom w:val="nil"/>
              <w:right w:val="nil"/>
            </w:tcBorders>
            <w:shd w:val="clear" w:color="auto" w:fill="auto"/>
            <w:vAlign w:val="center"/>
            <w:hideMark/>
          </w:tcPr>
          <w:p w14:paraId="2630026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1ADA24E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3DC798A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32</w:t>
            </w:r>
          </w:p>
        </w:tc>
        <w:tc>
          <w:tcPr>
            <w:tcW w:w="680" w:type="dxa"/>
            <w:tcBorders>
              <w:top w:val="nil"/>
              <w:left w:val="nil"/>
              <w:bottom w:val="nil"/>
              <w:right w:val="nil"/>
            </w:tcBorders>
            <w:shd w:val="clear" w:color="auto" w:fill="auto"/>
            <w:vAlign w:val="center"/>
            <w:hideMark/>
          </w:tcPr>
          <w:p w14:paraId="2D38F30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0.08</w:t>
            </w:r>
          </w:p>
        </w:tc>
      </w:tr>
      <w:tr w:rsidR="008D5A6D" w:rsidRPr="005B5DD4" w14:paraId="3958875A" w14:textId="77777777" w:rsidTr="00E70BB7">
        <w:trPr>
          <w:trHeight w:val="288"/>
        </w:trPr>
        <w:tc>
          <w:tcPr>
            <w:tcW w:w="2860" w:type="dxa"/>
            <w:tcBorders>
              <w:top w:val="nil"/>
              <w:left w:val="nil"/>
              <w:bottom w:val="nil"/>
              <w:right w:val="nil"/>
            </w:tcBorders>
            <w:shd w:val="clear" w:color="auto" w:fill="auto"/>
            <w:vAlign w:val="center"/>
            <w:hideMark/>
          </w:tcPr>
          <w:p w14:paraId="2E03EE1F" w14:textId="5FD7B073"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110896">
              <w:rPr>
                <w:rFonts w:ascii="Arial" w:eastAsia="Times New Roman" w:hAnsi="Arial" w:cs="Arial"/>
                <w:color w:val="000000"/>
                <w:sz w:val="12"/>
                <w:szCs w:val="12"/>
              </w:rPr>
              <w:t>Kappas (1989)</w:t>
            </w:r>
          </w:p>
        </w:tc>
        <w:tc>
          <w:tcPr>
            <w:tcW w:w="860" w:type="dxa"/>
            <w:tcBorders>
              <w:top w:val="nil"/>
              <w:left w:val="nil"/>
              <w:bottom w:val="nil"/>
              <w:right w:val="nil"/>
            </w:tcBorders>
            <w:shd w:val="clear" w:color="auto" w:fill="auto"/>
            <w:vAlign w:val="center"/>
            <w:hideMark/>
          </w:tcPr>
          <w:p w14:paraId="67D2D5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1E54AEB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31BEA26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796A1F8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7748D93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0C1ABA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60E2368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61538A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5CFEC52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34DF895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43.75</w:t>
            </w:r>
          </w:p>
        </w:tc>
        <w:tc>
          <w:tcPr>
            <w:tcW w:w="980" w:type="dxa"/>
            <w:tcBorders>
              <w:top w:val="nil"/>
              <w:left w:val="nil"/>
              <w:bottom w:val="nil"/>
              <w:right w:val="nil"/>
            </w:tcBorders>
            <w:shd w:val="clear" w:color="auto" w:fill="auto"/>
            <w:vAlign w:val="center"/>
            <w:hideMark/>
          </w:tcPr>
          <w:p w14:paraId="7EA3E22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7029054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70BC7DA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32</w:t>
            </w:r>
          </w:p>
        </w:tc>
        <w:tc>
          <w:tcPr>
            <w:tcW w:w="680" w:type="dxa"/>
            <w:tcBorders>
              <w:top w:val="nil"/>
              <w:left w:val="nil"/>
              <w:bottom w:val="nil"/>
              <w:right w:val="nil"/>
            </w:tcBorders>
            <w:shd w:val="clear" w:color="auto" w:fill="auto"/>
            <w:vAlign w:val="center"/>
            <w:hideMark/>
          </w:tcPr>
          <w:p w14:paraId="0A2E9D6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0.26</w:t>
            </w:r>
          </w:p>
        </w:tc>
      </w:tr>
      <w:tr w:rsidR="008D5A6D" w:rsidRPr="005B5DD4" w14:paraId="0769EC0D" w14:textId="77777777" w:rsidTr="00E70BB7">
        <w:trPr>
          <w:trHeight w:val="288"/>
        </w:trPr>
        <w:tc>
          <w:tcPr>
            <w:tcW w:w="2860" w:type="dxa"/>
            <w:tcBorders>
              <w:top w:val="nil"/>
              <w:left w:val="nil"/>
              <w:bottom w:val="nil"/>
              <w:right w:val="nil"/>
            </w:tcBorders>
            <w:shd w:val="clear" w:color="auto" w:fill="auto"/>
            <w:vAlign w:val="center"/>
            <w:hideMark/>
          </w:tcPr>
          <w:p w14:paraId="144D5DDE" w14:textId="7B40EC30"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110896">
              <w:rPr>
                <w:rFonts w:ascii="Arial" w:eastAsia="Times New Roman" w:hAnsi="Arial" w:cs="Arial"/>
                <w:color w:val="000000"/>
                <w:sz w:val="12"/>
                <w:szCs w:val="12"/>
              </w:rPr>
              <w:t>Kappas (1989</w:t>
            </w: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7716BC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3E5501C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5E32D15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5E95D57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352B0E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FD5170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CE25B6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52D9B7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0561294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7B794DB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43.75</w:t>
            </w:r>
          </w:p>
        </w:tc>
        <w:tc>
          <w:tcPr>
            <w:tcW w:w="980" w:type="dxa"/>
            <w:tcBorders>
              <w:top w:val="nil"/>
              <w:left w:val="nil"/>
              <w:bottom w:val="nil"/>
              <w:right w:val="nil"/>
            </w:tcBorders>
            <w:shd w:val="clear" w:color="auto" w:fill="auto"/>
            <w:vAlign w:val="center"/>
            <w:hideMark/>
          </w:tcPr>
          <w:p w14:paraId="77A7B69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781530A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5FF8302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32</w:t>
            </w:r>
          </w:p>
        </w:tc>
        <w:tc>
          <w:tcPr>
            <w:tcW w:w="680" w:type="dxa"/>
            <w:tcBorders>
              <w:top w:val="nil"/>
              <w:left w:val="nil"/>
              <w:bottom w:val="nil"/>
              <w:right w:val="nil"/>
            </w:tcBorders>
            <w:shd w:val="clear" w:color="auto" w:fill="auto"/>
            <w:vAlign w:val="center"/>
            <w:hideMark/>
          </w:tcPr>
          <w:p w14:paraId="4F5B94D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0.27</w:t>
            </w:r>
          </w:p>
        </w:tc>
      </w:tr>
      <w:tr w:rsidR="008D5A6D" w:rsidRPr="005B5DD4" w14:paraId="7EEA546A" w14:textId="77777777" w:rsidTr="00E70BB7">
        <w:trPr>
          <w:trHeight w:val="288"/>
        </w:trPr>
        <w:tc>
          <w:tcPr>
            <w:tcW w:w="2860" w:type="dxa"/>
            <w:tcBorders>
              <w:top w:val="nil"/>
              <w:left w:val="nil"/>
              <w:bottom w:val="nil"/>
              <w:right w:val="nil"/>
            </w:tcBorders>
            <w:shd w:val="clear" w:color="auto" w:fill="auto"/>
            <w:vAlign w:val="center"/>
            <w:hideMark/>
          </w:tcPr>
          <w:p w14:paraId="05917070" w14:textId="38CB6031"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110896">
              <w:rPr>
                <w:rFonts w:ascii="Arial" w:eastAsia="Times New Roman" w:hAnsi="Arial" w:cs="Arial"/>
                <w:color w:val="000000"/>
                <w:sz w:val="12"/>
                <w:szCs w:val="12"/>
              </w:rPr>
              <w:t>Kappas (1989)</w:t>
            </w:r>
          </w:p>
        </w:tc>
        <w:tc>
          <w:tcPr>
            <w:tcW w:w="860" w:type="dxa"/>
            <w:tcBorders>
              <w:top w:val="nil"/>
              <w:left w:val="nil"/>
              <w:bottom w:val="nil"/>
              <w:right w:val="nil"/>
            </w:tcBorders>
            <w:shd w:val="clear" w:color="auto" w:fill="auto"/>
            <w:vAlign w:val="center"/>
            <w:hideMark/>
          </w:tcPr>
          <w:p w14:paraId="379337A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25C9E52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4D68851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3DC7D77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36A0FA7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8B4AC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64D4FF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7F021C1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0EFC51E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00DF09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43.75</w:t>
            </w:r>
          </w:p>
        </w:tc>
        <w:tc>
          <w:tcPr>
            <w:tcW w:w="980" w:type="dxa"/>
            <w:tcBorders>
              <w:top w:val="nil"/>
              <w:left w:val="nil"/>
              <w:bottom w:val="nil"/>
              <w:right w:val="nil"/>
            </w:tcBorders>
            <w:shd w:val="clear" w:color="auto" w:fill="auto"/>
            <w:vAlign w:val="center"/>
            <w:hideMark/>
          </w:tcPr>
          <w:p w14:paraId="078C780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32E48CF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0500B37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32</w:t>
            </w:r>
          </w:p>
        </w:tc>
        <w:tc>
          <w:tcPr>
            <w:tcW w:w="680" w:type="dxa"/>
            <w:tcBorders>
              <w:top w:val="nil"/>
              <w:left w:val="nil"/>
              <w:bottom w:val="nil"/>
              <w:right w:val="nil"/>
            </w:tcBorders>
            <w:shd w:val="clear" w:color="auto" w:fill="auto"/>
            <w:vAlign w:val="center"/>
            <w:hideMark/>
          </w:tcPr>
          <w:p w14:paraId="06F1A24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w:t>
            </w:r>
          </w:p>
        </w:tc>
      </w:tr>
      <w:tr w:rsidR="008D5A6D" w:rsidRPr="005B5DD4" w14:paraId="67D0DE17" w14:textId="77777777" w:rsidTr="00E70BB7">
        <w:trPr>
          <w:trHeight w:val="288"/>
        </w:trPr>
        <w:tc>
          <w:tcPr>
            <w:tcW w:w="2860" w:type="dxa"/>
            <w:tcBorders>
              <w:top w:val="nil"/>
              <w:left w:val="nil"/>
              <w:bottom w:val="nil"/>
              <w:right w:val="nil"/>
            </w:tcBorders>
            <w:shd w:val="clear" w:color="auto" w:fill="auto"/>
            <w:vAlign w:val="center"/>
            <w:hideMark/>
          </w:tcPr>
          <w:p w14:paraId="7EB562EC" w14:textId="4C024CC3"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110896">
              <w:rPr>
                <w:rFonts w:ascii="Arial" w:eastAsia="Times New Roman" w:hAnsi="Arial" w:cs="Arial"/>
                <w:color w:val="000000"/>
                <w:sz w:val="12"/>
                <w:szCs w:val="12"/>
              </w:rPr>
              <w:t>Kappas (1989)</w:t>
            </w:r>
          </w:p>
        </w:tc>
        <w:tc>
          <w:tcPr>
            <w:tcW w:w="860" w:type="dxa"/>
            <w:tcBorders>
              <w:top w:val="nil"/>
              <w:left w:val="nil"/>
              <w:bottom w:val="nil"/>
              <w:right w:val="nil"/>
            </w:tcBorders>
            <w:shd w:val="clear" w:color="auto" w:fill="auto"/>
            <w:vAlign w:val="center"/>
            <w:hideMark/>
          </w:tcPr>
          <w:p w14:paraId="0FA0FC7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E00FC2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76D7199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34FEC9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2D7F140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F3123D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B37F4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4CB52BE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5D62726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24CB63F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43.75</w:t>
            </w:r>
          </w:p>
        </w:tc>
        <w:tc>
          <w:tcPr>
            <w:tcW w:w="980" w:type="dxa"/>
            <w:tcBorders>
              <w:top w:val="nil"/>
              <w:left w:val="nil"/>
              <w:bottom w:val="nil"/>
              <w:right w:val="nil"/>
            </w:tcBorders>
            <w:shd w:val="clear" w:color="auto" w:fill="auto"/>
            <w:vAlign w:val="center"/>
            <w:hideMark/>
          </w:tcPr>
          <w:p w14:paraId="29C7857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6658655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6835D55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32</w:t>
            </w:r>
          </w:p>
        </w:tc>
        <w:tc>
          <w:tcPr>
            <w:tcW w:w="680" w:type="dxa"/>
            <w:tcBorders>
              <w:top w:val="nil"/>
              <w:left w:val="nil"/>
              <w:bottom w:val="nil"/>
              <w:right w:val="nil"/>
            </w:tcBorders>
            <w:shd w:val="clear" w:color="auto" w:fill="auto"/>
            <w:vAlign w:val="center"/>
            <w:hideMark/>
          </w:tcPr>
          <w:p w14:paraId="7447212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0.17</w:t>
            </w:r>
          </w:p>
        </w:tc>
      </w:tr>
      <w:tr w:rsidR="008D5A6D" w:rsidRPr="005B5DD4" w14:paraId="36FE464B" w14:textId="77777777" w:rsidTr="00E70BB7">
        <w:trPr>
          <w:trHeight w:val="288"/>
        </w:trPr>
        <w:tc>
          <w:tcPr>
            <w:tcW w:w="2860" w:type="dxa"/>
            <w:tcBorders>
              <w:top w:val="nil"/>
              <w:left w:val="nil"/>
              <w:bottom w:val="nil"/>
              <w:right w:val="nil"/>
            </w:tcBorders>
            <w:shd w:val="clear" w:color="auto" w:fill="auto"/>
            <w:vAlign w:val="center"/>
            <w:hideMark/>
          </w:tcPr>
          <w:p w14:paraId="52E50646" w14:textId="4C165A1B"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110896">
              <w:rPr>
                <w:rFonts w:ascii="Arial" w:eastAsia="Times New Roman" w:hAnsi="Arial" w:cs="Arial"/>
                <w:color w:val="000000"/>
                <w:sz w:val="12"/>
                <w:szCs w:val="12"/>
              </w:rPr>
              <w:t>Kappas (1989)</w:t>
            </w:r>
          </w:p>
        </w:tc>
        <w:tc>
          <w:tcPr>
            <w:tcW w:w="860" w:type="dxa"/>
            <w:tcBorders>
              <w:top w:val="nil"/>
              <w:left w:val="nil"/>
              <w:bottom w:val="nil"/>
              <w:right w:val="nil"/>
            </w:tcBorders>
            <w:shd w:val="clear" w:color="auto" w:fill="auto"/>
            <w:vAlign w:val="center"/>
            <w:hideMark/>
          </w:tcPr>
          <w:p w14:paraId="372E972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16A7AD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CF6FCE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6A519E6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5836F0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EAA78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CDE80E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7F03D7A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5176569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43E424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43.75</w:t>
            </w:r>
          </w:p>
        </w:tc>
        <w:tc>
          <w:tcPr>
            <w:tcW w:w="980" w:type="dxa"/>
            <w:tcBorders>
              <w:top w:val="nil"/>
              <w:left w:val="nil"/>
              <w:bottom w:val="nil"/>
              <w:right w:val="nil"/>
            </w:tcBorders>
            <w:shd w:val="clear" w:color="auto" w:fill="auto"/>
            <w:vAlign w:val="center"/>
            <w:hideMark/>
          </w:tcPr>
          <w:p w14:paraId="2269D5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512B4A3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04CC173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32</w:t>
            </w:r>
          </w:p>
        </w:tc>
        <w:tc>
          <w:tcPr>
            <w:tcW w:w="680" w:type="dxa"/>
            <w:tcBorders>
              <w:top w:val="nil"/>
              <w:left w:val="nil"/>
              <w:bottom w:val="nil"/>
              <w:right w:val="nil"/>
            </w:tcBorders>
            <w:shd w:val="clear" w:color="auto" w:fill="auto"/>
            <w:vAlign w:val="center"/>
            <w:hideMark/>
          </w:tcPr>
          <w:p w14:paraId="24A3B25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0.52</w:t>
            </w:r>
          </w:p>
        </w:tc>
      </w:tr>
      <w:tr w:rsidR="008D5A6D" w:rsidRPr="005B5DD4" w14:paraId="61CD4EBA" w14:textId="77777777" w:rsidTr="00E70BB7">
        <w:trPr>
          <w:trHeight w:val="288"/>
        </w:trPr>
        <w:tc>
          <w:tcPr>
            <w:tcW w:w="2860" w:type="dxa"/>
            <w:tcBorders>
              <w:top w:val="nil"/>
              <w:left w:val="nil"/>
              <w:bottom w:val="nil"/>
              <w:right w:val="nil"/>
            </w:tcBorders>
            <w:shd w:val="clear" w:color="auto" w:fill="auto"/>
            <w:vAlign w:val="center"/>
            <w:hideMark/>
          </w:tcPr>
          <w:p w14:paraId="53DB810A" w14:textId="583F763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110896">
              <w:rPr>
                <w:rFonts w:ascii="Arial" w:eastAsia="Times New Roman" w:hAnsi="Arial" w:cs="Arial"/>
                <w:color w:val="000000"/>
                <w:sz w:val="12"/>
                <w:szCs w:val="12"/>
              </w:rPr>
              <w:t>Kappas (1989)</w:t>
            </w:r>
          </w:p>
        </w:tc>
        <w:tc>
          <w:tcPr>
            <w:tcW w:w="860" w:type="dxa"/>
            <w:tcBorders>
              <w:top w:val="nil"/>
              <w:left w:val="nil"/>
              <w:bottom w:val="nil"/>
              <w:right w:val="nil"/>
            </w:tcBorders>
            <w:shd w:val="clear" w:color="auto" w:fill="auto"/>
            <w:vAlign w:val="center"/>
            <w:hideMark/>
          </w:tcPr>
          <w:p w14:paraId="26F235A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500F3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00791A1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40EA61B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7AB435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6E726A8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66D349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1686D78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4E070DA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7FA31DD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43.75</w:t>
            </w:r>
          </w:p>
        </w:tc>
        <w:tc>
          <w:tcPr>
            <w:tcW w:w="980" w:type="dxa"/>
            <w:tcBorders>
              <w:top w:val="nil"/>
              <w:left w:val="nil"/>
              <w:bottom w:val="nil"/>
              <w:right w:val="nil"/>
            </w:tcBorders>
            <w:shd w:val="clear" w:color="auto" w:fill="auto"/>
            <w:vAlign w:val="center"/>
            <w:hideMark/>
          </w:tcPr>
          <w:p w14:paraId="2FBDF74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25C48E5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0095DC9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32</w:t>
            </w:r>
          </w:p>
        </w:tc>
        <w:tc>
          <w:tcPr>
            <w:tcW w:w="680" w:type="dxa"/>
            <w:tcBorders>
              <w:top w:val="nil"/>
              <w:left w:val="nil"/>
              <w:bottom w:val="nil"/>
              <w:right w:val="nil"/>
            </w:tcBorders>
            <w:shd w:val="clear" w:color="auto" w:fill="auto"/>
            <w:vAlign w:val="center"/>
            <w:hideMark/>
          </w:tcPr>
          <w:p w14:paraId="103BD0F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0.62</w:t>
            </w:r>
          </w:p>
        </w:tc>
      </w:tr>
      <w:tr w:rsidR="008D5A6D" w:rsidRPr="005B5DD4" w14:paraId="4D066B99" w14:textId="77777777" w:rsidTr="00E70BB7">
        <w:trPr>
          <w:trHeight w:val="288"/>
        </w:trPr>
        <w:tc>
          <w:tcPr>
            <w:tcW w:w="2860" w:type="dxa"/>
            <w:tcBorders>
              <w:top w:val="nil"/>
              <w:left w:val="nil"/>
              <w:bottom w:val="nil"/>
              <w:right w:val="nil"/>
            </w:tcBorders>
            <w:shd w:val="clear" w:color="auto" w:fill="auto"/>
            <w:vAlign w:val="center"/>
            <w:hideMark/>
          </w:tcPr>
          <w:p w14:paraId="1C523297" w14:textId="41AA0588"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110896">
              <w:rPr>
                <w:rFonts w:ascii="Arial" w:eastAsia="Times New Roman" w:hAnsi="Arial" w:cs="Arial"/>
                <w:color w:val="000000"/>
                <w:sz w:val="12"/>
                <w:szCs w:val="12"/>
              </w:rPr>
              <w:t>Kappas (1989)</w:t>
            </w:r>
          </w:p>
        </w:tc>
        <w:tc>
          <w:tcPr>
            <w:tcW w:w="860" w:type="dxa"/>
            <w:tcBorders>
              <w:top w:val="nil"/>
              <w:left w:val="nil"/>
              <w:bottom w:val="nil"/>
              <w:right w:val="nil"/>
            </w:tcBorders>
            <w:shd w:val="clear" w:color="auto" w:fill="auto"/>
            <w:vAlign w:val="center"/>
            <w:hideMark/>
          </w:tcPr>
          <w:p w14:paraId="186B942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21ECE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22F4DCC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26C7464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45DF757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28AA637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BB6DB7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210F56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6463270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4ADDEA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43.75</w:t>
            </w:r>
          </w:p>
        </w:tc>
        <w:tc>
          <w:tcPr>
            <w:tcW w:w="980" w:type="dxa"/>
            <w:tcBorders>
              <w:top w:val="nil"/>
              <w:left w:val="nil"/>
              <w:bottom w:val="nil"/>
              <w:right w:val="nil"/>
            </w:tcBorders>
            <w:shd w:val="clear" w:color="auto" w:fill="auto"/>
            <w:vAlign w:val="center"/>
            <w:hideMark/>
          </w:tcPr>
          <w:p w14:paraId="3E7AF7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0E7543F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43BD0E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32</w:t>
            </w:r>
          </w:p>
        </w:tc>
        <w:tc>
          <w:tcPr>
            <w:tcW w:w="680" w:type="dxa"/>
            <w:tcBorders>
              <w:top w:val="nil"/>
              <w:left w:val="nil"/>
              <w:bottom w:val="nil"/>
              <w:right w:val="nil"/>
            </w:tcBorders>
            <w:shd w:val="clear" w:color="auto" w:fill="auto"/>
            <w:vAlign w:val="center"/>
            <w:hideMark/>
          </w:tcPr>
          <w:p w14:paraId="46D3F90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0.74</w:t>
            </w:r>
          </w:p>
        </w:tc>
      </w:tr>
      <w:tr w:rsidR="008D5A6D" w:rsidRPr="005B5DD4" w14:paraId="76F69D8B" w14:textId="77777777" w:rsidTr="00E70BB7">
        <w:trPr>
          <w:trHeight w:val="288"/>
        </w:trPr>
        <w:tc>
          <w:tcPr>
            <w:tcW w:w="2860" w:type="dxa"/>
            <w:tcBorders>
              <w:top w:val="nil"/>
              <w:left w:val="nil"/>
              <w:bottom w:val="nil"/>
              <w:right w:val="nil"/>
            </w:tcBorders>
            <w:shd w:val="clear" w:color="auto" w:fill="auto"/>
            <w:vAlign w:val="center"/>
            <w:hideMark/>
          </w:tcPr>
          <w:p w14:paraId="0A5A9A70" w14:textId="31174138"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110896">
              <w:rPr>
                <w:rFonts w:ascii="Arial" w:eastAsia="Times New Roman" w:hAnsi="Arial" w:cs="Arial"/>
                <w:color w:val="000000"/>
                <w:sz w:val="12"/>
                <w:szCs w:val="12"/>
              </w:rPr>
              <w:t>Kappas (1989)</w:t>
            </w:r>
          </w:p>
        </w:tc>
        <w:tc>
          <w:tcPr>
            <w:tcW w:w="860" w:type="dxa"/>
            <w:tcBorders>
              <w:top w:val="nil"/>
              <w:left w:val="nil"/>
              <w:bottom w:val="nil"/>
              <w:right w:val="nil"/>
            </w:tcBorders>
            <w:shd w:val="clear" w:color="auto" w:fill="auto"/>
            <w:vAlign w:val="center"/>
            <w:hideMark/>
          </w:tcPr>
          <w:p w14:paraId="50E3639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E70C52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748BB4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C4505D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4EFD85F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6F08F01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44EF14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22F4EEB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975EB5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2BD2702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43.75</w:t>
            </w:r>
          </w:p>
        </w:tc>
        <w:tc>
          <w:tcPr>
            <w:tcW w:w="980" w:type="dxa"/>
            <w:tcBorders>
              <w:top w:val="nil"/>
              <w:left w:val="nil"/>
              <w:bottom w:val="nil"/>
              <w:right w:val="nil"/>
            </w:tcBorders>
            <w:shd w:val="clear" w:color="auto" w:fill="auto"/>
            <w:vAlign w:val="center"/>
            <w:hideMark/>
          </w:tcPr>
          <w:p w14:paraId="4325523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09CF33B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6CFEB38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32</w:t>
            </w:r>
          </w:p>
        </w:tc>
        <w:tc>
          <w:tcPr>
            <w:tcW w:w="680" w:type="dxa"/>
            <w:tcBorders>
              <w:top w:val="nil"/>
              <w:left w:val="nil"/>
              <w:bottom w:val="nil"/>
              <w:right w:val="nil"/>
            </w:tcBorders>
            <w:shd w:val="clear" w:color="auto" w:fill="auto"/>
            <w:vAlign w:val="center"/>
            <w:hideMark/>
          </w:tcPr>
          <w:p w14:paraId="02399AD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0.18</w:t>
            </w:r>
          </w:p>
        </w:tc>
      </w:tr>
      <w:tr w:rsidR="008D5A6D" w:rsidRPr="005B5DD4" w14:paraId="3B4E691B" w14:textId="77777777" w:rsidTr="00E70BB7">
        <w:trPr>
          <w:trHeight w:val="288"/>
        </w:trPr>
        <w:tc>
          <w:tcPr>
            <w:tcW w:w="2860" w:type="dxa"/>
            <w:tcBorders>
              <w:top w:val="nil"/>
              <w:left w:val="nil"/>
              <w:bottom w:val="nil"/>
              <w:right w:val="nil"/>
            </w:tcBorders>
            <w:shd w:val="clear" w:color="auto" w:fill="auto"/>
            <w:vAlign w:val="center"/>
            <w:hideMark/>
          </w:tcPr>
          <w:p w14:paraId="6E06E378" w14:textId="4CF6BA7D"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110896">
              <w:rPr>
                <w:rFonts w:ascii="Arial" w:eastAsia="Times New Roman" w:hAnsi="Arial" w:cs="Arial"/>
                <w:color w:val="000000"/>
                <w:sz w:val="12"/>
                <w:szCs w:val="12"/>
              </w:rPr>
              <w:t>Kappas (1989)</w:t>
            </w:r>
          </w:p>
        </w:tc>
        <w:tc>
          <w:tcPr>
            <w:tcW w:w="860" w:type="dxa"/>
            <w:tcBorders>
              <w:top w:val="nil"/>
              <w:left w:val="nil"/>
              <w:bottom w:val="nil"/>
              <w:right w:val="nil"/>
            </w:tcBorders>
            <w:shd w:val="clear" w:color="auto" w:fill="auto"/>
            <w:vAlign w:val="center"/>
            <w:hideMark/>
          </w:tcPr>
          <w:p w14:paraId="19515A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115F73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2BACD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737A029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2AC2355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786412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47F0FA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498825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0702442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7CFD839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43.75</w:t>
            </w:r>
          </w:p>
        </w:tc>
        <w:tc>
          <w:tcPr>
            <w:tcW w:w="980" w:type="dxa"/>
            <w:tcBorders>
              <w:top w:val="nil"/>
              <w:left w:val="nil"/>
              <w:bottom w:val="nil"/>
              <w:right w:val="nil"/>
            </w:tcBorders>
            <w:shd w:val="clear" w:color="auto" w:fill="auto"/>
            <w:vAlign w:val="center"/>
            <w:hideMark/>
          </w:tcPr>
          <w:p w14:paraId="24AE99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593C815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013A699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32</w:t>
            </w:r>
          </w:p>
        </w:tc>
        <w:tc>
          <w:tcPr>
            <w:tcW w:w="680" w:type="dxa"/>
            <w:tcBorders>
              <w:top w:val="nil"/>
              <w:left w:val="nil"/>
              <w:bottom w:val="nil"/>
              <w:right w:val="nil"/>
            </w:tcBorders>
            <w:shd w:val="clear" w:color="auto" w:fill="auto"/>
            <w:vAlign w:val="center"/>
            <w:hideMark/>
          </w:tcPr>
          <w:p w14:paraId="38F21CF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0.42</w:t>
            </w:r>
          </w:p>
        </w:tc>
      </w:tr>
      <w:tr w:rsidR="008D5A6D" w:rsidRPr="005B5DD4" w14:paraId="38388046" w14:textId="77777777" w:rsidTr="00E70BB7">
        <w:trPr>
          <w:trHeight w:val="288"/>
        </w:trPr>
        <w:tc>
          <w:tcPr>
            <w:tcW w:w="2860" w:type="dxa"/>
            <w:tcBorders>
              <w:top w:val="nil"/>
              <w:left w:val="nil"/>
              <w:bottom w:val="nil"/>
              <w:right w:val="nil"/>
            </w:tcBorders>
            <w:shd w:val="clear" w:color="auto" w:fill="auto"/>
            <w:vAlign w:val="center"/>
            <w:hideMark/>
          </w:tcPr>
          <w:p w14:paraId="4A22FE49"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Ohira &amp; Kurono (1993) Study 1</w:t>
            </w:r>
          </w:p>
        </w:tc>
        <w:tc>
          <w:tcPr>
            <w:tcW w:w="860" w:type="dxa"/>
            <w:tcBorders>
              <w:top w:val="nil"/>
              <w:left w:val="nil"/>
              <w:bottom w:val="nil"/>
              <w:right w:val="nil"/>
            </w:tcBorders>
            <w:shd w:val="clear" w:color="auto" w:fill="auto"/>
            <w:vAlign w:val="center"/>
            <w:hideMark/>
          </w:tcPr>
          <w:p w14:paraId="3B8209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06AC374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17D06F6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324DFA5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7489991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DC418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46FED2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38E66A2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7A844D4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context</w:t>
            </w:r>
          </w:p>
        </w:tc>
        <w:tc>
          <w:tcPr>
            <w:tcW w:w="760" w:type="dxa"/>
            <w:tcBorders>
              <w:top w:val="nil"/>
              <w:left w:val="nil"/>
              <w:bottom w:val="nil"/>
              <w:right w:val="nil"/>
            </w:tcBorders>
            <w:shd w:val="clear" w:color="auto" w:fill="auto"/>
            <w:vAlign w:val="center"/>
            <w:hideMark/>
          </w:tcPr>
          <w:p w14:paraId="4095DCE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5048A5F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E14E8D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334C18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20</w:t>
            </w:r>
          </w:p>
        </w:tc>
        <w:tc>
          <w:tcPr>
            <w:tcW w:w="680" w:type="dxa"/>
            <w:tcBorders>
              <w:top w:val="nil"/>
              <w:left w:val="nil"/>
              <w:bottom w:val="nil"/>
              <w:right w:val="nil"/>
            </w:tcBorders>
            <w:shd w:val="clear" w:color="auto" w:fill="auto"/>
            <w:vAlign w:val="center"/>
            <w:hideMark/>
          </w:tcPr>
          <w:p w14:paraId="29F1B1A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1.23</w:t>
            </w:r>
          </w:p>
        </w:tc>
      </w:tr>
      <w:tr w:rsidR="008D5A6D" w:rsidRPr="005B5DD4" w14:paraId="30BCF1CD" w14:textId="77777777" w:rsidTr="00E70BB7">
        <w:trPr>
          <w:trHeight w:val="288"/>
        </w:trPr>
        <w:tc>
          <w:tcPr>
            <w:tcW w:w="2860" w:type="dxa"/>
            <w:tcBorders>
              <w:top w:val="nil"/>
              <w:left w:val="nil"/>
              <w:bottom w:val="nil"/>
              <w:right w:val="nil"/>
            </w:tcBorders>
            <w:shd w:val="clear" w:color="auto" w:fill="auto"/>
            <w:vAlign w:val="center"/>
            <w:hideMark/>
          </w:tcPr>
          <w:p w14:paraId="6A9DD0E6"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Ohira &amp; Kurono (1993) Study 1</w:t>
            </w:r>
          </w:p>
        </w:tc>
        <w:tc>
          <w:tcPr>
            <w:tcW w:w="860" w:type="dxa"/>
            <w:tcBorders>
              <w:top w:val="nil"/>
              <w:left w:val="nil"/>
              <w:bottom w:val="nil"/>
              <w:right w:val="nil"/>
            </w:tcBorders>
            <w:shd w:val="clear" w:color="auto" w:fill="auto"/>
            <w:vAlign w:val="center"/>
            <w:hideMark/>
          </w:tcPr>
          <w:p w14:paraId="4363EEB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6BCA5A5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4CF8B6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7C864E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478794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760BAE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4EEC68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2743BD2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CBC684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context</w:t>
            </w:r>
          </w:p>
        </w:tc>
        <w:tc>
          <w:tcPr>
            <w:tcW w:w="760" w:type="dxa"/>
            <w:tcBorders>
              <w:top w:val="nil"/>
              <w:left w:val="nil"/>
              <w:bottom w:val="nil"/>
              <w:right w:val="nil"/>
            </w:tcBorders>
            <w:shd w:val="clear" w:color="auto" w:fill="auto"/>
            <w:vAlign w:val="center"/>
            <w:hideMark/>
          </w:tcPr>
          <w:p w14:paraId="12F8F68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7415B22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7F60E66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373BBA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20</w:t>
            </w:r>
          </w:p>
        </w:tc>
        <w:tc>
          <w:tcPr>
            <w:tcW w:w="680" w:type="dxa"/>
            <w:tcBorders>
              <w:top w:val="nil"/>
              <w:left w:val="nil"/>
              <w:bottom w:val="nil"/>
              <w:right w:val="nil"/>
            </w:tcBorders>
            <w:shd w:val="clear" w:color="auto" w:fill="auto"/>
            <w:vAlign w:val="center"/>
            <w:hideMark/>
          </w:tcPr>
          <w:p w14:paraId="49F400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0.31</w:t>
            </w:r>
          </w:p>
        </w:tc>
      </w:tr>
      <w:tr w:rsidR="008D5A6D" w:rsidRPr="005B5DD4" w14:paraId="5BBDA923" w14:textId="77777777" w:rsidTr="00E70BB7">
        <w:trPr>
          <w:trHeight w:val="288"/>
        </w:trPr>
        <w:tc>
          <w:tcPr>
            <w:tcW w:w="2860" w:type="dxa"/>
            <w:tcBorders>
              <w:top w:val="nil"/>
              <w:left w:val="nil"/>
              <w:bottom w:val="nil"/>
              <w:right w:val="nil"/>
            </w:tcBorders>
            <w:shd w:val="clear" w:color="auto" w:fill="auto"/>
            <w:vAlign w:val="center"/>
            <w:hideMark/>
          </w:tcPr>
          <w:p w14:paraId="5B951F29"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Ohira &amp; Kurono (1993) Study 2</w:t>
            </w:r>
          </w:p>
        </w:tc>
        <w:tc>
          <w:tcPr>
            <w:tcW w:w="860" w:type="dxa"/>
            <w:tcBorders>
              <w:top w:val="nil"/>
              <w:left w:val="nil"/>
              <w:bottom w:val="nil"/>
              <w:right w:val="nil"/>
            </w:tcBorders>
            <w:shd w:val="clear" w:color="auto" w:fill="auto"/>
            <w:vAlign w:val="center"/>
            <w:hideMark/>
          </w:tcPr>
          <w:p w14:paraId="02D951F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662B5EE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28E4B7C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696A774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346EA48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13AB933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83A435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2E3770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FE0C2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context</w:t>
            </w:r>
          </w:p>
        </w:tc>
        <w:tc>
          <w:tcPr>
            <w:tcW w:w="760" w:type="dxa"/>
            <w:tcBorders>
              <w:top w:val="nil"/>
              <w:left w:val="nil"/>
              <w:bottom w:val="nil"/>
              <w:right w:val="nil"/>
            </w:tcBorders>
            <w:shd w:val="clear" w:color="auto" w:fill="auto"/>
            <w:vAlign w:val="center"/>
            <w:hideMark/>
          </w:tcPr>
          <w:p w14:paraId="0C81D00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6B1786A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096494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087007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20</w:t>
            </w:r>
          </w:p>
        </w:tc>
        <w:tc>
          <w:tcPr>
            <w:tcW w:w="680" w:type="dxa"/>
            <w:tcBorders>
              <w:top w:val="nil"/>
              <w:left w:val="nil"/>
              <w:bottom w:val="nil"/>
              <w:right w:val="nil"/>
            </w:tcBorders>
            <w:shd w:val="clear" w:color="auto" w:fill="auto"/>
            <w:vAlign w:val="center"/>
            <w:hideMark/>
          </w:tcPr>
          <w:p w14:paraId="762A9C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1.61</w:t>
            </w:r>
          </w:p>
        </w:tc>
      </w:tr>
      <w:tr w:rsidR="008D5A6D" w:rsidRPr="005B5DD4" w14:paraId="2B5AB99E" w14:textId="77777777" w:rsidTr="00E70BB7">
        <w:trPr>
          <w:trHeight w:val="288"/>
        </w:trPr>
        <w:tc>
          <w:tcPr>
            <w:tcW w:w="2860" w:type="dxa"/>
            <w:tcBorders>
              <w:top w:val="nil"/>
              <w:left w:val="nil"/>
              <w:bottom w:val="nil"/>
              <w:right w:val="nil"/>
            </w:tcBorders>
            <w:shd w:val="clear" w:color="auto" w:fill="auto"/>
            <w:vAlign w:val="center"/>
            <w:hideMark/>
          </w:tcPr>
          <w:p w14:paraId="160E8400"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Ohira &amp; Kurono (1993) Study 2</w:t>
            </w:r>
          </w:p>
        </w:tc>
        <w:tc>
          <w:tcPr>
            <w:tcW w:w="860" w:type="dxa"/>
            <w:tcBorders>
              <w:top w:val="nil"/>
              <w:left w:val="nil"/>
              <w:bottom w:val="nil"/>
              <w:right w:val="nil"/>
            </w:tcBorders>
            <w:shd w:val="clear" w:color="auto" w:fill="auto"/>
            <w:vAlign w:val="center"/>
            <w:hideMark/>
          </w:tcPr>
          <w:p w14:paraId="45EAB72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588089F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563990C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79754B5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23D8F3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4FF386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5E23637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0EAABD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472EA3E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context</w:t>
            </w:r>
          </w:p>
        </w:tc>
        <w:tc>
          <w:tcPr>
            <w:tcW w:w="760" w:type="dxa"/>
            <w:tcBorders>
              <w:top w:val="nil"/>
              <w:left w:val="nil"/>
              <w:bottom w:val="nil"/>
              <w:right w:val="nil"/>
            </w:tcBorders>
            <w:shd w:val="clear" w:color="auto" w:fill="auto"/>
            <w:vAlign w:val="center"/>
            <w:hideMark/>
          </w:tcPr>
          <w:p w14:paraId="63527A9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6E36742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A1319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9BE28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20</w:t>
            </w:r>
          </w:p>
        </w:tc>
        <w:tc>
          <w:tcPr>
            <w:tcW w:w="680" w:type="dxa"/>
            <w:tcBorders>
              <w:top w:val="nil"/>
              <w:left w:val="nil"/>
              <w:bottom w:val="nil"/>
              <w:right w:val="nil"/>
            </w:tcBorders>
            <w:shd w:val="clear" w:color="auto" w:fill="auto"/>
            <w:vAlign w:val="center"/>
            <w:hideMark/>
          </w:tcPr>
          <w:p w14:paraId="5F1E602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-1.38</w:t>
            </w:r>
          </w:p>
        </w:tc>
      </w:tr>
      <w:tr w:rsidR="008D5A6D" w:rsidRPr="005B5DD4" w14:paraId="13056E1C" w14:textId="77777777" w:rsidTr="00E70BB7">
        <w:trPr>
          <w:trHeight w:val="288"/>
        </w:trPr>
        <w:tc>
          <w:tcPr>
            <w:tcW w:w="2860" w:type="dxa"/>
            <w:tcBorders>
              <w:top w:val="nil"/>
              <w:left w:val="nil"/>
              <w:bottom w:val="nil"/>
              <w:right w:val="nil"/>
            </w:tcBorders>
            <w:shd w:val="clear" w:color="auto" w:fill="auto"/>
            <w:vAlign w:val="center"/>
            <w:hideMark/>
          </w:tcPr>
          <w:p w14:paraId="528F9DE4"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Paredes et al. (2013)</w:t>
            </w:r>
          </w:p>
        </w:tc>
        <w:tc>
          <w:tcPr>
            <w:tcW w:w="860" w:type="dxa"/>
            <w:tcBorders>
              <w:top w:val="nil"/>
              <w:left w:val="nil"/>
              <w:bottom w:val="nil"/>
              <w:right w:val="nil"/>
            </w:tcBorders>
            <w:shd w:val="clear" w:color="auto" w:fill="auto"/>
            <w:vAlign w:val="center"/>
            <w:hideMark/>
          </w:tcPr>
          <w:p w14:paraId="6AA9163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73C5DC0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0897AEA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3E14CF2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3F5B0C3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22F1658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1D12FC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7121EA0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D1C3CD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stories</w:t>
            </w:r>
          </w:p>
        </w:tc>
        <w:tc>
          <w:tcPr>
            <w:tcW w:w="760" w:type="dxa"/>
            <w:tcBorders>
              <w:top w:val="nil"/>
              <w:left w:val="nil"/>
              <w:bottom w:val="nil"/>
              <w:right w:val="nil"/>
            </w:tcBorders>
            <w:shd w:val="clear" w:color="auto" w:fill="auto"/>
            <w:vAlign w:val="center"/>
            <w:hideMark/>
          </w:tcPr>
          <w:p w14:paraId="7F5657A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2E6E465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578D3DF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08EF5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31</w:t>
            </w:r>
          </w:p>
        </w:tc>
        <w:tc>
          <w:tcPr>
            <w:tcW w:w="680" w:type="dxa"/>
            <w:tcBorders>
              <w:top w:val="nil"/>
              <w:left w:val="nil"/>
              <w:bottom w:val="nil"/>
              <w:right w:val="nil"/>
            </w:tcBorders>
            <w:shd w:val="clear" w:color="auto" w:fill="auto"/>
            <w:vAlign w:val="center"/>
            <w:hideMark/>
          </w:tcPr>
          <w:p w14:paraId="67751DC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0.85</w:t>
            </w:r>
          </w:p>
        </w:tc>
      </w:tr>
      <w:tr w:rsidR="008D5A6D" w:rsidRPr="005B5DD4" w14:paraId="17D42191" w14:textId="77777777" w:rsidTr="00E70BB7">
        <w:trPr>
          <w:trHeight w:val="288"/>
        </w:trPr>
        <w:tc>
          <w:tcPr>
            <w:tcW w:w="2860" w:type="dxa"/>
            <w:tcBorders>
              <w:top w:val="nil"/>
              <w:left w:val="nil"/>
              <w:bottom w:val="nil"/>
              <w:right w:val="nil"/>
            </w:tcBorders>
            <w:shd w:val="clear" w:color="auto" w:fill="auto"/>
            <w:vAlign w:val="center"/>
            <w:hideMark/>
          </w:tcPr>
          <w:p w14:paraId="525DEED4"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Paul et al. (2013)</w:t>
            </w:r>
          </w:p>
        </w:tc>
        <w:tc>
          <w:tcPr>
            <w:tcW w:w="860" w:type="dxa"/>
            <w:tcBorders>
              <w:top w:val="nil"/>
              <w:left w:val="nil"/>
              <w:bottom w:val="nil"/>
              <w:right w:val="nil"/>
            </w:tcBorders>
            <w:shd w:val="clear" w:color="auto" w:fill="auto"/>
            <w:vAlign w:val="center"/>
            <w:hideMark/>
          </w:tcPr>
          <w:p w14:paraId="78A01FD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31F3743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63BE69D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1AEEA9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50EB87A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6BED33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1B92F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086807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19E33E7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3DE00C4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980" w:type="dxa"/>
            <w:tcBorders>
              <w:top w:val="nil"/>
              <w:left w:val="nil"/>
              <w:bottom w:val="nil"/>
              <w:right w:val="nil"/>
            </w:tcBorders>
            <w:shd w:val="clear" w:color="auto" w:fill="auto"/>
            <w:vAlign w:val="center"/>
            <w:hideMark/>
          </w:tcPr>
          <w:p w14:paraId="57450B9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0ED97D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8AFE6A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20</w:t>
            </w:r>
          </w:p>
        </w:tc>
        <w:tc>
          <w:tcPr>
            <w:tcW w:w="680" w:type="dxa"/>
            <w:tcBorders>
              <w:top w:val="nil"/>
              <w:left w:val="nil"/>
              <w:bottom w:val="nil"/>
              <w:right w:val="nil"/>
            </w:tcBorders>
            <w:shd w:val="clear" w:color="auto" w:fill="auto"/>
            <w:vAlign w:val="center"/>
            <w:hideMark/>
          </w:tcPr>
          <w:p w14:paraId="1F3037A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0.91</w:t>
            </w:r>
          </w:p>
        </w:tc>
      </w:tr>
      <w:tr w:rsidR="008D5A6D" w:rsidRPr="005B5DD4" w14:paraId="24AF0FCB" w14:textId="77777777" w:rsidTr="00E70BB7">
        <w:trPr>
          <w:trHeight w:val="288"/>
        </w:trPr>
        <w:tc>
          <w:tcPr>
            <w:tcW w:w="2860" w:type="dxa"/>
            <w:tcBorders>
              <w:top w:val="nil"/>
              <w:left w:val="nil"/>
              <w:bottom w:val="nil"/>
              <w:right w:val="nil"/>
            </w:tcBorders>
            <w:shd w:val="clear" w:color="auto" w:fill="auto"/>
            <w:vAlign w:val="center"/>
            <w:hideMark/>
          </w:tcPr>
          <w:p w14:paraId="401882FB"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Pedder et al. (2016)</w:t>
            </w:r>
          </w:p>
        </w:tc>
        <w:tc>
          <w:tcPr>
            <w:tcW w:w="860" w:type="dxa"/>
            <w:tcBorders>
              <w:top w:val="nil"/>
              <w:left w:val="nil"/>
              <w:bottom w:val="nil"/>
              <w:right w:val="nil"/>
            </w:tcBorders>
            <w:shd w:val="clear" w:color="auto" w:fill="auto"/>
            <w:vAlign w:val="center"/>
            <w:hideMark/>
          </w:tcPr>
          <w:p w14:paraId="07659FB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0AD02B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84E6BD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38C01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4D30E85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684EE02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34FACE2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14C383A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B9ECDE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064DD2C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64.29</w:t>
            </w:r>
          </w:p>
        </w:tc>
        <w:tc>
          <w:tcPr>
            <w:tcW w:w="980" w:type="dxa"/>
            <w:tcBorders>
              <w:top w:val="nil"/>
              <w:left w:val="nil"/>
              <w:bottom w:val="nil"/>
              <w:right w:val="nil"/>
            </w:tcBorders>
            <w:shd w:val="clear" w:color="auto" w:fill="auto"/>
            <w:vAlign w:val="center"/>
            <w:hideMark/>
          </w:tcPr>
          <w:p w14:paraId="729C47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707E5A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A732E5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68</w:t>
            </w:r>
          </w:p>
        </w:tc>
        <w:tc>
          <w:tcPr>
            <w:tcW w:w="680" w:type="dxa"/>
            <w:tcBorders>
              <w:top w:val="nil"/>
              <w:left w:val="nil"/>
              <w:bottom w:val="nil"/>
              <w:right w:val="nil"/>
            </w:tcBorders>
            <w:shd w:val="clear" w:color="auto" w:fill="auto"/>
            <w:vAlign w:val="center"/>
            <w:hideMark/>
          </w:tcPr>
          <w:p w14:paraId="6FC647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0.7</w:t>
            </w:r>
          </w:p>
        </w:tc>
      </w:tr>
      <w:tr w:rsidR="008D5A6D" w:rsidRPr="005B5DD4" w14:paraId="36CDCF78" w14:textId="77777777" w:rsidTr="00E70BB7">
        <w:trPr>
          <w:trHeight w:val="288"/>
        </w:trPr>
        <w:tc>
          <w:tcPr>
            <w:tcW w:w="2860" w:type="dxa"/>
            <w:tcBorders>
              <w:top w:val="nil"/>
              <w:left w:val="nil"/>
              <w:bottom w:val="nil"/>
              <w:right w:val="nil"/>
            </w:tcBorders>
            <w:shd w:val="clear" w:color="auto" w:fill="auto"/>
            <w:vAlign w:val="center"/>
            <w:hideMark/>
          </w:tcPr>
          <w:p w14:paraId="6AFDA780"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Pedder et al. (2016)</w:t>
            </w:r>
          </w:p>
        </w:tc>
        <w:tc>
          <w:tcPr>
            <w:tcW w:w="860" w:type="dxa"/>
            <w:tcBorders>
              <w:top w:val="nil"/>
              <w:left w:val="nil"/>
              <w:bottom w:val="nil"/>
              <w:right w:val="nil"/>
            </w:tcBorders>
            <w:shd w:val="clear" w:color="auto" w:fill="auto"/>
            <w:vAlign w:val="center"/>
            <w:hideMark/>
          </w:tcPr>
          <w:p w14:paraId="200FC1A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784E9B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107580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71C95EC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5547099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21487A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748D1F0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64ED412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7CE9C37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2EFBC8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64.29</w:t>
            </w:r>
          </w:p>
        </w:tc>
        <w:tc>
          <w:tcPr>
            <w:tcW w:w="980" w:type="dxa"/>
            <w:tcBorders>
              <w:top w:val="nil"/>
              <w:left w:val="nil"/>
              <w:bottom w:val="nil"/>
              <w:right w:val="nil"/>
            </w:tcBorders>
            <w:shd w:val="clear" w:color="auto" w:fill="auto"/>
            <w:vAlign w:val="center"/>
            <w:hideMark/>
          </w:tcPr>
          <w:p w14:paraId="0C44D98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485A31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732F8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68</w:t>
            </w:r>
          </w:p>
        </w:tc>
        <w:tc>
          <w:tcPr>
            <w:tcW w:w="680" w:type="dxa"/>
            <w:tcBorders>
              <w:top w:val="nil"/>
              <w:left w:val="nil"/>
              <w:bottom w:val="nil"/>
              <w:right w:val="nil"/>
            </w:tcBorders>
            <w:shd w:val="clear" w:color="auto" w:fill="auto"/>
            <w:vAlign w:val="center"/>
            <w:hideMark/>
          </w:tcPr>
          <w:p w14:paraId="097DB67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0.22</w:t>
            </w:r>
          </w:p>
        </w:tc>
      </w:tr>
      <w:tr w:rsidR="008D5A6D" w:rsidRPr="005B5DD4" w14:paraId="46A32CED" w14:textId="77777777" w:rsidTr="00E70BB7">
        <w:trPr>
          <w:trHeight w:val="288"/>
        </w:trPr>
        <w:tc>
          <w:tcPr>
            <w:tcW w:w="2860" w:type="dxa"/>
            <w:tcBorders>
              <w:top w:val="nil"/>
              <w:left w:val="nil"/>
              <w:bottom w:val="nil"/>
              <w:right w:val="nil"/>
            </w:tcBorders>
            <w:shd w:val="clear" w:color="auto" w:fill="auto"/>
            <w:vAlign w:val="center"/>
            <w:hideMark/>
          </w:tcPr>
          <w:p w14:paraId="109CF913"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Phillips et al. (2008)</w:t>
            </w:r>
          </w:p>
        </w:tc>
        <w:tc>
          <w:tcPr>
            <w:tcW w:w="860" w:type="dxa"/>
            <w:tcBorders>
              <w:top w:val="nil"/>
              <w:left w:val="nil"/>
              <w:bottom w:val="nil"/>
              <w:right w:val="nil"/>
            </w:tcBorders>
            <w:shd w:val="clear" w:color="auto" w:fill="auto"/>
            <w:vAlign w:val="center"/>
            <w:hideMark/>
          </w:tcPr>
          <w:p w14:paraId="710C168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7C8537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B35E43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3D8063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017F93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165695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12AAF6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43BE988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1EF1C7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4D24157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54.7</w:t>
            </w:r>
          </w:p>
        </w:tc>
        <w:tc>
          <w:tcPr>
            <w:tcW w:w="980" w:type="dxa"/>
            <w:tcBorders>
              <w:top w:val="nil"/>
              <w:left w:val="nil"/>
              <w:bottom w:val="nil"/>
              <w:right w:val="nil"/>
            </w:tcBorders>
            <w:shd w:val="clear" w:color="auto" w:fill="auto"/>
            <w:vAlign w:val="center"/>
            <w:hideMark/>
          </w:tcPr>
          <w:p w14:paraId="7C574E7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C6A27D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F87194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32</w:t>
            </w:r>
          </w:p>
        </w:tc>
        <w:tc>
          <w:tcPr>
            <w:tcW w:w="680" w:type="dxa"/>
            <w:tcBorders>
              <w:top w:val="nil"/>
              <w:left w:val="nil"/>
              <w:bottom w:val="nil"/>
              <w:right w:val="nil"/>
            </w:tcBorders>
            <w:shd w:val="clear" w:color="auto" w:fill="auto"/>
            <w:vAlign w:val="center"/>
            <w:hideMark/>
          </w:tcPr>
          <w:p w14:paraId="0CE19F2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0.18</w:t>
            </w:r>
          </w:p>
        </w:tc>
      </w:tr>
      <w:tr w:rsidR="008D5A6D" w:rsidRPr="005B5DD4" w14:paraId="7CACE72A" w14:textId="77777777" w:rsidTr="00E70BB7">
        <w:trPr>
          <w:trHeight w:val="288"/>
        </w:trPr>
        <w:tc>
          <w:tcPr>
            <w:tcW w:w="2860" w:type="dxa"/>
            <w:tcBorders>
              <w:top w:val="nil"/>
              <w:left w:val="nil"/>
              <w:bottom w:val="nil"/>
              <w:right w:val="nil"/>
            </w:tcBorders>
            <w:shd w:val="clear" w:color="auto" w:fill="auto"/>
            <w:vAlign w:val="center"/>
            <w:hideMark/>
          </w:tcPr>
          <w:p w14:paraId="7CFF5BC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Phillips et al. (2008)</w:t>
            </w:r>
          </w:p>
        </w:tc>
        <w:tc>
          <w:tcPr>
            <w:tcW w:w="860" w:type="dxa"/>
            <w:tcBorders>
              <w:top w:val="nil"/>
              <w:left w:val="nil"/>
              <w:bottom w:val="nil"/>
              <w:right w:val="nil"/>
            </w:tcBorders>
            <w:shd w:val="clear" w:color="auto" w:fill="auto"/>
            <w:vAlign w:val="center"/>
            <w:hideMark/>
          </w:tcPr>
          <w:p w14:paraId="6B71FAA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EA8B1A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78B4324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33FA9D9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307DBB1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627F7BD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4FBF6F3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7E1AE8C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960D29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427AC80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54.7</w:t>
            </w:r>
          </w:p>
        </w:tc>
        <w:tc>
          <w:tcPr>
            <w:tcW w:w="980" w:type="dxa"/>
            <w:tcBorders>
              <w:top w:val="nil"/>
              <w:left w:val="nil"/>
              <w:bottom w:val="nil"/>
              <w:right w:val="nil"/>
            </w:tcBorders>
            <w:shd w:val="clear" w:color="auto" w:fill="auto"/>
            <w:vAlign w:val="center"/>
            <w:hideMark/>
          </w:tcPr>
          <w:p w14:paraId="7B58E6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C8C9F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9C8B7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32</w:t>
            </w:r>
          </w:p>
        </w:tc>
        <w:tc>
          <w:tcPr>
            <w:tcW w:w="680" w:type="dxa"/>
            <w:tcBorders>
              <w:top w:val="nil"/>
              <w:left w:val="nil"/>
              <w:bottom w:val="nil"/>
              <w:right w:val="nil"/>
            </w:tcBorders>
            <w:shd w:val="clear" w:color="auto" w:fill="auto"/>
            <w:vAlign w:val="center"/>
            <w:hideMark/>
          </w:tcPr>
          <w:p w14:paraId="043191A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0.08</w:t>
            </w:r>
          </w:p>
        </w:tc>
      </w:tr>
      <w:tr w:rsidR="008D5A6D" w:rsidRPr="005B5DD4" w14:paraId="4E9E5548" w14:textId="77777777" w:rsidTr="00E70BB7">
        <w:trPr>
          <w:trHeight w:val="288"/>
        </w:trPr>
        <w:tc>
          <w:tcPr>
            <w:tcW w:w="2860" w:type="dxa"/>
            <w:tcBorders>
              <w:top w:val="nil"/>
              <w:left w:val="nil"/>
              <w:bottom w:val="nil"/>
              <w:right w:val="nil"/>
            </w:tcBorders>
            <w:shd w:val="clear" w:color="auto" w:fill="auto"/>
            <w:vAlign w:val="center"/>
            <w:hideMark/>
          </w:tcPr>
          <w:p w14:paraId="102D250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Reisenzein &amp; Studtmann (2007) Study 1</w:t>
            </w:r>
          </w:p>
        </w:tc>
        <w:tc>
          <w:tcPr>
            <w:tcW w:w="860" w:type="dxa"/>
            <w:tcBorders>
              <w:top w:val="nil"/>
              <w:left w:val="nil"/>
              <w:bottom w:val="nil"/>
              <w:right w:val="nil"/>
            </w:tcBorders>
            <w:shd w:val="clear" w:color="auto" w:fill="auto"/>
            <w:vAlign w:val="center"/>
            <w:hideMark/>
          </w:tcPr>
          <w:p w14:paraId="2EF15CD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C82CCB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40F5507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1E1BDA8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surprise</w:t>
            </w:r>
          </w:p>
        </w:tc>
        <w:tc>
          <w:tcPr>
            <w:tcW w:w="897" w:type="dxa"/>
            <w:tcBorders>
              <w:top w:val="nil"/>
              <w:left w:val="nil"/>
              <w:bottom w:val="nil"/>
              <w:right w:val="nil"/>
            </w:tcBorders>
            <w:shd w:val="clear" w:color="auto" w:fill="auto"/>
            <w:vAlign w:val="center"/>
            <w:hideMark/>
          </w:tcPr>
          <w:p w14:paraId="2D9BB1A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8FB457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6AA57C8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69A69E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82CF00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2F00F9E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61.25</w:t>
            </w:r>
          </w:p>
        </w:tc>
        <w:tc>
          <w:tcPr>
            <w:tcW w:w="980" w:type="dxa"/>
            <w:tcBorders>
              <w:top w:val="nil"/>
              <w:left w:val="nil"/>
              <w:bottom w:val="nil"/>
              <w:right w:val="nil"/>
            </w:tcBorders>
            <w:shd w:val="clear" w:color="auto" w:fill="auto"/>
            <w:vAlign w:val="center"/>
            <w:hideMark/>
          </w:tcPr>
          <w:p w14:paraId="538030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77CE4B5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02E2E7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53</w:t>
            </w:r>
          </w:p>
        </w:tc>
        <w:tc>
          <w:tcPr>
            <w:tcW w:w="680" w:type="dxa"/>
            <w:tcBorders>
              <w:top w:val="nil"/>
              <w:left w:val="nil"/>
              <w:bottom w:val="nil"/>
              <w:right w:val="nil"/>
            </w:tcBorders>
            <w:shd w:val="clear" w:color="auto" w:fill="auto"/>
            <w:vAlign w:val="center"/>
            <w:hideMark/>
          </w:tcPr>
          <w:p w14:paraId="46B952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0.18</w:t>
            </w:r>
          </w:p>
        </w:tc>
      </w:tr>
      <w:tr w:rsidR="008D5A6D" w:rsidRPr="005B5DD4" w14:paraId="57CAC877" w14:textId="77777777" w:rsidTr="00E70BB7">
        <w:trPr>
          <w:trHeight w:val="288"/>
        </w:trPr>
        <w:tc>
          <w:tcPr>
            <w:tcW w:w="2860" w:type="dxa"/>
            <w:tcBorders>
              <w:top w:val="nil"/>
              <w:left w:val="nil"/>
              <w:bottom w:val="nil"/>
              <w:right w:val="nil"/>
            </w:tcBorders>
            <w:shd w:val="clear" w:color="auto" w:fill="auto"/>
            <w:vAlign w:val="center"/>
            <w:hideMark/>
          </w:tcPr>
          <w:p w14:paraId="2B3A9D20"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Reisenzein &amp; Studtmann (2007) Study 1</w:t>
            </w:r>
          </w:p>
        </w:tc>
        <w:tc>
          <w:tcPr>
            <w:tcW w:w="860" w:type="dxa"/>
            <w:tcBorders>
              <w:top w:val="nil"/>
              <w:left w:val="nil"/>
              <w:bottom w:val="nil"/>
              <w:right w:val="nil"/>
            </w:tcBorders>
            <w:shd w:val="clear" w:color="auto" w:fill="auto"/>
            <w:vAlign w:val="center"/>
            <w:hideMark/>
          </w:tcPr>
          <w:p w14:paraId="02AA92A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4C96C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1E62ED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544C77B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surprise</w:t>
            </w:r>
          </w:p>
        </w:tc>
        <w:tc>
          <w:tcPr>
            <w:tcW w:w="897" w:type="dxa"/>
            <w:tcBorders>
              <w:top w:val="nil"/>
              <w:left w:val="nil"/>
              <w:bottom w:val="nil"/>
              <w:right w:val="nil"/>
            </w:tcBorders>
            <w:shd w:val="clear" w:color="auto" w:fill="auto"/>
            <w:vAlign w:val="center"/>
            <w:hideMark/>
          </w:tcPr>
          <w:p w14:paraId="1498F94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B9EE3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98376D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3371E1F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2F71A8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4CC247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61.25</w:t>
            </w:r>
          </w:p>
        </w:tc>
        <w:tc>
          <w:tcPr>
            <w:tcW w:w="980" w:type="dxa"/>
            <w:tcBorders>
              <w:top w:val="nil"/>
              <w:left w:val="nil"/>
              <w:bottom w:val="nil"/>
              <w:right w:val="nil"/>
            </w:tcBorders>
            <w:shd w:val="clear" w:color="auto" w:fill="auto"/>
            <w:vAlign w:val="center"/>
            <w:hideMark/>
          </w:tcPr>
          <w:p w14:paraId="544A30C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3D3D6A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83628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55</w:t>
            </w:r>
          </w:p>
        </w:tc>
        <w:tc>
          <w:tcPr>
            <w:tcW w:w="680" w:type="dxa"/>
            <w:tcBorders>
              <w:top w:val="nil"/>
              <w:left w:val="nil"/>
              <w:bottom w:val="nil"/>
              <w:right w:val="nil"/>
            </w:tcBorders>
            <w:shd w:val="clear" w:color="auto" w:fill="auto"/>
            <w:vAlign w:val="center"/>
            <w:hideMark/>
          </w:tcPr>
          <w:p w14:paraId="50AEAA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0.34</w:t>
            </w:r>
          </w:p>
        </w:tc>
      </w:tr>
      <w:tr w:rsidR="008D5A6D" w:rsidRPr="005B5DD4" w14:paraId="5DED53B2" w14:textId="77777777" w:rsidTr="00E70BB7">
        <w:trPr>
          <w:trHeight w:val="288"/>
        </w:trPr>
        <w:tc>
          <w:tcPr>
            <w:tcW w:w="2860" w:type="dxa"/>
            <w:tcBorders>
              <w:top w:val="nil"/>
              <w:left w:val="nil"/>
              <w:bottom w:val="nil"/>
              <w:right w:val="nil"/>
            </w:tcBorders>
            <w:shd w:val="clear" w:color="auto" w:fill="auto"/>
            <w:vAlign w:val="center"/>
            <w:hideMark/>
          </w:tcPr>
          <w:p w14:paraId="197961C9"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Reisenzein &amp; Studtmann (2007) Study 1</w:t>
            </w:r>
          </w:p>
        </w:tc>
        <w:tc>
          <w:tcPr>
            <w:tcW w:w="860" w:type="dxa"/>
            <w:tcBorders>
              <w:top w:val="nil"/>
              <w:left w:val="nil"/>
              <w:bottom w:val="nil"/>
              <w:right w:val="nil"/>
            </w:tcBorders>
            <w:shd w:val="clear" w:color="auto" w:fill="auto"/>
            <w:vAlign w:val="center"/>
            <w:hideMark/>
          </w:tcPr>
          <w:p w14:paraId="60A92CB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5255A5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1508CBF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D84F02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surprise</w:t>
            </w:r>
          </w:p>
        </w:tc>
        <w:tc>
          <w:tcPr>
            <w:tcW w:w="897" w:type="dxa"/>
            <w:tcBorders>
              <w:top w:val="nil"/>
              <w:left w:val="nil"/>
              <w:bottom w:val="nil"/>
              <w:right w:val="nil"/>
            </w:tcBorders>
            <w:shd w:val="clear" w:color="auto" w:fill="auto"/>
            <w:vAlign w:val="center"/>
            <w:hideMark/>
          </w:tcPr>
          <w:p w14:paraId="3FFE284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145C7F1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B8477E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63F813D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F1DC07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736CCF1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61.25</w:t>
            </w:r>
          </w:p>
        </w:tc>
        <w:tc>
          <w:tcPr>
            <w:tcW w:w="980" w:type="dxa"/>
            <w:tcBorders>
              <w:top w:val="nil"/>
              <w:left w:val="nil"/>
              <w:bottom w:val="nil"/>
              <w:right w:val="nil"/>
            </w:tcBorders>
            <w:shd w:val="clear" w:color="auto" w:fill="auto"/>
            <w:vAlign w:val="center"/>
            <w:hideMark/>
          </w:tcPr>
          <w:p w14:paraId="3051CB5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4CF1EF8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87E75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55</w:t>
            </w:r>
          </w:p>
        </w:tc>
        <w:tc>
          <w:tcPr>
            <w:tcW w:w="680" w:type="dxa"/>
            <w:tcBorders>
              <w:top w:val="nil"/>
              <w:left w:val="nil"/>
              <w:bottom w:val="nil"/>
              <w:right w:val="nil"/>
            </w:tcBorders>
            <w:shd w:val="clear" w:color="auto" w:fill="auto"/>
            <w:vAlign w:val="center"/>
            <w:hideMark/>
          </w:tcPr>
          <w:p w14:paraId="267E7F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-0.08</w:t>
            </w:r>
          </w:p>
        </w:tc>
      </w:tr>
      <w:tr w:rsidR="008D5A6D" w:rsidRPr="005B5DD4" w14:paraId="6F2606EC" w14:textId="77777777" w:rsidTr="00E70BB7">
        <w:trPr>
          <w:trHeight w:val="288"/>
        </w:trPr>
        <w:tc>
          <w:tcPr>
            <w:tcW w:w="2860" w:type="dxa"/>
            <w:tcBorders>
              <w:top w:val="nil"/>
              <w:left w:val="nil"/>
              <w:bottom w:val="nil"/>
              <w:right w:val="nil"/>
            </w:tcBorders>
            <w:shd w:val="clear" w:color="auto" w:fill="auto"/>
            <w:vAlign w:val="center"/>
            <w:hideMark/>
          </w:tcPr>
          <w:p w14:paraId="74B0AE79"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Reisenzein &amp; Studtmann (2007) Study 1</w:t>
            </w:r>
          </w:p>
        </w:tc>
        <w:tc>
          <w:tcPr>
            <w:tcW w:w="860" w:type="dxa"/>
            <w:tcBorders>
              <w:top w:val="nil"/>
              <w:left w:val="nil"/>
              <w:bottom w:val="nil"/>
              <w:right w:val="nil"/>
            </w:tcBorders>
            <w:shd w:val="clear" w:color="auto" w:fill="auto"/>
            <w:vAlign w:val="center"/>
            <w:hideMark/>
          </w:tcPr>
          <w:p w14:paraId="39225DD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67764C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D6359A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477235D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surprise</w:t>
            </w:r>
          </w:p>
        </w:tc>
        <w:tc>
          <w:tcPr>
            <w:tcW w:w="897" w:type="dxa"/>
            <w:tcBorders>
              <w:top w:val="nil"/>
              <w:left w:val="nil"/>
              <w:bottom w:val="nil"/>
              <w:right w:val="nil"/>
            </w:tcBorders>
            <w:shd w:val="clear" w:color="auto" w:fill="auto"/>
            <w:vAlign w:val="center"/>
            <w:hideMark/>
          </w:tcPr>
          <w:p w14:paraId="0388C72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14D37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A43E34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1973D4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BB839A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3588B2C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61.25</w:t>
            </w:r>
          </w:p>
        </w:tc>
        <w:tc>
          <w:tcPr>
            <w:tcW w:w="980" w:type="dxa"/>
            <w:tcBorders>
              <w:top w:val="nil"/>
              <w:left w:val="nil"/>
              <w:bottom w:val="nil"/>
              <w:right w:val="nil"/>
            </w:tcBorders>
            <w:shd w:val="clear" w:color="auto" w:fill="auto"/>
            <w:vAlign w:val="center"/>
            <w:hideMark/>
          </w:tcPr>
          <w:p w14:paraId="58405B5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37FCA53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25A36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55</w:t>
            </w:r>
          </w:p>
        </w:tc>
        <w:tc>
          <w:tcPr>
            <w:tcW w:w="680" w:type="dxa"/>
            <w:tcBorders>
              <w:top w:val="nil"/>
              <w:left w:val="nil"/>
              <w:bottom w:val="nil"/>
              <w:right w:val="nil"/>
            </w:tcBorders>
            <w:shd w:val="clear" w:color="auto" w:fill="auto"/>
            <w:vAlign w:val="center"/>
            <w:hideMark/>
          </w:tcPr>
          <w:p w14:paraId="09E69D1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w:t>
            </w:r>
          </w:p>
        </w:tc>
      </w:tr>
      <w:tr w:rsidR="008D5A6D" w:rsidRPr="005B5DD4" w14:paraId="5F8AF234" w14:textId="77777777" w:rsidTr="00E70BB7">
        <w:trPr>
          <w:trHeight w:val="288"/>
        </w:trPr>
        <w:tc>
          <w:tcPr>
            <w:tcW w:w="2860" w:type="dxa"/>
            <w:tcBorders>
              <w:top w:val="nil"/>
              <w:left w:val="nil"/>
              <w:bottom w:val="nil"/>
              <w:right w:val="nil"/>
            </w:tcBorders>
            <w:shd w:val="clear" w:color="auto" w:fill="auto"/>
            <w:vAlign w:val="center"/>
            <w:hideMark/>
          </w:tcPr>
          <w:p w14:paraId="20E47E14"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Reisenzein &amp; Studtmann (2007) Study 1</w:t>
            </w:r>
          </w:p>
        </w:tc>
        <w:tc>
          <w:tcPr>
            <w:tcW w:w="860" w:type="dxa"/>
            <w:tcBorders>
              <w:top w:val="nil"/>
              <w:left w:val="nil"/>
              <w:bottom w:val="nil"/>
              <w:right w:val="nil"/>
            </w:tcBorders>
            <w:shd w:val="clear" w:color="auto" w:fill="auto"/>
            <w:vAlign w:val="center"/>
            <w:hideMark/>
          </w:tcPr>
          <w:p w14:paraId="78C57FE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BC9D64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192E55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219ADA8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surprise</w:t>
            </w:r>
          </w:p>
        </w:tc>
        <w:tc>
          <w:tcPr>
            <w:tcW w:w="897" w:type="dxa"/>
            <w:tcBorders>
              <w:top w:val="nil"/>
              <w:left w:val="nil"/>
              <w:bottom w:val="nil"/>
              <w:right w:val="nil"/>
            </w:tcBorders>
            <w:shd w:val="clear" w:color="auto" w:fill="auto"/>
            <w:vAlign w:val="center"/>
            <w:hideMark/>
          </w:tcPr>
          <w:p w14:paraId="4CBDEB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2CEDFC5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40F5F0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exp.pose-suppress</w:t>
            </w:r>
          </w:p>
        </w:tc>
        <w:tc>
          <w:tcPr>
            <w:tcW w:w="670" w:type="dxa"/>
            <w:tcBorders>
              <w:top w:val="nil"/>
              <w:left w:val="nil"/>
              <w:bottom w:val="nil"/>
              <w:right w:val="nil"/>
            </w:tcBorders>
            <w:shd w:val="clear" w:color="auto" w:fill="auto"/>
            <w:vAlign w:val="center"/>
            <w:hideMark/>
          </w:tcPr>
          <w:p w14:paraId="361315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529B0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7B7120E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61.25</w:t>
            </w:r>
          </w:p>
        </w:tc>
        <w:tc>
          <w:tcPr>
            <w:tcW w:w="980" w:type="dxa"/>
            <w:tcBorders>
              <w:top w:val="nil"/>
              <w:left w:val="nil"/>
              <w:bottom w:val="nil"/>
              <w:right w:val="nil"/>
            </w:tcBorders>
            <w:shd w:val="clear" w:color="auto" w:fill="auto"/>
            <w:vAlign w:val="center"/>
            <w:hideMark/>
          </w:tcPr>
          <w:p w14:paraId="3E0956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0759984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33464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53</w:t>
            </w:r>
          </w:p>
        </w:tc>
        <w:tc>
          <w:tcPr>
            <w:tcW w:w="680" w:type="dxa"/>
            <w:tcBorders>
              <w:top w:val="nil"/>
              <w:left w:val="nil"/>
              <w:bottom w:val="nil"/>
              <w:right w:val="nil"/>
            </w:tcBorders>
            <w:shd w:val="clear" w:color="auto" w:fill="auto"/>
            <w:vAlign w:val="center"/>
            <w:hideMark/>
          </w:tcPr>
          <w:p w14:paraId="5BF84C1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-0.12</w:t>
            </w:r>
          </w:p>
        </w:tc>
      </w:tr>
      <w:tr w:rsidR="008D5A6D" w:rsidRPr="005B5DD4" w14:paraId="69C8A101" w14:textId="77777777" w:rsidTr="00E70BB7">
        <w:trPr>
          <w:trHeight w:val="288"/>
        </w:trPr>
        <w:tc>
          <w:tcPr>
            <w:tcW w:w="2860" w:type="dxa"/>
            <w:tcBorders>
              <w:top w:val="nil"/>
              <w:left w:val="nil"/>
              <w:bottom w:val="nil"/>
              <w:right w:val="nil"/>
            </w:tcBorders>
            <w:shd w:val="clear" w:color="auto" w:fill="auto"/>
            <w:vAlign w:val="center"/>
            <w:hideMark/>
          </w:tcPr>
          <w:p w14:paraId="707AA069"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Reisenzein &amp; Studtmann (2007) Study 1</w:t>
            </w:r>
          </w:p>
        </w:tc>
        <w:tc>
          <w:tcPr>
            <w:tcW w:w="860" w:type="dxa"/>
            <w:tcBorders>
              <w:top w:val="nil"/>
              <w:left w:val="nil"/>
              <w:bottom w:val="nil"/>
              <w:right w:val="nil"/>
            </w:tcBorders>
            <w:shd w:val="clear" w:color="auto" w:fill="auto"/>
            <w:vAlign w:val="center"/>
            <w:hideMark/>
          </w:tcPr>
          <w:p w14:paraId="2B68CF1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EDD4B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A94CCD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7983716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surprise</w:t>
            </w:r>
          </w:p>
        </w:tc>
        <w:tc>
          <w:tcPr>
            <w:tcW w:w="897" w:type="dxa"/>
            <w:tcBorders>
              <w:top w:val="nil"/>
              <w:left w:val="nil"/>
              <w:bottom w:val="nil"/>
              <w:right w:val="nil"/>
            </w:tcBorders>
            <w:shd w:val="clear" w:color="auto" w:fill="auto"/>
            <w:vAlign w:val="center"/>
            <w:hideMark/>
          </w:tcPr>
          <w:p w14:paraId="42A17A3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47D98FA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0067E79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exp.pose-suppress</w:t>
            </w:r>
          </w:p>
        </w:tc>
        <w:tc>
          <w:tcPr>
            <w:tcW w:w="670" w:type="dxa"/>
            <w:tcBorders>
              <w:top w:val="nil"/>
              <w:left w:val="nil"/>
              <w:bottom w:val="nil"/>
              <w:right w:val="nil"/>
            </w:tcBorders>
            <w:shd w:val="clear" w:color="auto" w:fill="auto"/>
            <w:vAlign w:val="center"/>
            <w:hideMark/>
          </w:tcPr>
          <w:p w14:paraId="2D2B2B2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C230E3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17E66D0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61.25</w:t>
            </w:r>
          </w:p>
        </w:tc>
        <w:tc>
          <w:tcPr>
            <w:tcW w:w="980" w:type="dxa"/>
            <w:tcBorders>
              <w:top w:val="nil"/>
              <w:left w:val="nil"/>
              <w:bottom w:val="nil"/>
              <w:right w:val="nil"/>
            </w:tcBorders>
            <w:shd w:val="clear" w:color="auto" w:fill="auto"/>
            <w:vAlign w:val="center"/>
            <w:hideMark/>
          </w:tcPr>
          <w:p w14:paraId="7DF0FC1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210486D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5B63A8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53</w:t>
            </w:r>
          </w:p>
        </w:tc>
        <w:tc>
          <w:tcPr>
            <w:tcW w:w="680" w:type="dxa"/>
            <w:tcBorders>
              <w:top w:val="nil"/>
              <w:left w:val="nil"/>
              <w:bottom w:val="nil"/>
              <w:right w:val="nil"/>
            </w:tcBorders>
            <w:shd w:val="clear" w:color="auto" w:fill="auto"/>
            <w:vAlign w:val="center"/>
            <w:hideMark/>
          </w:tcPr>
          <w:p w14:paraId="7AF025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0.22</w:t>
            </w:r>
          </w:p>
        </w:tc>
      </w:tr>
      <w:tr w:rsidR="008D5A6D" w:rsidRPr="005B5DD4" w14:paraId="41006DC6" w14:textId="77777777" w:rsidTr="00E70BB7">
        <w:trPr>
          <w:trHeight w:val="288"/>
        </w:trPr>
        <w:tc>
          <w:tcPr>
            <w:tcW w:w="2860" w:type="dxa"/>
            <w:tcBorders>
              <w:top w:val="nil"/>
              <w:left w:val="nil"/>
              <w:bottom w:val="nil"/>
              <w:right w:val="nil"/>
            </w:tcBorders>
            <w:shd w:val="clear" w:color="auto" w:fill="auto"/>
            <w:vAlign w:val="center"/>
            <w:hideMark/>
          </w:tcPr>
          <w:p w14:paraId="50D59720"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Reisenzein &amp; Studtmann (2007) Study 1</w:t>
            </w:r>
          </w:p>
        </w:tc>
        <w:tc>
          <w:tcPr>
            <w:tcW w:w="860" w:type="dxa"/>
            <w:tcBorders>
              <w:top w:val="nil"/>
              <w:left w:val="nil"/>
              <w:bottom w:val="nil"/>
              <w:right w:val="nil"/>
            </w:tcBorders>
            <w:shd w:val="clear" w:color="auto" w:fill="auto"/>
            <w:vAlign w:val="center"/>
            <w:hideMark/>
          </w:tcPr>
          <w:p w14:paraId="2D1398D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3DA5CD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B29B3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19E287D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surprise</w:t>
            </w:r>
          </w:p>
        </w:tc>
        <w:tc>
          <w:tcPr>
            <w:tcW w:w="897" w:type="dxa"/>
            <w:tcBorders>
              <w:top w:val="nil"/>
              <w:left w:val="nil"/>
              <w:bottom w:val="nil"/>
              <w:right w:val="nil"/>
            </w:tcBorders>
            <w:shd w:val="clear" w:color="auto" w:fill="auto"/>
            <w:vAlign w:val="center"/>
            <w:hideMark/>
          </w:tcPr>
          <w:p w14:paraId="22817B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C7637C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E4636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2694F82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C01B3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28524D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61.25</w:t>
            </w:r>
          </w:p>
        </w:tc>
        <w:tc>
          <w:tcPr>
            <w:tcW w:w="980" w:type="dxa"/>
            <w:tcBorders>
              <w:top w:val="nil"/>
              <w:left w:val="nil"/>
              <w:bottom w:val="nil"/>
              <w:right w:val="nil"/>
            </w:tcBorders>
            <w:shd w:val="clear" w:color="auto" w:fill="auto"/>
            <w:vAlign w:val="center"/>
            <w:hideMark/>
          </w:tcPr>
          <w:p w14:paraId="786BEFA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5FD545A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3DE51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52</w:t>
            </w:r>
          </w:p>
        </w:tc>
        <w:tc>
          <w:tcPr>
            <w:tcW w:w="680" w:type="dxa"/>
            <w:tcBorders>
              <w:top w:val="nil"/>
              <w:left w:val="nil"/>
              <w:bottom w:val="nil"/>
              <w:right w:val="nil"/>
            </w:tcBorders>
            <w:shd w:val="clear" w:color="auto" w:fill="auto"/>
            <w:vAlign w:val="center"/>
            <w:hideMark/>
          </w:tcPr>
          <w:p w14:paraId="52EBF41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-0.04</w:t>
            </w:r>
          </w:p>
        </w:tc>
      </w:tr>
      <w:tr w:rsidR="008D5A6D" w:rsidRPr="005B5DD4" w14:paraId="2EB4EA4F" w14:textId="77777777" w:rsidTr="00E70BB7">
        <w:trPr>
          <w:trHeight w:val="288"/>
        </w:trPr>
        <w:tc>
          <w:tcPr>
            <w:tcW w:w="2860" w:type="dxa"/>
            <w:tcBorders>
              <w:top w:val="nil"/>
              <w:left w:val="nil"/>
              <w:bottom w:val="nil"/>
              <w:right w:val="nil"/>
            </w:tcBorders>
            <w:shd w:val="clear" w:color="auto" w:fill="auto"/>
            <w:vAlign w:val="center"/>
            <w:hideMark/>
          </w:tcPr>
          <w:p w14:paraId="48802716"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Reisenzein &amp; Studtmann (2007) Study 1</w:t>
            </w:r>
          </w:p>
        </w:tc>
        <w:tc>
          <w:tcPr>
            <w:tcW w:w="860" w:type="dxa"/>
            <w:tcBorders>
              <w:top w:val="nil"/>
              <w:left w:val="nil"/>
              <w:bottom w:val="nil"/>
              <w:right w:val="nil"/>
            </w:tcBorders>
            <w:shd w:val="clear" w:color="auto" w:fill="auto"/>
            <w:vAlign w:val="center"/>
            <w:hideMark/>
          </w:tcPr>
          <w:p w14:paraId="77684E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7A7106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F2D83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702C129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surprise</w:t>
            </w:r>
          </w:p>
        </w:tc>
        <w:tc>
          <w:tcPr>
            <w:tcW w:w="897" w:type="dxa"/>
            <w:tcBorders>
              <w:top w:val="nil"/>
              <w:left w:val="nil"/>
              <w:bottom w:val="nil"/>
              <w:right w:val="nil"/>
            </w:tcBorders>
            <w:shd w:val="clear" w:color="auto" w:fill="auto"/>
            <w:vAlign w:val="center"/>
            <w:hideMark/>
          </w:tcPr>
          <w:p w14:paraId="65D0FFD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1DF4D4A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548F88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2186A50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4575DEF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55F6EF3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61.25</w:t>
            </w:r>
          </w:p>
        </w:tc>
        <w:tc>
          <w:tcPr>
            <w:tcW w:w="980" w:type="dxa"/>
            <w:tcBorders>
              <w:top w:val="nil"/>
              <w:left w:val="nil"/>
              <w:bottom w:val="nil"/>
              <w:right w:val="nil"/>
            </w:tcBorders>
            <w:shd w:val="clear" w:color="auto" w:fill="auto"/>
            <w:vAlign w:val="center"/>
            <w:hideMark/>
          </w:tcPr>
          <w:p w14:paraId="7D43C9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2CA0A4F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9E68C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52</w:t>
            </w:r>
          </w:p>
        </w:tc>
        <w:tc>
          <w:tcPr>
            <w:tcW w:w="680" w:type="dxa"/>
            <w:tcBorders>
              <w:top w:val="nil"/>
              <w:left w:val="nil"/>
              <w:bottom w:val="nil"/>
              <w:right w:val="nil"/>
            </w:tcBorders>
            <w:shd w:val="clear" w:color="auto" w:fill="auto"/>
            <w:vAlign w:val="center"/>
            <w:hideMark/>
          </w:tcPr>
          <w:p w14:paraId="0C97982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-0.09</w:t>
            </w:r>
          </w:p>
        </w:tc>
      </w:tr>
      <w:tr w:rsidR="008D5A6D" w:rsidRPr="005B5DD4" w14:paraId="7DE339E3" w14:textId="77777777" w:rsidTr="00E70BB7">
        <w:trPr>
          <w:trHeight w:val="288"/>
        </w:trPr>
        <w:tc>
          <w:tcPr>
            <w:tcW w:w="2860" w:type="dxa"/>
            <w:tcBorders>
              <w:top w:val="nil"/>
              <w:left w:val="nil"/>
              <w:bottom w:val="nil"/>
              <w:right w:val="nil"/>
            </w:tcBorders>
            <w:shd w:val="clear" w:color="auto" w:fill="auto"/>
            <w:vAlign w:val="center"/>
            <w:hideMark/>
          </w:tcPr>
          <w:p w14:paraId="6D8D9FE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Reisenzein &amp; Studtmann (2007) Study 3</w:t>
            </w:r>
          </w:p>
        </w:tc>
        <w:tc>
          <w:tcPr>
            <w:tcW w:w="860" w:type="dxa"/>
            <w:tcBorders>
              <w:top w:val="nil"/>
              <w:left w:val="nil"/>
              <w:bottom w:val="nil"/>
              <w:right w:val="nil"/>
            </w:tcBorders>
            <w:shd w:val="clear" w:color="auto" w:fill="auto"/>
            <w:vAlign w:val="center"/>
            <w:hideMark/>
          </w:tcPr>
          <w:p w14:paraId="6D3B6A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B5E9E8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17F465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15F0663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surprise</w:t>
            </w:r>
          </w:p>
        </w:tc>
        <w:tc>
          <w:tcPr>
            <w:tcW w:w="897" w:type="dxa"/>
            <w:tcBorders>
              <w:top w:val="nil"/>
              <w:left w:val="nil"/>
              <w:bottom w:val="nil"/>
              <w:right w:val="nil"/>
            </w:tcBorders>
            <w:shd w:val="clear" w:color="auto" w:fill="auto"/>
            <w:vAlign w:val="center"/>
            <w:hideMark/>
          </w:tcPr>
          <w:p w14:paraId="428F3D2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0C29D8D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C70512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3BE5FC9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118FCC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36A583A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980" w:type="dxa"/>
            <w:tcBorders>
              <w:top w:val="nil"/>
              <w:left w:val="nil"/>
              <w:bottom w:val="nil"/>
              <w:right w:val="nil"/>
            </w:tcBorders>
            <w:shd w:val="clear" w:color="auto" w:fill="auto"/>
            <w:vAlign w:val="center"/>
            <w:hideMark/>
          </w:tcPr>
          <w:p w14:paraId="06B7999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4C8B52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7E5F80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40</w:t>
            </w:r>
          </w:p>
        </w:tc>
        <w:tc>
          <w:tcPr>
            <w:tcW w:w="680" w:type="dxa"/>
            <w:tcBorders>
              <w:top w:val="nil"/>
              <w:left w:val="nil"/>
              <w:bottom w:val="nil"/>
              <w:right w:val="nil"/>
            </w:tcBorders>
            <w:shd w:val="clear" w:color="auto" w:fill="auto"/>
            <w:vAlign w:val="center"/>
            <w:hideMark/>
          </w:tcPr>
          <w:p w14:paraId="6C6871D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-0.74</w:t>
            </w:r>
          </w:p>
        </w:tc>
      </w:tr>
      <w:tr w:rsidR="008D5A6D" w:rsidRPr="005B5DD4" w14:paraId="6C307290" w14:textId="77777777" w:rsidTr="00E70BB7">
        <w:trPr>
          <w:trHeight w:val="288"/>
        </w:trPr>
        <w:tc>
          <w:tcPr>
            <w:tcW w:w="2860" w:type="dxa"/>
            <w:tcBorders>
              <w:top w:val="nil"/>
              <w:left w:val="nil"/>
              <w:bottom w:val="nil"/>
              <w:right w:val="nil"/>
            </w:tcBorders>
            <w:shd w:val="clear" w:color="auto" w:fill="auto"/>
            <w:vAlign w:val="center"/>
            <w:hideMark/>
          </w:tcPr>
          <w:p w14:paraId="1130A717" w14:textId="61AA3755"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Richards</w:t>
            </w:r>
            <w:r w:rsidR="007039DA">
              <w:rPr>
                <w:rFonts w:ascii="Arial" w:eastAsia="Times New Roman" w:hAnsi="Arial" w:cs="Arial"/>
                <w:color w:val="000000"/>
                <w:sz w:val="12"/>
                <w:szCs w:val="12"/>
              </w:rPr>
              <w:t xml:space="preserve">, </w:t>
            </w:r>
            <w:r w:rsidRPr="005B5DD4">
              <w:rPr>
                <w:rFonts w:ascii="Arial" w:eastAsia="Times New Roman" w:hAnsi="Arial" w:cs="Arial"/>
                <w:color w:val="000000"/>
                <w:sz w:val="12"/>
                <w:szCs w:val="12"/>
              </w:rPr>
              <w:t>Butler</w:t>
            </w:r>
            <w:r w:rsidR="007039DA">
              <w:rPr>
                <w:rFonts w:ascii="Arial" w:eastAsia="Times New Roman" w:hAnsi="Arial" w:cs="Arial"/>
                <w:color w:val="000000"/>
                <w:sz w:val="12"/>
                <w:szCs w:val="12"/>
              </w:rPr>
              <w:t xml:space="preserve"> &amp; Gross </w:t>
            </w:r>
            <w:r w:rsidRPr="005B5DD4">
              <w:rPr>
                <w:rFonts w:ascii="Arial" w:eastAsia="Times New Roman" w:hAnsi="Arial" w:cs="Arial"/>
                <w:color w:val="000000"/>
                <w:sz w:val="12"/>
                <w:szCs w:val="12"/>
              </w:rPr>
              <w:t>(2003)</w:t>
            </w:r>
          </w:p>
        </w:tc>
        <w:tc>
          <w:tcPr>
            <w:tcW w:w="860" w:type="dxa"/>
            <w:tcBorders>
              <w:top w:val="nil"/>
              <w:left w:val="nil"/>
              <w:bottom w:val="nil"/>
              <w:right w:val="nil"/>
            </w:tcBorders>
            <w:shd w:val="clear" w:color="auto" w:fill="auto"/>
            <w:vAlign w:val="center"/>
            <w:hideMark/>
          </w:tcPr>
          <w:p w14:paraId="1286C6F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78ADE1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5782B8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6E2B5CF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109B72E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693369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48A3488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3B2249E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2D7AA54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context</w:t>
            </w:r>
          </w:p>
        </w:tc>
        <w:tc>
          <w:tcPr>
            <w:tcW w:w="760" w:type="dxa"/>
            <w:tcBorders>
              <w:top w:val="nil"/>
              <w:left w:val="nil"/>
              <w:bottom w:val="nil"/>
              <w:right w:val="nil"/>
            </w:tcBorders>
            <w:shd w:val="clear" w:color="auto" w:fill="auto"/>
            <w:vAlign w:val="center"/>
            <w:hideMark/>
          </w:tcPr>
          <w:p w14:paraId="55232D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980" w:type="dxa"/>
            <w:tcBorders>
              <w:top w:val="nil"/>
              <w:left w:val="nil"/>
              <w:bottom w:val="nil"/>
              <w:right w:val="nil"/>
            </w:tcBorders>
            <w:shd w:val="clear" w:color="auto" w:fill="auto"/>
            <w:vAlign w:val="center"/>
            <w:hideMark/>
          </w:tcPr>
          <w:p w14:paraId="418D7F4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C59536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9E1C3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59</w:t>
            </w:r>
          </w:p>
        </w:tc>
        <w:tc>
          <w:tcPr>
            <w:tcW w:w="680" w:type="dxa"/>
            <w:tcBorders>
              <w:top w:val="nil"/>
              <w:left w:val="nil"/>
              <w:bottom w:val="nil"/>
              <w:right w:val="nil"/>
            </w:tcBorders>
            <w:shd w:val="clear" w:color="auto" w:fill="auto"/>
            <w:vAlign w:val="center"/>
            <w:hideMark/>
          </w:tcPr>
          <w:p w14:paraId="2527353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0.19</w:t>
            </w:r>
          </w:p>
        </w:tc>
      </w:tr>
      <w:tr w:rsidR="008D5A6D" w:rsidRPr="005B5DD4" w14:paraId="69CB7C65" w14:textId="77777777" w:rsidTr="00E70BB7">
        <w:trPr>
          <w:trHeight w:val="288"/>
        </w:trPr>
        <w:tc>
          <w:tcPr>
            <w:tcW w:w="2860" w:type="dxa"/>
            <w:tcBorders>
              <w:top w:val="nil"/>
              <w:left w:val="nil"/>
              <w:bottom w:val="nil"/>
              <w:right w:val="nil"/>
            </w:tcBorders>
            <w:shd w:val="clear" w:color="auto" w:fill="auto"/>
            <w:vAlign w:val="center"/>
            <w:hideMark/>
          </w:tcPr>
          <w:p w14:paraId="19A7EF62" w14:textId="43E81B7E"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t>
            </w:r>
            <w:r w:rsidR="007039DA" w:rsidRPr="005B5DD4">
              <w:rPr>
                <w:rFonts w:ascii="Arial" w:eastAsia="Times New Roman" w:hAnsi="Arial" w:cs="Arial"/>
                <w:color w:val="000000"/>
                <w:sz w:val="12"/>
                <w:szCs w:val="12"/>
              </w:rPr>
              <w:t>Richards</w:t>
            </w:r>
            <w:r w:rsidR="007039DA">
              <w:rPr>
                <w:rFonts w:ascii="Arial" w:eastAsia="Times New Roman" w:hAnsi="Arial" w:cs="Arial"/>
                <w:color w:val="000000"/>
                <w:sz w:val="12"/>
                <w:szCs w:val="12"/>
              </w:rPr>
              <w:t xml:space="preserve">, </w:t>
            </w:r>
            <w:r w:rsidR="007039DA" w:rsidRPr="005B5DD4">
              <w:rPr>
                <w:rFonts w:ascii="Arial" w:eastAsia="Times New Roman" w:hAnsi="Arial" w:cs="Arial"/>
                <w:color w:val="000000"/>
                <w:sz w:val="12"/>
                <w:szCs w:val="12"/>
              </w:rPr>
              <w:t>Butler</w:t>
            </w:r>
            <w:r w:rsidR="007039DA">
              <w:rPr>
                <w:rFonts w:ascii="Arial" w:eastAsia="Times New Roman" w:hAnsi="Arial" w:cs="Arial"/>
                <w:color w:val="000000"/>
                <w:sz w:val="12"/>
                <w:szCs w:val="12"/>
              </w:rPr>
              <w:t xml:space="preserve"> &amp; Gross </w:t>
            </w:r>
            <w:r w:rsidRPr="005B5DD4">
              <w:rPr>
                <w:rFonts w:ascii="Arial" w:eastAsia="Times New Roman" w:hAnsi="Arial" w:cs="Arial"/>
                <w:color w:val="000000"/>
                <w:sz w:val="12"/>
                <w:szCs w:val="12"/>
              </w:rPr>
              <w:t>(2003)</w:t>
            </w:r>
          </w:p>
        </w:tc>
        <w:tc>
          <w:tcPr>
            <w:tcW w:w="860" w:type="dxa"/>
            <w:tcBorders>
              <w:top w:val="nil"/>
              <w:left w:val="nil"/>
              <w:bottom w:val="nil"/>
              <w:right w:val="nil"/>
            </w:tcBorders>
            <w:shd w:val="clear" w:color="auto" w:fill="auto"/>
            <w:vAlign w:val="center"/>
            <w:hideMark/>
          </w:tcPr>
          <w:p w14:paraId="5A9739D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692287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027751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64C4943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647671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2EE730B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645681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5FB866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4043CB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context</w:t>
            </w:r>
          </w:p>
        </w:tc>
        <w:tc>
          <w:tcPr>
            <w:tcW w:w="760" w:type="dxa"/>
            <w:tcBorders>
              <w:top w:val="nil"/>
              <w:left w:val="nil"/>
              <w:bottom w:val="nil"/>
              <w:right w:val="nil"/>
            </w:tcBorders>
            <w:shd w:val="clear" w:color="auto" w:fill="auto"/>
            <w:vAlign w:val="center"/>
            <w:hideMark/>
          </w:tcPr>
          <w:p w14:paraId="03F12C3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980" w:type="dxa"/>
            <w:tcBorders>
              <w:top w:val="nil"/>
              <w:left w:val="nil"/>
              <w:bottom w:val="nil"/>
              <w:right w:val="nil"/>
            </w:tcBorders>
            <w:shd w:val="clear" w:color="auto" w:fill="auto"/>
            <w:vAlign w:val="center"/>
            <w:hideMark/>
          </w:tcPr>
          <w:p w14:paraId="563AEE2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2DCF781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B3F7C2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59</w:t>
            </w:r>
          </w:p>
        </w:tc>
        <w:tc>
          <w:tcPr>
            <w:tcW w:w="680" w:type="dxa"/>
            <w:tcBorders>
              <w:top w:val="nil"/>
              <w:left w:val="nil"/>
              <w:bottom w:val="nil"/>
              <w:right w:val="nil"/>
            </w:tcBorders>
            <w:shd w:val="clear" w:color="auto" w:fill="auto"/>
            <w:vAlign w:val="center"/>
            <w:hideMark/>
          </w:tcPr>
          <w:p w14:paraId="1D8A9D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-0.12</w:t>
            </w:r>
          </w:p>
        </w:tc>
      </w:tr>
      <w:tr w:rsidR="008D5A6D" w:rsidRPr="005B5DD4" w14:paraId="413221AD" w14:textId="77777777" w:rsidTr="00E70BB7">
        <w:trPr>
          <w:trHeight w:val="288"/>
        </w:trPr>
        <w:tc>
          <w:tcPr>
            <w:tcW w:w="2860" w:type="dxa"/>
            <w:tcBorders>
              <w:top w:val="nil"/>
              <w:left w:val="nil"/>
              <w:bottom w:val="nil"/>
              <w:right w:val="nil"/>
            </w:tcBorders>
            <w:shd w:val="clear" w:color="auto" w:fill="auto"/>
            <w:vAlign w:val="center"/>
            <w:hideMark/>
          </w:tcPr>
          <w:p w14:paraId="3E701BCA"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Richards &amp; Gross (1999) Study 1</w:t>
            </w:r>
          </w:p>
        </w:tc>
        <w:tc>
          <w:tcPr>
            <w:tcW w:w="860" w:type="dxa"/>
            <w:tcBorders>
              <w:top w:val="nil"/>
              <w:left w:val="nil"/>
              <w:bottom w:val="nil"/>
              <w:right w:val="nil"/>
            </w:tcBorders>
            <w:shd w:val="clear" w:color="auto" w:fill="auto"/>
            <w:vAlign w:val="center"/>
            <w:hideMark/>
          </w:tcPr>
          <w:p w14:paraId="6DE6D9D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C3FF58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CBC2A8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69B7F34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50FDB9A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0C7E5A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7FC1208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2F0A19D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18D05B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0A2156C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3C0B28E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32DBFA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D1E1BF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58</w:t>
            </w:r>
          </w:p>
        </w:tc>
        <w:tc>
          <w:tcPr>
            <w:tcW w:w="680" w:type="dxa"/>
            <w:tcBorders>
              <w:top w:val="nil"/>
              <w:left w:val="nil"/>
              <w:bottom w:val="nil"/>
              <w:right w:val="nil"/>
            </w:tcBorders>
            <w:shd w:val="clear" w:color="auto" w:fill="auto"/>
            <w:vAlign w:val="center"/>
            <w:hideMark/>
          </w:tcPr>
          <w:p w14:paraId="6722E82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w:t>
            </w:r>
          </w:p>
        </w:tc>
      </w:tr>
      <w:tr w:rsidR="008D5A6D" w:rsidRPr="005B5DD4" w14:paraId="21EFE0A0" w14:textId="77777777" w:rsidTr="00E70BB7">
        <w:trPr>
          <w:trHeight w:val="288"/>
        </w:trPr>
        <w:tc>
          <w:tcPr>
            <w:tcW w:w="2860" w:type="dxa"/>
            <w:tcBorders>
              <w:top w:val="nil"/>
              <w:left w:val="nil"/>
              <w:bottom w:val="nil"/>
              <w:right w:val="nil"/>
            </w:tcBorders>
            <w:shd w:val="clear" w:color="auto" w:fill="auto"/>
            <w:vAlign w:val="center"/>
            <w:hideMark/>
          </w:tcPr>
          <w:p w14:paraId="3B42B214"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Richards &amp; Gross (1999) Study 1</w:t>
            </w:r>
          </w:p>
        </w:tc>
        <w:tc>
          <w:tcPr>
            <w:tcW w:w="860" w:type="dxa"/>
            <w:tcBorders>
              <w:top w:val="nil"/>
              <w:left w:val="nil"/>
              <w:bottom w:val="nil"/>
              <w:right w:val="nil"/>
            </w:tcBorders>
            <w:shd w:val="clear" w:color="auto" w:fill="auto"/>
            <w:vAlign w:val="center"/>
            <w:hideMark/>
          </w:tcPr>
          <w:p w14:paraId="08B687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D65ED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A5EEE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16EC2DA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7DA0F3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22BAC02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7169CE1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031323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04081D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15C149B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33365F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48043A4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53C23A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58</w:t>
            </w:r>
          </w:p>
        </w:tc>
        <w:tc>
          <w:tcPr>
            <w:tcW w:w="680" w:type="dxa"/>
            <w:tcBorders>
              <w:top w:val="nil"/>
              <w:left w:val="nil"/>
              <w:bottom w:val="nil"/>
              <w:right w:val="nil"/>
            </w:tcBorders>
            <w:shd w:val="clear" w:color="auto" w:fill="auto"/>
            <w:vAlign w:val="center"/>
            <w:hideMark/>
          </w:tcPr>
          <w:p w14:paraId="4F30E5E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0.25</w:t>
            </w:r>
          </w:p>
        </w:tc>
      </w:tr>
      <w:tr w:rsidR="008D5A6D" w:rsidRPr="005B5DD4" w14:paraId="7650C5EB" w14:textId="77777777" w:rsidTr="00E70BB7">
        <w:trPr>
          <w:trHeight w:val="288"/>
        </w:trPr>
        <w:tc>
          <w:tcPr>
            <w:tcW w:w="2860" w:type="dxa"/>
            <w:tcBorders>
              <w:top w:val="nil"/>
              <w:left w:val="nil"/>
              <w:bottom w:val="nil"/>
              <w:right w:val="nil"/>
            </w:tcBorders>
            <w:shd w:val="clear" w:color="auto" w:fill="auto"/>
            <w:vAlign w:val="center"/>
            <w:hideMark/>
          </w:tcPr>
          <w:p w14:paraId="0A892595"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Richards &amp; Gross (1999) Study 1</w:t>
            </w:r>
          </w:p>
        </w:tc>
        <w:tc>
          <w:tcPr>
            <w:tcW w:w="860" w:type="dxa"/>
            <w:tcBorders>
              <w:top w:val="nil"/>
              <w:left w:val="nil"/>
              <w:bottom w:val="nil"/>
              <w:right w:val="nil"/>
            </w:tcBorders>
            <w:shd w:val="clear" w:color="auto" w:fill="auto"/>
            <w:vAlign w:val="center"/>
            <w:hideMark/>
          </w:tcPr>
          <w:p w14:paraId="4A73753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A6549C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ACD107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17FE958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1CBA46A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134AD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4CF8F86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065F819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8FB01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70624EF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067C3E2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768877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022271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58</w:t>
            </w:r>
          </w:p>
        </w:tc>
        <w:tc>
          <w:tcPr>
            <w:tcW w:w="680" w:type="dxa"/>
            <w:tcBorders>
              <w:top w:val="nil"/>
              <w:left w:val="nil"/>
              <w:bottom w:val="nil"/>
              <w:right w:val="nil"/>
            </w:tcBorders>
            <w:shd w:val="clear" w:color="auto" w:fill="auto"/>
            <w:vAlign w:val="center"/>
            <w:hideMark/>
          </w:tcPr>
          <w:p w14:paraId="29427A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0.36</w:t>
            </w:r>
          </w:p>
        </w:tc>
      </w:tr>
      <w:tr w:rsidR="008D5A6D" w:rsidRPr="005B5DD4" w14:paraId="00A13346" w14:textId="77777777" w:rsidTr="00E70BB7">
        <w:trPr>
          <w:trHeight w:val="288"/>
        </w:trPr>
        <w:tc>
          <w:tcPr>
            <w:tcW w:w="2860" w:type="dxa"/>
            <w:tcBorders>
              <w:top w:val="nil"/>
              <w:left w:val="nil"/>
              <w:bottom w:val="nil"/>
              <w:right w:val="nil"/>
            </w:tcBorders>
            <w:shd w:val="clear" w:color="auto" w:fill="auto"/>
            <w:vAlign w:val="center"/>
            <w:hideMark/>
          </w:tcPr>
          <w:p w14:paraId="13C5C4FB"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Richards &amp; Gross (1999) Study 2</w:t>
            </w:r>
          </w:p>
        </w:tc>
        <w:tc>
          <w:tcPr>
            <w:tcW w:w="860" w:type="dxa"/>
            <w:tcBorders>
              <w:top w:val="nil"/>
              <w:left w:val="nil"/>
              <w:bottom w:val="nil"/>
              <w:right w:val="nil"/>
            </w:tcBorders>
            <w:shd w:val="clear" w:color="auto" w:fill="auto"/>
            <w:vAlign w:val="center"/>
            <w:hideMark/>
          </w:tcPr>
          <w:p w14:paraId="2522875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8AF946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2DD5EA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4184223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0520E4F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9FC4A1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3EB3524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0069878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B801B6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2CA9345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7248B1C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9D851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AB6609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85</w:t>
            </w:r>
          </w:p>
        </w:tc>
        <w:tc>
          <w:tcPr>
            <w:tcW w:w="680" w:type="dxa"/>
            <w:tcBorders>
              <w:top w:val="nil"/>
              <w:left w:val="nil"/>
              <w:bottom w:val="nil"/>
              <w:right w:val="nil"/>
            </w:tcBorders>
            <w:shd w:val="clear" w:color="auto" w:fill="auto"/>
            <w:vAlign w:val="center"/>
            <w:hideMark/>
          </w:tcPr>
          <w:p w14:paraId="31A4216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0.13</w:t>
            </w:r>
          </w:p>
        </w:tc>
      </w:tr>
      <w:tr w:rsidR="008D5A6D" w:rsidRPr="005B5DD4" w14:paraId="6F00C0BB" w14:textId="77777777" w:rsidTr="00E70BB7">
        <w:trPr>
          <w:trHeight w:val="288"/>
        </w:trPr>
        <w:tc>
          <w:tcPr>
            <w:tcW w:w="2860" w:type="dxa"/>
            <w:tcBorders>
              <w:top w:val="nil"/>
              <w:left w:val="nil"/>
              <w:bottom w:val="nil"/>
              <w:right w:val="nil"/>
            </w:tcBorders>
            <w:shd w:val="clear" w:color="auto" w:fill="auto"/>
            <w:vAlign w:val="center"/>
            <w:hideMark/>
          </w:tcPr>
          <w:p w14:paraId="4338BE46"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Richards &amp; Gross (1999) Study 2</w:t>
            </w:r>
          </w:p>
        </w:tc>
        <w:tc>
          <w:tcPr>
            <w:tcW w:w="860" w:type="dxa"/>
            <w:tcBorders>
              <w:top w:val="nil"/>
              <w:left w:val="nil"/>
              <w:bottom w:val="nil"/>
              <w:right w:val="nil"/>
            </w:tcBorders>
            <w:shd w:val="clear" w:color="auto" w:fill="auto"/>
            <w:vAlign w:val="center"/>
            <w:hideMark/>
          </w:tcPr>
          <w:p w14:paraId="72E865F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89C6E3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43C80A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020769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187326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14A252B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324B19F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062F94B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A67DE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2DD9828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0C707A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5213F48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299446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85</w:t>
            </w:r>
          </w:p>
        </w:tc>
        <w:tc>
          <w:tcPr>
            <w:tcW w:w="680" w:type="dxa"/>
            <w:tcBorders>
              <w:top w:val="nil"/>
              <w:left w:val="nil"/>
              <w:bottom w:val="nil"/>
              <w:right w:val="nil"/>
            </w:tcBorders>
            <w:shd w:val="clear" w:color="auto" w:fill="auto"/>
            <w:vAlign w:val="center"/>
            <w:hideMark/>
          </w:tcPr>
          <w:p w14:paraId="2CE1D6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0.24</w:t>
            </w:r>
          </w:p>
        </w:tc>
      </w:tr>
      <w:tr w:rsidR="008D5A6D" w:rsidRPr="005B5DD4" w14:paraId="01C7AB3F" w14:textId="77777777" w:rsidTr="00E70BB7">
        <w:trPr>
          <w:trHeight w:val="288"/>
        </w:trPr>
        <w:tc>
          <w:tcPr>
            <w:tcW w:w="2860" w:type="dxa"/>
            <w:tcBorders>
              <w:top w:val="nil"/>
              <w:left w:val="nil"/>
              <w:bottom w:val="nil"/>
              <w:right w:val="nil"/>
            </w:tcBorders>
            <w:shd w:val="clear" w:color="auto" w:fill="auto"/>
            <w:vAlign w:val="center"/>
            <w:hideMark/>
          </w:tcPr>
          <w:p w14:paraId="0AEEC192"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Richards &amp; Gross (1999) Study 2</w:t>
            </w:r>
          </w:p>
        </w:tc>
        <w:tc>
          <w:tcPr>
            <w:tcW w:w="860" w:type="dxa"/>
            <w:tcBorders>
              <w:top w:val="nil"/>
              <w:left w:val="nil"/>
              <w:bottom w:val="nil"/>
              <w:right w:val="nil"/>
            </w:tcBorders>
            <w:shd w:val="clear" w:color="auto" w:fill="auto"/>
            <w:vAlign w:val="center"/>
            <w:hideMark/>
          </w:tcPr>
          <w:p w14:paraId="0484A66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FF179C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1DD929B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F21753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319BB4B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D70F7F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31E4D7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332B57F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20DB314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13FDEB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0F509DF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22C9EA4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72D407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85</w:t>
            </w:r>
          </w:p>
        </w:tc>
        <w:tc>
          <w:tcPr>
            <w:tcW w:w="680" w:type="dxa"/>
            <w:tcBorders>
              <w:top w:val="nil"/>
              <w:left w:val="nil"/>
              <w:bottom w:val="nil"/>
              <w:right w:val="nil"/>
            </w:tcBorders>
            <w:shd w:val="clear" w:color="auto" w:fill="auto"/>
            <w:vAlign w:val="center"/>
            <w:hideMark/>
          </w:tcPr>
          <w:p w14:paraId="5E0F08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0.06</w:t>
            </w:r>
          </w:p>
        </w:tc>
      </w:tr>
      <w:tr w:rsidR="008D5A6D" w:rsidRPr="005B5DD4" w14:paraId="3A9722B2" w14:textId="77777777" w:rsidTr="00E70BB7">
        <w:trPr>
          <w:trHeight w:val="288"/>
        </w:trPr>
        <w:tc>
          <w:tcPr>
            <w:tcW w:w="2860" w:type="dxa"/>
            <w:tcBorders>
              <w:top w:val="nil"/>
              <w:left w:val="nil"/>
              <w:bottom w:val="nil"/>
              <w:right w:val="nil"/>
            </w:tcBorders>
            <w:shd w:val="clear" w:color="auto" w:fill="auto"/>
            <w:vAlign w:val="center"/>
            <w:hideMark/>
          </w:tcPr>
          <w:p w14:paraId="64012ED5"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Richards &amp; Gross (2000) Study 1</w:t>
            </w:r>
          </w:p>
        </w:tc>
        <w:tc>
          <w:tcPr>
            <w:tcW w:w="860" w:type="dxa"/>
            <w:tcBorders>
              <w:top w:val="nil"/>
              <w:left w:val="nil"/>
              <w:bottom w:val="nil"/>
              <w:right w:val="nil"/>
            </w:tcBorders>
            <w:shd w:val="clear" w:color="auto" w:fill="auto"/>
            <w:vAlign w:val="center"/>
            <w:hideMark/>
          </w:tcPr>
          <w:p w14:paraId="1C6E7BE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593DAD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43FD52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3FE131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3D462FF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8ABC84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012F8E6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187614B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505F63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50C38EB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55</w:t>
            </w:r>
          </w:p>
        </w:tc>
        <w:tc>
          <w:tcPr>
            <w:tcW w:w="980" w:type="dxa"/>
            <w:tcBorders>
              <w:top w:val="nil"/>
              <w:left w:val="nil"/>
              <w:bottom w:val="nil"/>
              <w:right w:val="nil"/>
            </w:tcBorders>
            <w:shd w:val="clear" w:color="auto" w:fill="auto"/>
            <w:vAlign w:val="center"/>
            <w:hideMark/>
          </w:tcPr>
          <w:p w14:paraId="79478FF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496AA17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AC0343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53</w:t>
            </w:r>
          </w:p>
        </w:tc>
        <w:tc>
          <w:tcPr>
            <w:tcW w:w="680" w:type="dxa"/>
            <w:tcBorders>
              <w:top w:val="nil"/>
              <w:left w:val="nil"/>
              <w:bottom w:val="nil"/>
              <w:right w:val="nil"/>
            </w:tcBorders>
            <w:shd w:val="clear" w:color="auto" w:fill="auto"/>
            <w:vAlign w:val="center"/>
            <w:hideMark/>
          </w:tcPr>
          <w:p w14:paraId="5A9FAC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-0.12</w:t>
            </w:r>
          </w:p>
        </w:tc>
      </w:tr>
      <w:tr w:rsidR="008D5A6D" w:rsidRPr="005B5DD4" w14:paraId="729DD466" w14:textId="77777777" w:rsidTr="00E70BB7">
        <w:trPr>
          <w:trHeight w:val="288"/>
        </w:trPr>
        <w:tc>
          <w:tcPr>
            <w:tcW w:w="2860" w:type="dxa"/>
            <w:tcBorders>
              <w:top w:val="nil"/>
              <w:left w:val="nil"/>
              <w:bottom w:val="nil"/>
              <w:right w:val="nil"/>
            </w:tcBorders>
            <w:shd w:val="clear" w:color="auto" w:fill="auto"/>
            <w:vAlign w:val="center"/>
            <w:hideMark/>
          </w:tcPr>
          <w:p w14:paraId="531AC933"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Richards &amp; Gross (2000) Study 2</w:t>
            </w:r>
          </w:p>
        </w:tc>
        <w:tc>
          <w:tcPr>
            <w:tcW w:w="860" w:type="dxa"/>
            <w:tcBorders>
              <w:top w:val="nil"/>
              <w:left w:val="nil"/>
              <w:bottom w:val="nil"/>
              <w:right w:val="nil"/>
            </w:tcBorders>
            <w:shd w:val="clear" w:color="auto" w:fill="auto"/>
            <w:vAlign w:val="center"/>
            <w:hideMark/>
          </w:tcPr>
          <w:p w14:paraId="45A58E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B626B2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9B5F71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4D3DB5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6E92206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6F1BEB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32DA42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790059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D7FB0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46A22C3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5687D3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3CC060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50FA4F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61</w:t>
            </w:r>
          </w:p>
        </w:tc>
        <w:tc>
          <w:tcPr>
            <w:tcW w:w="680" w:type="dxa"/>
            <w:tcBorders>
              <w:top w:val="nil"/>
              <w:left w:val="nil"/>
              <w:bottom w:val="nil"/>
              <w:right w:val="nil"/>
            </w:tcBorders>
            <w:shd w:val="clear" w:color="auto" w:fill="auto"/>
            <w:vAlign w:val="center"/>
            <w:hideMark/>
          </w:tcPr>
          <w:p w14:paraId="3438659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0.39</w:t>
            </w:r>
          </w:p>
        </w:tc>
      </w:tr>
      <w:tr w:rsidR="008D5A6D" w:rsidRPr="005B5DD4" w14:paraId="181B5797" w14:textId="77777777" w:rsidTr="00E70BB7">
        <w:trPr>
          <w:trHeight w:val="288"/>
        </w:trPr>
        <w:tc>
          <w:tcPr>
            <w:tcW w:w="2860" w:type="dxa"/>
            <w:tcBorders>
              <w:top w:val="nil"/>
              <w:left w:val="nil"/>
              <w:bottom w:val="nil"/>
              <w:right w:val="nil"/>
            </w:tcBorders>
            <w:shd w:val="clear" w:color="auto" w:fill="auto"/>
            <w:vAlign w:val="center"/>
            <w:hideMark/>
          </w:tcPr>
          <w:p w14:paraId="2BEA540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Richards &amp; Gross (2006)</w:t>
            </w:r>
          </w:p>
        </w:tc>
        <w:tc>
          <w:tcPr>
            <w:tcW w:w="860" w:type="dxa"/>
            <w:tcBorders>
              <w:top w:val="nil"/>
              <w:left w:val="nil"/>
              <w:bottom w:val="nil"/>
              <w:right w:val="nil"/>
            </w:tcBorders>
            <w:shd w:val="clear" w:color="auto" w:fill="auto"/>
            <w:vAlign w:val="center"/>
            <w:hideMark/>
          </w:tcPr>
          <w:p w14:paraId="57A5631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ED709B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1A9CEA0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10CAF71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55752F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0BBC6E6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56E3BD4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79E0590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2EC4496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3B40783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65</w:t>
            </w:r>
          </w:p>
        </w:tc>
        <w:tc>
          <w:tcPr>
            <w:tcW w:w="980" w:type="dxa"/>
            <w:tcBorders>
              <w:top w:val="nil"/>
              <w:left w:val="nil"/>
              <w:bottom w:val="nil"/>
              <w:right w:val="nil"/>
            </w:tcBorders>
            <w:shd w:val="clear" w:color="auto" w:fill="auto"/>
            <w:vAlign w:val="center"/>
            <w:hideMark/>
          </w:tcPr>
          <w:p w14:paraId="3351A01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5D785E3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DC32A1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131</w:t>
            </w:r>
          </w:p>
        </w:tc>
        <w:tc>
          <w:tcPr>
            <w:tcW w:w="680" w:type="dxa"/>
            <w:tcBorders>
              <w:top w:val="nil"/>
              <w:left w:val="nil"/>
              <w:bottom w:val="nil"/>
              <w:right w:val="nil"/>
            </w:tcBorders>
            <w:shd w:val="clear" w:color="auto" w:fill="auto"/>
            <w:vAlign w:val="center"/>
            <w:hideMark/>
          </w:tcPr>
          <w:p w14:paraId="733374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0.34</w:t>
            </w:r>
          </w:p>
        </w:tc>
      </w:tr>
      <w:tr w:rsidR="008D5A6D" w:rsidRPr="005B5DD4" w14:paraId="422C5ECF" w14:textId="77777777" w:rsidTr="00E70BB7">
        <w:trPr>
          <w:trHeight w:val="288"/>
        </w:trPr>
        <w:tc>
          <w:tcPr>
            <w:tcW w:w="2860" w:type="dxa"/>
            <w:tcBorders>
              <w:top w:val="nil"/>
              <w:left w:val="nil"/>
              <w:bottom w:val="nil"/>
              <w:right w:val="nil"/>
            </w:tcBorders>
            <w:shd w:val="clear" w:color="auto" w:fill="auto"/>
            <w:vAlign w:val="center"/>
            <w:hideMark/>
          </w:tcPr>
          <w:p w14:paraId="6BFBFB5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Roberts et al. (2008)</w:t>
            </w:r>
          </w:p>
        </w:tc>
        <w:tc>
          <w:tcPr>
            <w:tcW w:w="860" w:type="dxa"/>
            <w:tcBorders>
              <w:top w:val="nil"/>
              <w:left w:val="nil"/>
              <w:bottom w:val="nil"/>
              <w:right w:val="nil"/>
            </w:tcBorders>
            <w:shd w:val="clear" w:color="auto" w:fill="auto"/>
            <w:vAlign w:val="center"/>
            <w:hideMark/>
          </w:tcPr>
          <w:p w14:paraId="3CE54CD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3C2664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13DA307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348154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60A3642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7453EF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68EA3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193220F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3288ED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35FC640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60</w:t>
            </w:r>
          </w:p>
        </w:tc>
        <w:tc>
          <w:tcPr>
            <w:tcW w:w="980" w:type="dxa"/>
            <w:tcBorders>
              <w:top w:val="nil"/>
              <w:left w:val="nil"/>
              <w:bottom w:val="nil"/>
              <w:right w:val="nil"/>
            </w:tcBorders>
            <w:shd w:val="clear" w:color="auto" w:fill="auto"/>
            <w:vAlign w:val="center"/>
            <w:hideMark/>
          </w:tcPr>
          <w:p w14:paraId="2E9775C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38D52F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FB3BB9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160</w:t>
            </w:r>
          </w:p>
        </w:tc>
        <w:tc>
          <w:tcPr>
            <w:tcW w:w="680" w:type="dxa"/>
            <w:tcBorders>
              <w:top w:val="nil"/>
              <w:left w:val="nil"/>
              <w:bottom w:val="nil"/>
              <w:right w:val="nil"/>
            </w:tcBorders>
            <w:shd w:val="clear" w:color="auto" w:fill="auto"/>
            <w:vAlign w:val="center"/>
            <w:hideMark/>
          </w:tcPr>
          <w:p w14:paraId="0D3194F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0.07</w:t>
            </w:r>
          </w:p>
        </w:tc>
      </w:tr>
      <w:tr w:rsidR="008D5A6D" w:rsidRPr="005B5DD4" w14:paraId="2073ECAB" w14:textId="77777777" w:rsidTr="00E70BB7">
        <w:trPr>
          <w:trHeight w:val="288"/>
        </w:trPr>
        <w:tc>
          <w:tcPr>
            <w:tcW w:w="2860" w:type="dxa"/>
            <w:tcBorders>
              <w:top w:val="nil"/>
              <w:left w:val="nil"/>
              <w:bottom w:val="nil"/>
              <w:right w:val="nil"/>
            </w:tcBorders>
            <w:shd w:val="clear" w:color="auto" w:fill="auto"/>
            <w:vAlign w:val="center"/>
            <w:hideMark/>
          </w:tcPr>
          <w:p w14:paraId="3B3E02F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Robinson &amp; Demaree (2009)</w:t>
            </w:r>
          </w:p>
        </w:tc>
        <w:tc>
          <w:tcPr>
            <w:tcW w:w="860" w:type="dxa"/>
            <w:tcBorders>
              <w:top w:val="nil"/>
              <w:left w:val="nil"/>
              <w:bottom w:val="nil"/>
              <w:right w:val="nil"/>
            </w:tcBorders>
            <w:shd w:val="clear" w:color="auto" w:fill="auto"/>
            <w:vAlign w:val="center"/>
            <w:hideMark/>
          </w:tcPr>
          <w:p w14:paraId="5503A5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8014EC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5385F1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4EA5E38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4D16A5E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8E6A1E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42DDC36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509D3D6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B485D3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622E1DC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50.98</w:t>
            </w:r>
          </w:p>
        </w:tc>
        <w:tc>
          <w:tcPr>
            <w:tcW w:w="980" w:type="dxa"/>
            <w:tcBorders>
              <w:top w:val="nil"/>
              <w:left w:val="nil"/>
              <w:bottom w:val="nil"/>
              <w:right w:val="nil"/>
            </w:tcBorders>
            <w:shd w:val="clear" w:color="auto" w:fill="auto"/>
            <w:vAlign w:val="center"/>
            <w:hideMark/>
          </w:tcPr>
          <w:p w14:paraId="1E38C6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333C94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4BCE96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102</w:t>
            </w:r>
          </w:p>
        </w:tc>
        <w:tc>
          <w:tcPr>
            <w:tcW w:w="680" w:type="dxa"/>
            <w:tcBorders>
              <w:top w:val="nil"/>
              <w:left w:val="nil"/>
              <w:bottom w:val="nil"/>
              <w:right w:val="nil"/>
            </w:tcBorders>
            <w:shd w:val="clear" w:color="auto" w:fill="auto"/>
            <w:vAlign w:val="center"/>
            <w:hideMark/>
          </w:tcPr>
          <w:p w14:paraId="0E52FB0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-0.04</w:t>
            </w:r>
          </w:p>
        </w:tc>
      </w:tr>
      <w:tr w:rsidR="008D5A6D" w:rsidRPr="005B5DD4" w14:paraId="60BD00C6" w14:textId="77777777" w:rsidTr="00E70BB7">
        <w:trPr>
          <w:trHeight w:val="288"/>
        </w:trPr>
        <w:tc>
          <w:tcPr>
            <w:tcW w:w="2860" w:type="dxa"/>
            <w:tcBorders>
              <w:top w:val="nil"/>
              <w:left w:val="nil"/>
              <w:bottom w:val="nil"/>
              <w:right w:val="nil"/>
            </w:tcBorders>
            <w:shd w:val="clear" w:color="auto" w:fill="auto"/>
            <w:vAlign w:val="center"/>
            <w:hideMark/>
          </w:tcPr>
          <w:p w14:paraId="1A4B2268"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Robinson &amp; Demaree (2009)</w:t>
            </w:r>
          </w:p>
        </w:tc>
        <w:tc>
          <w:tcPr>
            <w:tcW w:w="860" w:type="dxa"/>
            <w:tcBorders>
              <w:top w:val="nil"/>
              <w:left w:val="nil"/>
              <w:bottom w:val="nil"/>
              <w:right w:val="nil"/>
            </w:tcBorders>
            <w:shd w:val="clear" w:color="auto" w:fill="auto"/>
            <w:vAlign w:val="center"/>
            <w:hideMark/>
          </w:tcPr>
          <w:p w14:paraId="4F73B1C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478939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0C1B47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6235C33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438F5B2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6DA944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11C737A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22AEFAF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DDF259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64B19A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50.98</w:t>
            </w:r>
          </w:p>
        </w:tc>
        <w:tc>
          <w:tcPr>
            <w:tcW w:w="980" w:type="dxa"/>
            <w:tcBorders>
              <w:top w:val="nil"/>
              <w:left w:val="nil"/>
              <w:bottom w:val="nil"/>
              <w:right w:val="nil"/>
            </w:tcBorders>
            <w:shd w:val="clear" w:color="auto" w:fill="auto"/>
            <w:vAlign w:val="center"/>
            <w:hideMark/>
          </w:tcPr>
          <w:p w14:paraId="0C6EAA4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C8828D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E92690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102</w:t>
            </w:r>
          </w:p>
        </w:tc>
        <w:tc>
          <w:tcPr>
            <w:tcW w:w="680" w:type="dxa"/>
            <w:tcBorders>
              <w:top w:val="nil"/>
              <w:left w:val="nil"/>
              <w:bottom w:val="nil"/>
              <w:right w:val="nil"/>
            </w:tcBorders>
            <w:shd w:val="clear" w:color="auto" w:fill="auto"/>
            <w:vAlign w:val="center"/>
            <w:hideMark/>
          </w:tcPr>
          <w:p w14:paraId="31D558D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0.03</w:t>
            </w:r>
          </w:p>
        </w:tc>
      </w:tr>
      <w:tr w:rsidR="008D5A6D" w:rsidRPr="005B5DD4" w14:paraId="20BFAAC1" w14:textId="77777777" w:rsidTr="00E70BB7">
        <w:trPr>
          <w:trHeight w:val="288"/>
        </w:trPr>
        <w:tc>
          <w:tcPr>
            <w:tcW w:w="2860" w:type="dxa"/>
            <w:tcBorders>
              <w:top w:val="nil"/>
              <w:left w:val="nil"/>
              <w:bottom w:val="nil"/>
              <w:right w:val="nil"/>
            </w:tcBorders>
            <w:shd w:val="clear" w:color="auto" w:fill="auto"/>
            <w:vAlign w:val="center"/>
            <w:hideMark/>
          </w:tcPr>
          <w:p w14:paraId="4DD38445"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Robinson &amp; Demaree (2009)</w:t>
            </w:r>
          </w:p>
        </w:tc>
        <w:tc>
          <w:tcPr>
            <w:tcW w:w="860" w:type="dxa"/>
            <w:tcBorders>
              <w:top w:val="nil"/>
              <w:left w:val="nil"/>
              <w:bottom w:val="nil"/>
              <w:right w:val="nil"/>
            </w:tcBorders>
            <w:shd w:val="clear" w:color="auto" w:fill="auto"/>
            <w:vAlign w:val="center"/>
            <w:hideMark/>
          </w:tcPr>
          <w:p w14:paraId="46862AD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425BF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7397C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5365F42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09543E4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FE525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14D86F1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4E2B295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68DEA45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4054338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50.98</w:t>
            </w:r>
          </w:p>
        </w:tc>
        <w:tc>
          <w:tcPr>
            <w:tcW w:w="980" w:type="dxa"/>
            <w:tcBorders>
              <w:top w:val="nil"/>
              <w:left w:val="nil"/>
              <w:bottom w:val="nil"/>
              <w:right w:val="nil"/>
            </w:tcBorders>
            <w:shd w:val="clear" w:color="auto" w:fill="auto"/>
            <w:vAlign w:val="center"/>
            <w:hideMark/>
          </w:tcPr>
          <w:p w14:paraId="79491D7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4FCB8F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E4FFDD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102</w:t>
            </w:r>
          </w:p>
        </w:tc>
        <w:tc>
          <w:tcPr>
            <w:tcW w:w="680" w:type="dxa"/>
            <w:tcBorders>
              <w:top w:val="nil"/>
              <w:left w:val="nil"/>
              <w:bottom w:val="nil"/>
              <w:right w:val="nil"/>
            </w:tcBorders>
            <w:shd w:val="clear" w:color="auto" w:fill="auto"/>
            <w:vAlign w:val="center"/>
            <w:hideMark/>
          </w:tcPr>
          <w:p w14:paraId="0DCA30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w:t>
            </w:r>
          </w:p>
        </w:tc>
      </w:tr>
      <w:tr w:rsidR="008D5A6D" w:rsidRPr="005B5DD4" w14:paraId="6F275472" w14:textId="77777777" w:rsidTr="00E70BB7">
        <w:trPr>
          <w:trHeight w:val="288"/>
        </w:trPr>
        <w:tc>
          <w:tcPr>
            <w:tcW w:w="2860" w:type="dxa"/>
            <w:tcBorders>
              <w:top w:val="nil"/>
              <w:left w:val="nil"/>
              <w:bottom w:val="nil"/>
              <w:right w:val="nil"/>
            </w:tcBorders>
            <w:shd w:val="clear" w:color="auto" w:fill="auto"/>
            <w:vAlign w:val="center"/>
            <w:hideMark/>
          </w:tcPr>
          <w:p w14:paraId="74066602"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Robinson &amp; Demaree (2009)</w:t>
            </w:r>
          </w:p>
        </w:tc>
        <w:tc>
          <w:tcPr>
            <w:tcW w:w="860" w:type="dxa"/>
            <w:tcBorders>
              <w:top w:val="nil"/>
              <w:left w:val="nil"/>
              <w:bottom w:val="nil"/>
              <w:right w:val="nil"/>
            </w:tcBorders>
            <w:shd w:val="clear" w:color="auto" w:fill="auto"/>
            <w:vAlign w:val="center"/>
            <w:hideMark/>
          </w:tcPr>
          <w:p w14:paraId="348447E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1C70F0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C99776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685C8A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556EED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1B99607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6616E52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1762429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FA2706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05BE0FE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50.98</w:t>
            </w:r>
          </w:p>
        </w:tc>
        <w:tc>
          <w:tcPr>
            <w:tcW w:w="980" w:type="dxa"/>
            <w:tcBorders>
              <w:top w:val="nil"/>
              <w:left w:val="nil"/>
              <w:bottom w:val="nil"/>
              <w:right w:val="nil"/>
            </w:tcBorders>
            <w:shd w:val="clear" w:color="auto" w:fill="auto"/>
            <w:vAlign w:val="center"/>
            <w:hideMark/>
          </w:tcPr>
          <w:p w14:paraId="6775FD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485EC2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0C2127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102</w:t>
            </w:r>
          </w:p>
        </w:tc>
        <w:tc>
          <w:tcPr>
            <w:tcW w:w="680" w:type="dxa"/>
            <w:tcBorders>
              <w:top w:val="nil"/>
              <w:left w:val="nil"/>
              <w:bottom w:val="nil"/>
              <w:right w:val="nil"/>
            </w:tcBorders>
            <w:shd w:val="clear" w:color="auto" w:fill="auto"/>
            <w:vAlign w:val="center"/>
            <w:hideMark/>
          </w:tcPr>
          <w:p w14:paraId="004B988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w:t>
            </w:r>
          </w:p>
        </w:tc>
      </w:tr>
      <w:tr w:rsidR="008D5A6D" w:rsidRPr="005B5DD4" w14:paraId="68EEE1D6" w14:textId="77777777" w:rsidTr="00E70BB7">
        <w:trPr>
          <w:trHeight w:val="288"/>
        </w:trPr>
        <w:tc>
          <w:tcPr>
            <w:tcW w:w="2860" w:type="dxa"/>
            <w:tcBorders>
              <w:top w:val="nil"/>
              <w:left w:val="nil"/>
              <w:bottom w:val="nil"/>
              <w:right w:val="nil"/>
            </w:tcBorders>
            <w:shd w:val="clear" w:color="auto" w:fill="auto"/>
            <w:vAlign w:val="center"/>
            <w:hideMark/>
          </w:tcPr>
          <w:p w14:paraId="52DF9EB6"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Roemer (2014)</w:t>
            </w:r>
          </w:p>
        </w:tc>
        <w:tc>
          <w:tcPr>
            <w:tcW w:w="860" w:type="dxa"/>
            <w:tcBorders>
              <w:top w:val="nil"/>
              <w:left w:val="nil"/>
              <w:bottom w:val="nil"/>
              <w:right w:val="nil"/>
            </w:tcBorders>
            <w:shd w:val="clear" w:color="auto" w:fill="auto"/>
            <w:vAlign w:val="center"/>
            <w:hideMark/>
          </w:tcPr>
          <w:p w14:paraId="67D899B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B8EB78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D23CE6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51B0F6F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0D00380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5C714E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01CAA62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5654F0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39DF9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2E67E9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81.82</w:t>
            </w:r>
          </w:p>
        </w:tc>
        <w:tc>
          <w:tcPr>
            <w:tcW w:w="980" w:type="dxa"/>
            <w:tcBorders>
              <w:top w:val="nil"/>
              <w:left w:val="nil"/>
              <w:bottom w:val="nil"/>
              <w:right w:val="nil"/>
            </w:tcBorders>
            <w:shd w:val="clear" w:color="auto" w:fill="auto"/>
            <w:vAlign w:val="center"/>
            <w:hideMark/>
          </w:tcPr>
          <w:p w14:paraId="6387BA2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8FDCC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6BA4C66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44</w:t>
            </w:r>
          </w:p>
        </w:tc>
        <w:tc>
          <w:tcPr>
            <w:tcW w:w="680" w:type="dxa"/>
            <w:tcBorders>
              <w:top w:val="nil"/>
              <w:left w:val="nil"/>
              <w:bottom w:val="nil"/>
              <w:right w:val="nil"/>
            </w:tcBorders>
            <w:shd w:val="clear" w:color="auto" w:fill="auto"/>
            <w:vAlign w:val="center"/>
            <w:hideMark/>
          </w:tcPr>
          <w:p w14:paraId="2B5B4E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0.58</w:t>
            </w:r>
          </w:p>
        </w:tc>
      </w:tr>
      <w:tr w:rsidR="008D5A6D" w:rsidRPr="005B5DD4" w14:paraId="63C5D292" w14:textId="77777777" w:rsidTr="00E70BB7">
        <w:trPr>
          <w:trHeight w:val="288"/>
        </w:trPr>
        <w:tc>
          <w:tcPr>
            <w:tcW w:w="2860" w:type="dxa"/>
            <w:tcBorders>
              <w:top w:val="nil"/>
              <w:left w:val="nil"/>
              <w:bottom w:val="nil"/>
              <w:right w:val="nil"/>
            </w:tcBorders>
            <w:shd w:val="clear" w:color="auto" w:fill="auto"/>
            <w:vAlign w:val="center"/>
            <w:hideMark/>
          </w:tcPr>
          <w:p w14:paraId="2F5ABA7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Roemer (2014)</w:t>
            </w:r>
          </w:p>
        </w:tc>
        <w:tc>
          <w:tcPr>
            <w:tcW w:w="860" w:type="dxa"/>
            <w:tcBorders>
              <w:top w:val="nil"/>
              <w:left w:val="nil"/>
              <w:bottom w:val="nil"/>
              <w:right w:val="nil"/>
            </w:tcBorders>
            <w:shd w:val="clear" w:color="auto" w:fill="auto"/>
            <w:vAlign w:val="center"/>
            <w:hideMark/>
          </w:tcPr>
          <w:p w14:paraId="46B12E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660C6B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19B4CE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4874F48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49D5E99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2E6EF3B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71886D3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19D40BD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76D6033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0B45B72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81.82</w:t>
            </w:r>
          </w:p>
        </w:tc>
        <w:tc>
          <w:tcPr>
            <w:tcW w:w="980" w:type="dxa"/>
            <w:tcBorders>
              <w:top w:val="nil"/>
              <w:left w:val="nil"/>
              <w:bottom w:val="nil"/>
              <w:right w:val="nil"/>
            </w:tcBorders>
            <w:shd w:val="clear" w:color="auto" w:fill="auto"/>
            <w:vAlign w:val="center"/>
            <w:hideMark/>
          </w:tcPr>
          <w:p w14:paraId="0C906EA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BF1861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1BB2B5A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44</w:t>
            </w:r>
          </w:p>
        </w:tc>
        <w:tc>
          <w:tcPr>
            <w:tcW w:w="680" w:type="dxa"/>
            <w:tcBorders>
              <w:top w:val="nil"/>
              <w:left w:val="nil"/>
              <w:bottom w:val="nil"/>
              <w:right w:val="nil"/>
            </w:tcBorders>
            <w:shd w:val="clear" w:color="auto" w:fill="auto"/>
            <w:vAlign w:val="center"/>
            <w:hideMark/>
          </w:tcPr>
          <w:p w14:paraId="31F01E4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0.29</w:t>
            </w:r>
          </w:p>
        </w:tc>
      </w:tr>
      <w:tr w:rsidR="008D5A6D" w:rsidRPr="005B5DD4" w14:paraId="2080FC1F" w14:textId="77777777" w:rsidTr="00E70BB7">
        <w:trPr>
          <w:trHeight w:val="288"/>
        </w:trPr>
        <w:tc>
          <w:tcPr>
            <w:tcW w:w="2860" w:type="dxa"/>
            <w:tcBorders>
              <w:top w:val="nil"/>
              <w:left w:val="nil"/>
              <w:bottom w:val="nil"/>
              <w:right w:val="nil"/>
            </w:tcBorders>
            <w:shd w:val="clear" w:color="auto" w:fill="auto"/>
            <w:vAlign w:val="center"/>
            <w:hideMark/>
          </w:tcPr>
          <w:p w14:paraId="372C09E6"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Rohrmann et al. (2009)</w:t>
            </w:r>
          </w:p>
        </w:tc>
        <w:tc>
          <w:tcPr>
            <w:tcW w:w="860" w:type="dxa"/>
            <w:tcBorders>
              <w:top w:val="nil"/>
              <w:left w:val="nil"/>
              <w:bottom w:val="nil"/>
              <w:right w:val="nil"/>
            </w:tcBorders>
            <w:shd w:val="clear" w:color="auto" w:fill="auto"/>
            <w:vAlign w:val="center"/>
            <w:hideMark/>
          </w:tcPr>
          <w:p w14:paraId="2F8494B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C4B353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C45199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41F32F1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2963380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E699C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14A844B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1660D26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B73D26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455B298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w:t>
            </w:r>
          </w:p>
        </w:tc>
        <w:tc>
          <w:tcPr>
            <w:tcW w:w="980" w:type="dxa"/>
            <w:tcBorders>
              <w:top w:val="nil"/>
              <w:left w:val="nil"/>
              <w:bottom w:val="nil"/>
              <w:right w:val="nil"/>
            </w:tcBorders>
            <w:shd w:val="clear" w:color="auto" w:fill="auto"/>
            <w:vAlign w:val="center"/>
            <w:hideMark/>
          </w:tcPr>
          <w:p w14:paraId="5555332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409741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5CA9DC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36</w:t>
            </w:r>
          </w:p>
        </w:tc>
        <w:tc>
          <w:tcPr>
            <w:tcW w:w="680" w:type="dxa"/>
            <w:tcBorders>
              <w:top w:val="nil"/>
              <w:left w:val="nil"/>
              <w:bottom w:val="nil"/>
              <w:right w:val="nil"/>
            </w:tcBorders>
            <w:shd w:val="clear" w:color="auto" w:fill="auto"/>
            <w:vAlign w:val="center"/>
            <w:hideMark/>
          </w:tcPr>
          <w:p w14:paraId="491407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0.16</w:t>
            </w:r>
          </w:p>
        </w:tc>
      </w:tr>
      <w:tr w:rsidR="008D5A6D" w:rsidRPr="005B5DD4" w14:paraId="5DDC37EE" w14:textId="77777777" w:rsidTr="00E70BB7">
        <w:trPr>
          <w:trHeight w:val="288"/>
        </w:trPr>
        <w:tc>
          <w:tcPr>
            <w:tcW w:w="2860" w:type="dxa"/>
            <w:tcBorders>
              <w:top w:val="nil"/>
              <w:left w:val="nil"/>
              <w:bottom w:val="nil"/>
              <w:right w:val="nil"/>
            </w:tcBorders>
            <w:shd w:val="clear" w:color="auto" w:fill="auto"/>
            <w:vAlign w:val="center"/>
            <w:hideMark/>
          </w:tcPr>
          <w:p w14:paraId="0F54EFC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Rohrmann et al. (2009)</w:t>
            </w:r>
          </w:p>
        </w:tc>
        <w:tc>
          <w:tcPr>
            <w:tcW w:w="860" w:type="dxa"/>
            <w:tcBorders>
              <w:top w:val="nil"/>
              <w:left w:val="nil"/>
              <w:bottom w:val="nil"/>
              <w:right w:val="nil"/>
            </w:tcBorders>
            <w:shd w:val="clear" w:color="auto" w:fill="auto"/>
            <w:vAlign w:val="center"/>
            <w:hideMark/>
          </w:tcPr>
          <w:p w14:paraId="487E855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8CD7C3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E22691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4926C33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6F1CEF3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412456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0BFD8F9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197B0B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2077A6D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29489F4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w:t>
            </w:r>
          </w:p>
        </w:tc>
        <w:tc>
          <w:tcPr>
            <w:tcW w:w="980" w:type="dxa"/>
            <w:tcBorders>
              <w:top w:val="nil"/>
              <w:left w:val="nil"/>
              <w:bottom w:val="nil"/>
              <w:right w:val="nil"/>
            </w:tcBorders>
            <w:shd w:val="clear" w:color="auto" w:fill="auto"/>
            <w:vAlign w:val="center"/>
            <w:hideMark/>
          </w:tcPr>
          <w:p w14:paraId="62128B4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7C7711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EE6E6A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36</w:t>
            </w:r>
          </w:p>
        </w:tc>
        <w:tc>
          <w:tcPr>
            <w:tcW w:w="680" w:type="dxa"/>
            <w:tcBorders>
              <w:top w:val="nil"/>
              <w:left w:val="nil"/>
              <w:bottom w:val="nil"/>
              <w:right w:val="nil"/>
            </w:tcBorders>
            <w:shd w:val="clear" w:color="auto" w:fill="auto"/>
            <w:vAlign w:val="center"/>
            <w:hideMark/>
          </w:tcPr>
          <w:p w14:paraId="7B2BE42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0.13</w:t>
            </w:r>
          </w:p>
        </w:tc>
      </w:tr>
      <w:tr w:rsidR="008D5A6D" w:rsidRPr="005B5DD4" w14:paraId="4416E5BF" w14:textId="77777777" w:rsidTr="00E70BB7">
        <w:trPr>
          <w:trHeight w:val="288"/>
        </w:trPr>
        <w:tc>
          <w:tcPr>
            <w:tcW w:w="2860" w:type="dxa"/>
            <w:tcBorders>
              <w:top w:val="nil"/>
              <w:left w:val="nil"/>
              <w:bottom w:val="nil"/>
              <w:right w:val="nil"/>
            </w:tcBorders>
            <w:shd w:val="clear" w:color="auto" w:fill="auto"/>
            <w:vAlign w:val="center"/>
            <w:hideMark/>
          </w:tcPr>
          <w:p w14:paraId="645A933B"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Rummer et al. (2014)</w:t>
            </w:r>
          </w:p>
        </w:tc>
        <w:tc>
          <w:tcPr>
            <w:tcW w:w="860" w:type="dxa"/>
            <w:tcBorders>
              <w:top w:val="nil"/>
              <w:left w:val="nil"/>
              <w:bottom w:val="nil"/>
              <w:right w:val="nil"/>
            </w:tcBorders>
            <w:shd w:val="clear" w:color="auto" w:fill="auto"/>
            <w:vAlign w:val="center"/>
            <w:hideMark/>
          </w:tcPr>
          <w:p w14:paraId="01CF1C3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017B604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7528360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22AE16B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0BAA1F4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187FCF5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A42654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incidental-incidental</w:t>
            </w:r>
          </w:p>
        </w:tc>
        <w:tc>
          <w:tcPr>
            <w:tcW w:w="670" w:type="dxa"/>
            <w:tcBorders>
              <w:top w:val="nil"/>
              <w:left w:val="nil"/>
              <w:bottom w:val="nil"/>
              <w:right w:val="nil"/>
            </w:tcBorders>
            <w:shd w:val="clear" w:color="auto" w:fill="auto"/>
            <w:vAlign w:val="center"/>
            <w:hideMark/>
          </w:tcPr>
          <w:p w14:paraId="6033DD0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40B37B8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409610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58125BB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535606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6452A9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74</w:t>
            </w:r>
          </w:p>
        </w:tc>
        <w:tc>
          <w:tcPr>
            <w:tcW w:w="680" w:type="dxa"/>
            <w:tcBorders>
              <w:top w:val="nil"/>
              <w:left w:val="nil"/>
              <w:bottom w:val="nil"/>
              <w:right w:val="nil"/>
            </w:tcBorders>
            <w:shd w:val="clear" w:color="auto" w:fill="auto"/>
            <w:vAlign w:val="center"/>
            <w:hideMark/>
          </w:tcPr>
          <w:p w14:paraId="468053A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0.57</w:t>
            </w:r>
          </w:p>
        </w:tc>
      </w:tr>
      <w:tr w:rsidR="008D5A6D" w:rsidRPr="005B5DD4" w14:paraId="59087DE9" w14:textId="77777777" w:rsidTr="00E70BB7">
        <w:trPr>
          <w:trHeight w:val="288"/>
        </w:trPr>
        <w:tc>
          <w:tcPr>
            <w:tcW w:w="2860" w:type="dxa"/>
            <w:tcBorders>
              <w:top w:val="nil"/>
              <w:left w:val="nil"/>
              <w:bottom w:val="nil"/>
              <w:right w:val="nil"/>
            </w:tcBorders>
            <w:shd w:val="clear" w:color="auto" w:fill="auto"/>
            <w:vAlign w:val="center"/>
            <w:hideMark/>
          </w:tcPr>
          <w:p w14:paraId="3D789852"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Rummer et al. (2014)</w:t>
            </w:r>
          </w:p>
        </w:tc>
        <w:tc>
          <w:tcPr>
            <w:tcW w:w="860" w:type="dxa"/>
            <w:tcBorders>
              <w:top w:val="nil"/>
              <w:left w:val="nil"/>
              <w:bottom w:val="nil"/>
              <w:right w:val="nil"/>
            </w:tcBorders>
            <w:shd w:val="clear" w:color="auto" w:fill="auto"/>
            <w:vAlign w:val="center"/>
            <w:hideMark/>
          </w:tcPr>
          <w:p w14:paraId="567843A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5EC82A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4014FE4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006B8CD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3907AE1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76AD62F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4BBA5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5DB6059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2B0106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6161B4D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7C6332A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049B4AB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48E60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74</w:t>
            </w:r>
          </w:p>
        </w:tc>
        <w:tc>
          <w:tcPr>
            <w:tcW w:w="680" w:type="dxa"/>
            <w:tcBorders>
              <w:top w:val="nil"/>
              <w:left w:val="nil"/>
              <w:bottom w:val="nil"/>
              <w:right w:val="nil"/>
            </w:tcBorders>
            <w:shd w:val="clear" w:color="auto" w:fill="auto"/>
            <w:vAlign w:val="center"/>
            <w:hideMark/>
          </w:tcPr>
          <w:p w14:paraId="7508433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0.46</w:t>
            </w:r>
          </w:p>
        </w:tc>
      </w:tr>
      <w:tr w:rsidR="008D5A6D" w:rsidRPr="005B5DD4" w14:paraId="7AE7A3E2" w14:textId="77777777" w:rsidTr="00E70BB7">
        <w:trPr>
          <w:trHeight w:val="288"/>
        </w:trPr>
        <w:tc>
          <w:tcPr>
            <w:tcW w:w="2860" w:type="dxa"/>
            <w:tcBorders>
              <w:top w:val="nil"/>
              <w:left w:val="nil"/>
              <w:bottom w:val="nil"/>
              <w:right w:val="nil"/>
            </w:tcBorders>
            <w:shd w:val="clear" w:color="auto" w:fill="auto"/>
            <w:vAlign w:val="center"/>
            <w:hideMark/>
          </w:tcPr>
          <w:p w14:paraId="35D32C23" w14:textId="4FBBE80C"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Schmeichel </w:t>
            </w:r>
            <w:r w:rsidR="00466E69">
              <w:rPr>
                <w:rFonts w:ascii="Arial" w:eastAsia="Times New Roman" w:hAnsi="Arial" w:cs="Arial"/>
                <w:color w:val="000000"/>
                <w:sz w:val="12"/>
                <w:szCs w:val="12"/>
              </w:rPr>
              <w:t xml:space="preserve">, </w:t>
            </w:r>
            <w:r w:rsidRPr="005B5DD4">
              <w:rPr>
                <w:rFonts w:ascii="Arial" w:eastAsia="Times New Roman" w:hAnsi="Arial" w:cs="Arial"/>
                <w:color w:val="000000"/>
                <w:sz w:val="12"/>
                <w:szCs w:val="12"/>
              </w:rPr>
              <w:t>Vohs</w:t>
            </w:r>
            <w:r w:rsidR="00466E69">
              <w:rPr>
                <w:rFonts w:ascii="Arial" w:eastAsia="Times New Roman" w:hAnsi="Arial" w:cs="Arial"/>
                <w:color w:val="000000"/>
                <w:sz w:val="12"/>
                <w:szCs w:val="12"/>
              </w:rPr>
              <w:t>, &amp; Baumeister</w:t>
            </w:r>
            <w:r w:rsidRPr="005B5DD4">
              <w:rPr>
                <w:rFonts w:ascii="Arial" w:eastAsia="Times New Roman" w:hAnsi="Arial" w:cs="Arial"/>
                <w:color w:val="000000"/>
                <w:sz w:val="12"/>
                <w:szCs w:val="12"/>
              </w:rPr>
              <w:t xml:space="preserve"> (20</w:t>
            </w:r>
            <w:r w:rsidR="00466E69">
              <w:rPr>
                <w:rFonts w:ascii="Arial" w:eastAsia="Times New Roman" w:hAnsi="Arial" w:cs="Arial"/>
                <w:color w:val="000000"/>
                <w:sz w:val="12"/>
                <w:szCs w:val="12"/>
              </w:rPr>
              <w:t>03</w:t>
            </w: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015102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BC85D3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70AC5B5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1F3A3BC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1814A8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6B9A849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21DDB9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523272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74620AB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70426A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59.46</w:t>
            </w:r>
          </w:p>
        </w:tc>
        <w:tc>
          <w:tcPr>
            <w:tcW w:w="980" w:type="dxa"/>
            <w:tcBorders>
              <w:top w:val="nil"/>
              <w:left w:val="nil"/>
              <w:bottom w:val="nil"/>
              <w:right w:val="nil"/>
            </w:tcBorders>
            <w:shd w:val="clear" w:color="auto" w:fill="auto"/>
            <w:vAlign w:val="center"/>
            <w:hideMark/>
          </w:tcPr>
          <w:p w14:paraId="3EFE42C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B54452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AEE9F5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37</w:t>
            </w:r>
          </w:p>
        </w:tc>
        <w:tc>
          <w:tcPr>
            <w:tcW w:w="680" w:type="dxa"/>
            <w:tcBorders>
              <w:top w:val="nil"/>
              <w:left w:val="nil"/>
              <w:bottom w:val="nil"/>
              <w:right w:val="nil"/>
            </w:tcBorders>
            <w:shd w:val="clear" w:color="auto" w:fill="auto"/>
            <w:vAlign w:val="center"/>
            <w:hideMark/>
          </w:tcPr>
          <w:p w14:paraId="1F64D90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-0.23</w:t>
            </w:r>
          </w:p>
        </w:tc>
      </w:tr>
      <w:tr w:rsidR="008D5A6D" w:rsidRPr="005B5DD4" w14:paraId="00106CAA" w14:textId="77777777" w:rsidTr="00E70BB7">
        <w:trPr>
          <w:trHeight w:val="288"/>
        </w:trPr>
        <w:tc>
          <w:tcPr>
            <w:tcW w:w="2860" w:type="dxa"/>
            <w:tcBorders>
              <w:top w:val="nil"/>
              <w:left w:val="nil"/>
              <w:bottom w:val="nil"/>
              <w:right w:val="nil"/>
            </w:tcBorders>
            <w:shd w:val="clear" w:color="auto" w:fill="auto"/>
            <w:vAlign w:val="center"/>
            <w:hideMark/>
          </w:tcPr>
          <w:p w14:paraId="2386FEFA"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Schmeichel et al. (2008)</w:t>
            </w:r>
          </w:p>
        </w:tc>
        <w:tc>
          <w:tcPr>
            <w:tcW w:w="860" w:type="dxa"/>
            <w:tcBorders>
              <w:top w:val="nil"/>
              <w:left w:val="nil"/>
              <w:bottom w:val="nil"/>
              <w:right w:val="nil"/>
            </w:tcBorders>
            <w:shd w:val="clear" w:color="auto" w:fill="auto"/>
            <w:vAlign w:val="center"/>
            <w:hideMark/>
          </w:tcPr>
          <w:p w14:paraId="0CF089A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2DC799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F30A39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6800B19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7DAB0277" w14:textId="03C755CB"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248A8A0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71DE706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7D8A35C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A3D9C3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689E8EC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62</w:t>
            </w:r>
          </w:p>
        </w:tc>
        <w:tc>
          <w:tcPr>
            <w:tcW w:w="980" w:type="dxa"/>
            <w:tcBorders>
              <w:top w:val="nil"/>
              <w:left w:val="nil"/>
              <w:bottom w:val="nil"/>
              <w:right w:val="nil"/>
            </w:tcBorders>
            <w:shd w:val="clear" w:color="auto" w:fill="auto"/>
            <w:vAlign w:val="center"/>
            <w:hideMark/>
          </w:tcPr>
          <w:p w14:paraId="25D7FC8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69FF7C2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94B4F2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680" w:type="dxa"/>
            <w:tcBorders>
              <w:top w:val="nil"/>
              <w:left w:val="nil"/>
              <w:bottom w:val="nil"/>
              <w:right w:val="nil"/>
            </w:tcBorders>
            <w:shd w:val="clear" w:color="auto" w:fill="auto"/>
            <w:vAlign w:val="center"/>
            <w:hideMark/>
          </w:tcPr>
          <w:p w14:paraId="292809E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w:t>
            </w:r>
          </w:p>
        </w:tc>
      </w:tr>
      <w:tr w:rsidR="008D5A6D" w:rsidRPr="005B5DD4" w14:paraId="2A7B23F4" w14:textId="77777777" w:rsidTr="00E70BB7">
        <w:trPr>
          <w:trHeight w:val="288"/>
        </w:trPr>
        <w:tc>
          <w:tcPr>
            <w:tcW w:w="2860" w:type="dxa"/>
            <w:tcBorders>
              <w:top w:val="nil"/>
              <w:left w:val="nil"/>
              <w:bottom w:val="nil"/>
              <w:right w:val="nil"/>
            </w:tcBorders>
            <w:shd w:val="clear" w:color="auto" w:fill="auto"/>
            <w:vAlign w:val="center"/>
            <w:hideMark/>
          </w:tcPr>
          <w:p w14:paraId="11255A67"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Söderkvist &amp; Dimberg (unpublished)</w:t>
            </w:r>
          </w:p>
        </w:tc>
        <w:tc>
          <w:tcPr>
            <w:tcW w:w="860" w:type="dxa"/>
            <w:tcBorders>
              <w:top w:val="nil"/>
              <w:left w:val="nil"/>
              <w:bottom w:val="nil"/>
              <w:right w:val="nil"/>
            </w:tcBorders>
            <w:shd w:val="clear" w:color="auto" w:fill="auto"/>
            <w:vAlign w:val="center"/>
            <w:hideMark/>
          </w:tcPr>
          <w:p w14:paraId="6109CE1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033A04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799020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73EFF43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577930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5F48AF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0283604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incidental-incidental</w:t>
            </w:r>
          </w:p>
        </w:tc>
        <w:tc>
          <w:tcPr>
            <w:tcW w:w="670" w:type="dxa"/>
            <w:tcBorders>
              <w:top w:val="nil"/>
              <w:left w:val="nil"/>
              <w:bottom w:val="nil"/>
              <w:right w:val="nil"/>
            </w:tcBorders>
            <w:shd w:val="clear" w:color="auto" w:fill="auto"/>
            <w:vAlign w:val="center"/>
            <w:hideMark/>
          </w:tcPr>
          <w:p w14:paraId="05117C8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0AE22C3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21C82D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980" w:type="dxa"/>
            <w:tcBorders>
              <w:top w:val="nil"/>
              <w:left w:val="nil"/>
              <w:bottom w:val="nil"/>
              <w:right w:val="nil"/>
            </w:tcBorders>
            <w:shd w:val="clear" w:color="auto" w:fill="auto"/>
            <w:vAlign w:val="center"/>
            <w:hideMark/>
          </w:tcPr>
          <w:p w14:paraId="1773CF9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50F0B93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3DFD49A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32</w:t>
            </w:r>
          </w:p>
        </w:tc>
        <w:tc>
          <w:tcPr>
            <w:tcW w:w="680" w:type="dxa"/>
            <w:tcBorders>
              <w:top w:val="nil"/>
              <w:left w:val="nil"/>
              <w:bottom w:val="nil"/>
              <w:right w:val="nil"/>
            </w:tcBorders>
            <w:shd w:val="clear" w:color="auto" w:fill="auto"/>
            <w:vAlign w:val="center"/>
            <w:hideMark/>
          </w:tcPr>
          <w:p w14:paraId="38FF054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0.36</w:t>
            </w:r>
          </w:p>
        </w:tc>
      </w:tr>
      <w:tr w:rsidR="008D5A6D" w:rsidRPr="005B5DD4" w14:paraId="1834E426" w14:textId="77777777" w:rsidTr="00E70BB7">
        <w:trPr>
          <w:trHeight w:val="288"/>
        </w:trPr>
        <w:tc>
          <w:tcPr>
            <w:tcW w:w="2860" w:type="dxa"/>
            <w:tcBorders>
              <w:top w:val="nil"/>
              <w:left w:val="nil"/>
              <w:bottom w:val="nil"/>
              <w:right w:val="nil"/>
            </w:tcBorders>
            <w:shd w:val="clear" w:color="auto" w:fill="auto"/>
            <w:vAlign w:val="center"/>
            <w:hideMark/>
          </w:tcPr>
          <w:p w14:paraId="511F1E55"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Söderkvist et al. (2018) Study 1</w:t>
            </w:r>
            <w:r w:rsidRPr="005B5DD4">
              <w:rPr>
                <w:rFonts w:ascii="Arial" w:eastAsia="Times New Roman" w:hAnsi="Arial" w:cs="Arial"/>
                <w:color w:val="000000"/>
                <w:sz w:val="12"/>
                <w:szCs w:val="12"/>
                <w:vertAlign w:val="superscript"/>
              </w:rPr>
              <w:t>a</w:t>
            </w:r>
          </w:p>
        </w:tc>
        <w:tc>
          <w:tcPr>
            <w:tcW w:w="860" w:type="dxa"/>
            <w:tcBorders>
              <w:top w:val="nil"/>
              <w:left w:val="nil"/>
              <w:bottom w:val="nil"/>
              <w:right w:val="nil"/>
            </w:tcBorders>
            <w:shd w:val="clear" w:color="auto" w:fill="auto"/>
            <w:vAlign w:val="center"/>
            <w:hideMark/>
          </w:tcPr>
          <w:p w14:paraId="31DB82C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D35460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FCCD2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3FB3CB9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6F974DC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1A90B6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CC082C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incidental-incidental</w:t>
            </w:r>
          </w:p>
        </w:tc>
        <w:tc>
          <w:tcPr>
            <w:tcW w:w="670" w:type="dxa"/>
            <w:tcBorders>
              <w:top w:val="nil"/>
              <w:left w:val="nil"/>
              <w:bottom w:val="nil"/>
              <w:right w:val="nil"/>
            </w:tcBorders>
            <w:shd w:val="clear" w:color="auto" w:fill="auto"/>
            <w:vAlign w:val="center"/>
            <w:hideMark/>
          </w:tcPr>
          <w:p w14:paraId="4066C72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41F293A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12177D3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980" w:type="dxa"/>
            <w:tcBorders>
              <w:top w:val="nil"/>
              <w:left w:val="nil"/>
              <w:bottom w:val="nil"/>
              <w:right w:val="nil"/>
            </w:tcBorders>
            <w:shd w:val="clear" w:color="auto" w:fill="auto"/>
            <w:vAlign w:val="center"/>
            <w:hideMark/>
          </w:tcPr>
          <w:p w14:paraId="2A2C1B2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791B3F8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2561D2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32</w:t>
            </w:r>
          </w:p>
        </w:tc>
        <w:tc>
          <w:tcPr>
            <w:tcW w:w="680" w:type="dxa"/>
            <w:tcBorders>
              <w:top w:val="nil"/>
              <w:left w:val="nil"/>
              <w:bottom w:val="nil"/>
              <w:right w:val="nil"/>
            </w:tcBorders>
            <w:shd w:val="clear" w:color="auto" w:fill="auto"/>
            <w:vAlign w:val="center"/>
            <w:hideMark/>
          </w:tcPr>
          <w:p w14:paraId="34D6317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0.34</w:t>
            </w:r>
          </w:p>
        </w:tc>
      </w:tr>
      <w:tr w:rsidR="008D5A6D" w:rsidRPr="005B5DD4" w14:paraId="301819D9" w14:textId="77777777" w:rsidTr="00E70BB7">
        <w:trPr>
          <w:trHeight w:val="288"/>
        </w:trPr>
        <w:tc>
          <w:tcPr>
            <w:tcW w:w="2860" w:type="dxa"/>
            <w:tcBorders>
              <w:top w:val="nil"/>
              <w:left w:val="nil"/>
              <w:bottom w:val="nil"/>
              <w:right w:val="nil"/>
            </w:tcBorders>
            <w:shd w:val="clear" w:color="auto" w:fill="auto"/>
            <w:vAlign w:val="center"/>
            <w:hideMark/>
          </w:tcPr>
          <w:p w14:paraId="40213C94"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Söderkvist et al. (2018) Study 2</w:t>
            </w:r>
            <w:r w:rsidRPr="005B5DD4">
              <w:rPr>
                <w:rFonts w:ascii="Arial" w:eastAsia="Times New Roman" w:hAnsi="Arial" w:cs="Arial"/>
                <w:color w:val="000000"/>
                <w:sz w:val="12"/>
                <w:szCs w:val="12"/>
                <w:vertAlign w:val="superscript"/>
              </w:rPr>
              <w:t>a</w:t>
            </w:r>
          </w:p>
        </w:tc>
        <w:tc>
          <w:tcPr>
            <w:tcW w:w="860" w:type="dxa"/>
            <w:tcBorders>
              <w:top w:val="nil"/>
              <w:left w:val="nil"/>
              <w:bottom w:val="nil"/>
              <w:right w:val="nil"/>
            </w:tcBorders>
            <w:shd w:val="clear" w:color="auto" w:fill="auto"/>
            <w:vAlign w:val="center"/>
            <w:hideMark/>
          </w:tcPr>
          <w:p w14:paraId="561DCB2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006E19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30962E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0A250EB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4AB25C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3795271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008D0E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incidental-incidental</w:t>
            </w:r>
          </w:p>
        </w:tc>
        <w:tc>
          <w:tcPr>
            <w:tcW w:w="670" w:type="dxa"/>
            <w:tcBorders>
              <w:top w:val="nil"/>
              <w:left w:val="nil"/>
              <w:bottom w:val="nil"/>
              <w:right w:val="nil"/>
            </w:tcBorders>
            <w:shd w:val="clear" w:color="auto" w:fill="auto"/>
            <w:vAlign w:val="center"/>
            <w:hideMark/>
          </w:tcPr>
          <w:p w14:paraId="1D4409D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563931D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6B394D8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980" w:type="dxa"/>
            <w:tcBorders>
              <w:top w:val="nil"/>
              <w:left w:val="nil"/>
              <w:bottom w:val="nil"/>
              <w:right w:val="nil"/>
            </w:tcBorders>
            <w:shd w:val="clear" w:color="auto" w:fill="auto"/>
            <w:vAlign w:val="center"/>
            <w:hideMark/>
          </w:tcPr>
          <w:p w14:paraId="105F569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348A652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3C586CA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64</w:t>
            </w:r>
          </w:p>
        </w:tc>
        <w:tc>
          <w:tcPr>
            <w:tcW w:w="680" w:type="dxa"/>
            <w:tcBorders>
              <w:top w:val="nil"/>
              <w:left w:val="nil"/>
              <w:bottom w:val="nil"/>
              <w:right w:val="nil"/>
            </w:tcBorders>
            <w:shd w:val="clear" w:color="auto" w:fill="auto"/>
            <w:vAlign w:val="center"/>
            <w:hideMark/>
          </w:tcPr>
          <w:p w14:paraId="274C2AF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0.17</w:t>
            </w:r>
          </w:p>
        </w:tc>
      </w:tr>
      <w:tr w:rsidR="008D5A6D" w:rsidRPr="005B5DD4" w14:paraId="50CEEED7" w14:textId="77777777" w:rsidTr="00E70BB7">
        <w:trPr>
          <w:trHeight w:val="288"/>
        </w:trPr>
        <w:tc>
          <w:tcPr>
            <w:tcW w:w="2860" w:type="dxa"/>
            <w:tcBorders>
              <w:top w:val="nil"/>
              <w:left w:val="nil"/>
              <w:bottom w:val="nil"/>
              <w:right w:val="nil"/>
            </w:tcBorders>
            <w:shd w:val="clear" w:color="auto" w:fill="auto"/>
            <w:vAlign w:val="center"/>
            <w:hideMark/>
          </w:tcPr>
          <w:p w14:paraId="27A45973"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Soussignan (2002)</w:t>
            </w:r>
          </w:p>
        </w:tc>
        <w:tc>
          <w:tcPr>
            <w:tcW w:w="860" w:type="dxa"/>
            <w:tcBorders>
              <w:top w:val="nil"/>
              <w:left w:val="nil"/>
              <w:bottom w:val="nil"/>
              <w:right w:val="nil"/>
            </w:tcBorders>
            <w:shd w:val="clear" w:color="auto" w:fill="auto"/>
            <w:vAlign w:val="center"/>
            <w:hideMark/>
          </w:tcPr>
          <w:p w14:paraId="67084C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468953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7B3036F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03BA7EF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24A5E21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0ADE3DD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0AF7BD5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5D26C6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39C38A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0B35932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215AA25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2D12004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6A076A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33</w:t>
            </w:r>
          </w:p>
        </w:tc>
        <w:tc>
          <w:tcPr>
            <w:tcW w:w="680" w:type="dxa"/>
            <w:tcBorders>
              <w:top w:val="nil"/>
              <w:left w:val="nil"/>
              <w:bottom w:val="nil"/>
              <w:right w:val="nil"/>
            </w:tcBorders>
            <w:shd w:val="clear" w:color="auto" w:fill="auto"/>
            <w:vAlign w:val="center"/>
            <w:hideMark/>
          </w:tcPr>
          <w:p w14:paraId="74F4077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-0.17</w:t>
            </w:r>
          </w:p>
        </w:tc>
      </w:tr>
      <w:tr w:rsidR="008D5A6D" w:rsidRPr="005B5DD4" w14:paraId="459A85A7" w14:textId="77777777" w:rsidTr="00E70BB7">
        <w:trPr>
          <w:trHeight w:val="288"/>
        </w:trPr>
        <w:tc>
          <w:tcPr>
            <w:tcW w:w="2860" w:type="dxa"/>
            <w:tcBorders>
              <w:top w:val="nil"/>
              <w:left w:val="nil"/>
              <w:bottom w:val="nil"/>
              <w:right w:val="nil"/>
            </w:tcBorders>
            <w:shd w:val="clear" w:color="auto" w:fill="auto"/>
            <w:vAlign w:val="center"/>
            <w:hideMark/>
          </w:tcPr>
          <w:p w14:paraId="2DAD982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Soussignan (2002)</w:t>
            </w:r>
          </w:p>
        </w:tc>
        <w:tc>
          <w:tcPr>
            <w:tcW w:w="860" w:type="dxa"/>
            <w:tcBorders>
              <w:top w:val="nil"/>
              <w:left w:val="nil"/>
              <w:bottom w:val="nil"/>
              <w:right w:val="nil"/>
            </w:tcBorders>
            <w:shd w:val="clear" w:color="auto" w:fill="auto"/>
            <w:vAlign w:val="center"/>
            <w:hideMark/>
          </w:tcPr>
          <w:p w14:paraId="77B204A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3694C4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799F9F3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7BAB40D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73E365B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75C2608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3CFDA0F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6914E4B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19646A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5D211AC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5A0E3C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F25C26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69F283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33</w:t>
            </w:r>
          </w:p>
        </w:tc>
        <w:tc>
          <w:tcPr>
            <w:tcW w:w="680" w:type="dxa"/>
            <w:tcBorders>
              <w:top w:val="nil"/>
              <w:left w:val="nil"/>
              <w:bottom w:val="nil"/>
              <w:right w:val="nil"/>
            </w:tcBorders>
            <w:shd w:val="clear" w:color="auto" w:fill="auto"/>
            <w:vAlign w:val="center"/>
            <w:hideMark/>
          </w:tcPr>
          <w:p w14:paraId="72D7385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0.48</w:t>
            </w:r>
          </w:p>
        </w:tc>
      </w:tr>
      <w:tr w:rsidR="008D5A6D" w:rsidRPr="005B5DD4" w14:paraId="4E045DCD" w14:textId="77777777" w:rsidTr="00E70BB7">
        <w:trPr>
          <w:trHeight w:val="288"/>
        </w:trPr>
        <w:tc>
          <w:tcPr>
            <w:tcW w:w="2860" w:type="dxa"/>
            <w:tcBorders>
              <w:top w:val="nil"/>
              <w:left w:val="nil"/>
              <w:bottom w:val="nil"/>
              <w:right w:val="nil"/>
            </w:tcBorders>
            <w:shd w:val="clear" w:color="auto" w:fill="auto"/>
            <w:vAlign w:val="center"/>
            <w:hideMark/>
          </w:tcPr>
          <w:p w14:paraId="54063C4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Soussignan (2002)</w:t>
            </w:r>
          </w:p>
        </w:tc>
        <w:tc>
          <w:tcPr>
            <w:tcW w:w="860" w:type="dxa"/>
            <w:tcBorders>
              <w:top w:val="nil"/>
              <w:left w:val="nil"/>
              <w:bottom w:val="nil"/>
              <w:right w:val="nil"/>
            </w:tcBorders>
            <w:shd w:val="clear" w:color="auto" w:fill="auto"/>
            <w:vAlign w:val="center"/>
            <w:hideMark/>
          </w:tcPr>
          <w:p w14:paraId="0E44074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2D7F63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120CE05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13072C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1554E4E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74DD942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738A9FF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2828DA1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4242B5B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1440EF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1A40A8B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D9563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7292C1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33</w:t>
            </w:r>
          </w:p>
        </w:tc>
        <w:tc>
          <w:tcPr>
            <w:tcW w:w="680" w:type="dxa"/>
            <w:tcBorders>
              <w:top w:val="nil"/>
              <w:left w:val="nil"/>
              <w:bottom w:val="nil"/>
              <w:right w:val="nil"/>
            </w:tcBorders>
            <w:shd w:val="clear" w:color="auto" w:fill="auto"/>
            <w:vAlign w:val="center"/>
            <w:hideMark/>
          </w:tcPr>
          <w:p w14:paraId="718D1FA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0.47</w:t>
            </w:r>
          </w:p>
        </w:tc>
      </w:tr>
      <w:tr w:rsidR="008D5A6D" w:rsidRPr="005B5DD4" w14:paraId="5E59FF8F" w14:textId="77777777" w:rsidTr="00E70BB7">
        <w:trPr>
          <w:trHeight w:val="288"/>
        </w:trPr>
        <w:tc>
          <w:tcPr>
            <w:tcW w:w="2860" w:type="dxa"/>
            <w:tcBorders>
              <w:top w:val="nil"/>
              <w:left w:val="nil"/>
              <w:bottom w:val="nil"/>
              <w:right w:val="nil"/>
            </w:tcBorders>
            <w:shd w:val="clear" w:color="auto" w:fill="auto"/>
            <w:vAlign w:val="center"/>
            <w:hideMark/>
          </w:tcPr>
          <w:p w14:paraId="188F5F5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Soussignan (2002)</w:t>
            </w:r>
          </w:p>
        </w:tc>
        <w:tc>
          <w:tcPr>
            <w:tcW w:w="860" w:type="dxa"/>
            <w:tcBorders>
              <w:top w:val="nil"/>
              <w:left w:val="nil"/>
              <w:bottom w:val="nil"/>
              <w:right w:val="nil"/>
            </w:tcBorders>
            <w:shd w:val="clear" w:color="auto" w:fill="auto"/>
            <w:vAlign w:val="center"/>
            <w:hideMark/>
          </w:tcPr>
          <w:p w14:paraId="4F4A16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857A4C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5596F1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530878E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07145B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32F47B6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82ED4D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67A72AD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3228C6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2F7174F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2EA19D0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912A35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B11DDA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33</w:t>
            </w:r>
          </w:p>
        </w:tc>
        <w:tc>
          <w:tcPr>
            <w:tcW w:w="680" w:type="dxa"/>
            <w:tcBorders>
              <w:top w:val="nil"/>
              <w:left w:val="nil"/>
              <w:bottom w:val="nil"/>
              <w:right w:val="nil"/>
            </w:tcBorders>
            <w:shd w:val="clear" w:color="auto" w:fill="auto"/>
            <w:vAlign w:val="center"/>
            <w:hideMark/>
          </w:tcPr>
          <w:p w14:paraId="6770683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0.44</w:t>
            </w:r>
          </w:p>
        </w:tc>
      </w:tr>
      <w:tr w:rsidR="008D5A6D" w:rsidRPr="005B5DD4" w14:paraId="1A9D21FE" w14:textId="77777777" w:rsidTr="00E70BB7">
        <w:trPr>
          <w:trHeight w:val="288"/>
        </w:trPr>
        <w:tc>
          <w:tcPr>
            <w:tcW w:w="2860" w:type="dxa"/>
            <w:tcBorders>
              <w:top w:val="nil"/>
              <w:left w:val="nil"/>
              <w:bottom w:val="nil"/>
              <w:right w:val="nil"/>
            </w:tcBorders>
            <w:shd w:val="clear" w:color="auto" w:fill="auto"/>
            <w:vAlign w:val="center"/>
            <w:hideMark/>
          </w:tcPr>
          <w:p w14:paraId="3DADF009"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Soussignan (2002)</w:t>
            </w:r>
          </w:p>
        </w:tc>
        <w:tc>
          <w:tcPr>
            <w:tcW w:w="860" w:type="dxa"/>
            <w:tcBorders>
              <w:top w:val="nil"/>
              <w:left w:val="nil"/>
              <w:bottom w:val="nil"/>
              <w:right w:val="nil"/>
            </w:tcBorders>
            <w:shd w:val="clear" w:color="auto" w:fill="auto"/>
            <w:vAlign w:val="center"/>
            <w:hideMark/>
          </w:tcPr>
          <w:p w14:paraId="54DE500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FAFFB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D5C8F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7303279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5B12B53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77BE74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0906E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1FF535F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D24B88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24C8AEF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41EC5C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23B1B52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37ED92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32</w:t>
            </w:r>
          </w:p>
        </w:tc>
        <w:tc>
          <w:tcPr>
            <w:tcW w:w="680" w:type="dxa"/>
            <w:tcBorders>
              <w:top w:val="nil"/>
              <w:left w:val="nil"/>
              <w:bottom w:val="nil"/>
              <w:right w:val="nil"/>
            </w:tcBorders>
            <w:shd w:val="clear" w:color="auto" w:fill="auto"/>
            <w:vAlign w:val="center"/>
            <w:hideMark/>
          </w:tcPr>
          <w:p w14:paraId="645E8EE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0.53</w:t>
            </w:r>
          </w:p>
        </w:tc>
      </w:tr>
      <w:tr w:rsidR="008D5A6D" w:rsidRPr="005B5DD4" w14:paraId="156E3E1B" w14:textId="77777777" w:rsidTr="00E70BB7">
        <w:trPr>
          <w:trHeight w:val="288"/>
        </w:trPr>
        <w:tc>
          <w:tcPr>
            <w:tcW w:w="2860" w:type="dxa"/>
            <w:tcBorders>
              <w:top w:val="nil"/>
              <w:left w:val="nil"/>
              <w:bottom w:val="nil"/>
              <w:right w:val="nil"/>
            </w:tcBorders>
            <w:shd w:val="clear" w:color="auto" w:fill="auto"/>
            <w:vAlign w:val="center"/>
            <w:hideMark/>
          </w:tcPr>
          <w:p w14:paraId="192DBA3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Soussignan (2002)</w:t>
            </w:r>
          </w:p>
        </w:tc>
        <w:tc>
          <w:tcPr>
            <w:tcW w:w="860" w:type="dxa"/>
            <w:tcBorders>
              <w:top w:val="nil"/>
              <w:left w:val="nil"/>
              <w:bottom w:val="nil"/>
              <w:right w:val="nil"/>
            </w:tcBorders>
            <w:shd w:val="clear" w:color="auto" w:fill="auto"/>
            <w:vAlign w:val="center"/>
            <w:hideMark/>
          </w:tcPr>
          <w:p w14:paraId="0A4E42A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760A72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1F8BD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4E92BA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6E0689C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0BDFF77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2A24C92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60449C0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4321A1D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7C4B6A6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743E10C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C16FC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8E9982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32</w:t>
            </w:r>
          </w:p>
        </w:tc>
        <w:tc>
          <w:tcPr>
            <w:tcW w:w="680" w:type="dxa"/>
            <w:tcBorders>
              <w:top w:val="nil"/>
              <w:left w:val="nil"/>
              <w:bottom w:val="nil"/>
              <w:right w:val="nil"/>
            </w:tcBorders>
            <w:shd w:val="clear" w:color="auto" w:fill="auto"/>
            <w:vAlign w:val="center"/>
            <w:hideMark/>
          </w:tcPr>
          <w:p w14:paraId="647FC9D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1.1</w:t>
            </w:r>
          </w:p>
        </w:tc>
      </w:tr>
      <w:tr w:rsidR="008D5A6D" w:rsidRPr="005B5DD4" w14:paraId="3EC8E7AE" w14:textId="77777777" w:rsidTr="00E70BB7">
        <w:trPr>
          <w:trHeight w:val="288"/>
        </w:trPr>
        <w:tc>
          <w:tcPr>
            <w:tcW w:w="2860" w:type="dxa"/>
            <w:tcBorders>
              <w:top w:val="nil"/>
              <w:left w:val="nil"/>
              <w:bottom w:val="nil"/>
              <w:right w:val="nil"/>
            </w:tcBorders>
            <w:shd w:val="clear" w:color="auto" w:fill="auto"/>
            <w:vAlign w:val="center"/>
            <w:hideMark/>
          </w:tcPr>
          <w:p w14:paraId="415149DB"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Soussignan (2002)</w:t>
            </w:r>
          </w:p>
        </w:tc>
        <w:tc>
          <w:tcPr>
            <w:tcW w:w="860" w:type="dxa"/>
            <w:tcBorders>
              <w:top w:val="nil"/>
              <w:left w:val="nil"/>
              <w:bottom w:val="nil"/>
              <w:right w:val="nil"/>
            </w:tcBorders>
            <w:shd w:val="clear" w:color="auto" w:fill="auto"/>
            <w:vAlign w:val="center"/>
            <w:hideMark/>
          </w:tcPr>
          <w:p w14:paraId="668B2B4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40913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B3EBA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60818FC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6576A6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13ECE5C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023897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5020B10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1333A5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75514D2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4B09CA8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51AC66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DF66F6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32</w:t>
            </w:r>
          </w:p>
        </w:tc>
        <w:tc>
          <w:tcPr>
            <w:tcW w:w="680" w:type="dxa"/>
            <w:tcBorders>
              <w:top w:val="nil"/>
              <w:left w:val="nil"/>
              <w:bottom w:val="nil"/>
              <w:right w:val="nil"/>
            </w:tcBorders>
            <w:shd w:val="clear" w:color="auto" w:fill="auto"/>
            <w:vAlign w:val="center"/>
            <w:hideMark/>
          </w:tcPr>
          <w:p w14:paraId="521D08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1.11</w:t>
            </w:r>
          </w:p>
        </w:tc>
      </w:tr>
      <w:tr w:rsidR="008D5A6D" w:rsidRPr="005B5DD4" w14:paraId="3F8EE60B" w14:textId="77777777" w:rsidTr="00E70BB7">
        <w:trPr>
          <w:trHeight w:val="288"/>
        </w:trPr>
        <w:tc>
          <w:tcPr>
            <w:tcW w:w="2860" w:type="dxa"/>
            <w:tcBorders>
              <w:top w:val="nil"/>
              <w:left w:val="nil"/>
              <w:bottom w:val="nil"/>
              <w:right w:val="nil"/>
            </w:tcBorders>
            <w:shd w:val="clear" w:color="auto" w:fill="auto"/>
            <w:vAlign w:val="center"/>
            <w:hideMark/>
          </w:tcPr>
          <w:p w14:paraId="3C6CC578"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Soussignan (2002)</w:t>
            </w:r>
          </w:p>
        </w:tc>
        <w:tc>
          <w:tcPr>
            <w:tcW w:w="860" w:type="dxa"/>
            <w:tcBorders>
              <w:top w:val="nil"/>
              <w:left w:val="nil"/>
              <w:bottom w:val="nil"/>
              <w:right w:val="nil"/>
            </w:tcBorders>
            <w:shd w:val="clear" w:color="auto" w:fill="auto"/>
            <w:vAlign w:val="center"/>
            <w:hideMark/>
          </w:tcPr>
          <w:p w14:paraId="33E05C7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148333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9E0E9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146D48C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3F8EB43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60A58B3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49DA64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5A4FFE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49EC751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0F5605A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980" w:type="dxa"/>
            <w:tcBorders>
              <w:top w:val="nil"/>
              <w:left w:val="nil"/>
              <w:bottom w:val="nil"/>
              <w:right w:val="nil"/>
            </w:tcBorders>
            <w:shd w:val="clear" w:color="auto" w:fill="auto"/>
            <w:vAlign w:val="center"/>
            <w:hideMark/>
          </w:tcPr>
          <w:p w14:paraId="72236D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542E6F3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46CBB3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32</w:t>
            </w:r>
          </w:p>
        </w:tc>
        <w:tc>
          <w:tcPr>
            <w:tcW w:w="680" w:type="dxa"/>
            <w:tcBorders>
              <w:top w:val="nil"/>
              <w:left w:val="nil"/>
              <w:bottom w:val="nil"/>
              <w:right w:val="nil"/>
            </w:tcBorders>
            <w:shd w:val="clear" w:color="auto" w:fill="auto"/>
            <w:vAlign w:val="center"/>
            <w:hideMark/>
          </w:tcPr>
          <w:p w14:paraId="2A55FB1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0.94</w:t>
            </w:r>
          </w:p>
        </w:tc>
      </w:tr>
      <w:tr w:rsidR="008D5A6D" w:rsidRPr="005B5DD4" w14:paraId="1FF71CB1" w14:textId="77777777" w:rsidTr="00E70BB7">
        <w:trPr>
          <w:trHeight w:val="288"/>
        </w:trPr>
        <w:tc>
          <w:tcPr>
            <w:tcW w:w="2860" w:type="dxa"/>
            <w:tcBorders>
              <w:top w:val="nil"/>
              <w:left w:val="nil"/>
              <w:bottom w:val="nil"/>
              <w:right w:val="nil"/>
            </w:tcBorders>
            <w:shd w:val="clear" w:color="auto" w:fill="auto"/>
            <w:vAlign w:val="center"/>
            <w:hideMark/>
          </w:tcPr>
          <w:p w14:paraId="681C066A"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Stel et al. (2008) Study 2</w:t>
            </w:r>
          </w:p>
        </w:tc>
        <w:tc>
          <w:tcPr>
            <w:tcW w:w="860" w:type="dxa"/>
            <w:tcBorders>
              <w:top w:val="nil"/>
              <w:left w:val="nil"/>
              <w:bottom w:val="nil"/>
              <w:right w:val="nil"/>
            </w:tcBorders>
            <w:shd w:val="clear" w:color="auto" w:fill="auto"/>
            <w:vAlign w:val="center"/>
            <w:hideMark/>
          </w:tcPr>
          <w:p w14:paraId="162F09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58174B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7267AC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0E596AE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17660C6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40F5F2D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6727A9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670" w:type="dxa"/>
            <w:tcBorders>
              <w:top w:val="nil"/>
              <w:left w:val="nil"/>
              <w:bottom w:val="nil"/>
              <w:right w:val="nil"/>
            </w:tcBorders>
            <w:shd w:val="clear" w:color="auto" w:fill="auto"/>
            <w:vAlign w:val="center"/>
            <w:hideMark/>
          </w:tcPr>
          <w:p w14:paraId="60D52A0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CBA131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397BAE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58CF23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D7F5BA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9EC9BB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18.67</w:t>
            </w:r>
            <w:r w:rsidRPr="005B5DD4">
              <w:rPr>
                <w:rFonts w:ascii="Arial" w:eastAsia="Times New Roman" w:hAnsi="Arial" w:cs="Arial"/>
                <w:color w:val="000000"/>
                <w:sz w:val="12"/>
                <w:szCs w:val="12"/>
                <w:vertAlign w:val="superscript"/>
              </w:rPr>
              <w:t>b</w:t>
            </w:r>
          </w:p>
        </w:tc>
        <w:tc>
          <w:tcPr>
            <w:tcW w:w="680" w:type="dxa"/>
            <w:tcBorders>
              <w:top w:val="nil"/>
              <w:left w:val="nil"/>
              <w:bottom w:val="nil"/>
              <w:right w:val="nil"/>
            </w:tcBorders>
            <w:shd w:val="clear" w:color="auto" w:fill="auto"/>
            <w:vAlign w:val="center"/>
            <w:hideMark/>
          </w:tcPr>
          <w:p w14:paraId="451DB6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1.11</w:t>
            </w:r>
          </w:p>
        </w:tc>
      </w:tr>
      <w:tr w:rsidR="008D5A6D" w:rsidRPr="005B5DD4" w14:paraId="396318F6" w14:textId="77777777" w:rsidTr="00E70BB7">
        <w:trPr>
          <w:trHeight w:val="288"/>
        </w:trPr>
        <w:tc>
          <w:tcPr>
            <w:tcW w:w="2860" w:type="dxa"/>
            <w:tcBorders>
              <w:top w:val="nil"/>
              <w:left w:val="nil"/>
              <w:bottom w:val="nil"/>
              <w:right w:val="nil"/>
            </w:tcBorders>
            <w:shd w:val="clear" w:color="auto" w:fill="auto"/>
            <w:vAlign w:val="center"/>
            <w:hideMark/>
          </w:tcPr>
          <w:p w14:paraId="66146B18"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Stel et al. (2008) Study 3</w:t>
            </w:r>
          </w:p>
        </w:tc>
        <w:tc>
          <w:tcPr>
            <w:tcW w:w="860" w:type="dxa"/>
            <w:tcBorders>
              <w:top w:val="nil"/>
              <w:left w:val="nil"/>
              <w:bottom w:val="nil"/>
              <w:right w:val="nil"/>
            </w:tcBorders>
            <w:shd w:val="clear" w:color="auto" w:fill="auto"/>
            <w:vAlign w:val="center"/>
            <w:hideMark/>
          </w:tcPr>
          <w:p w14:paraId="385D6BC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72FCBF5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6545EEE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46EA327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219DC07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3BED5D8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C2A357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1A52419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0AB278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21175E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187FD89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7BA3DCD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85CC7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24</w:t>
            </w:r>
          </w:p>
        </w:tc>
        <w:tc>
          <w:tcPr>
            <w:tcW w:w="680" w:type="dxa"/>
            <w:tcBorders>
              <w:top w:val="nil"/>
              <w:left w:val="nil"/>
              <w:bottom w:val="nil"/>
              <w:right w:val="nil"/>
            </w:tcBorders>
            <w:shd w:val="clear" w:color="auto" w:fill="auto"/>
            <w:vAlign w:val="center"/>
            <w:hideMark/>
          </w:tcPr>
          <w:p w14:paraId="7A6CC23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w:t>
            </w:r>
          </w:p>
        </w:tc>
      </w:tr>
      <w:tr w:rsidR="008D5A6D" w:rsidRPr="005B5DD4" w14:paraId="7F9AA6F1" w14:textId="77777777" w:rsidTr="00E70BB7">
        <w:trPr>
          <w:trHeight w:val="288"/>
        </w:trPr>
        <w:tc>
          <w:tcPr>
            <w:tcW w:w="2860" w:type="dxa"/>
            <w:tcBorders>
              <w:top w:val="nil"/>
              <w:left w:val="nil"/>
              <w:bottom w:val="nil"/>
              <w:right w:val="nil"/>
            </w:tcBorders>
            <w:shd w:val="clear" w:color="auto" w:fill="auto"/>
            <w:vAlign w:val="center"/>
            <w:hideMark/>
          </w:tcPr>
          <w:p w14:paraId="29C167B7"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Strack et al. (1988) Study 1</w:t>
            </w:r>
          </w:p>
        </w:tc>
        <w:tc>
          <w:tcPr>
            <w:tcW w:w="860" w:type="dxa"/>
            <w:tcBorders>
              <w:top w:val="nil"/>
              <w:left w:val="nil"/>
              <w:bottom w:val="nil"/>
              <w:right w:val="nil"/>
            </w:tcBorders>
            <w:shd w:val="clear" w:color="auto" w:fill="auto"/>
            <w:vAlign w:val="center"/>
            <w:hideMark/>
          </w:tcPr>
          <w:p w14:paraId="7BB4A2D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5BD8A1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20B57B7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6D4D2A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44751C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5BCC354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4423D2A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2D5655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4254A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05A2F64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57CDE9F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1196689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2379FA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76.67</w:t>
            </w:r>
            <w:r w:rsidRPr="005B5DD4">
              <w:rPr>
                <w:rFonts w:ascii="Arial" w:eastAsia="Times New Roman" w:hAnsi="Arial" w:cs="Arial"/>
                <w:color w:val="000000"/>
                <w:sz w:val="12"/>
                <w:szCs w:val="12"/>
                <w:vertAlign w:val="superscript"/>
              </w:rPr>
              <w:t>b</w:t>
            </w:r>
          </w:p>
        </w:tc>
        <w:tc>
          <w:tcPr>
            <w:tcW w:w="680" w:type="dxa"/>
            <w:tcBorders>
              <w:top w:val="nil"/>
              <w:left w:val="nil"/>
              <w:bottom w:val="nil"/>
              <w:right w:val="nil"/>
            </w:tcBorders>
            <w:shd w:val="clear" w:color="auto" w:fill="auto"/>
            <w:vAlign w:val="center"/>
            <w:hideMark/>
          </w:tcPr>
          <w:p w14:paraId="3AF5B7D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0.43</w:t>
            </w:r>
          </w:p>
        </w:tc>
      </w:tr>
      <w:tr w:rsidR="008D5A6D" w:rsidRPr="005B5DD4" w14:paraId="301DECEA" w14:textId="77777777" w:rsidTr="00E70BB7">
        <w:trPr>
          <w:trHeight w:val="288"/>
        </w:trPr>
        <w:tc>
          <w:tcPr>
            <w:tcW w:w="2860" w:type="dxa"/>
            <w:tcBorders>
              <w:top w:val="nil"/>
              <w:left w:val="nil"/>
              <w:bottom w:val="nil"/>
              <w:right w:val="nil"/>
            </w:tcBorders>
            <w:shd w:val="clear" w:color="auto" w:fill="auto"/>
            <w:vAlign w:val="center"/>
            <w:hideMark/>
          </w:tcPr>
          <w:p w14:paraId="6B0364B5"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Strack et al. (1988) Study 2</w:t>
            </w:r>
          </w:p>
        </w:tc>
        <w:tc>
          <w:tcPr>
            <w:tcW w:w="860" w:type="dxa"/>
            <w:tcBorders>
              <w:top w:val="nil"/>
              <w:left w:val="nil"/>
              <w:bottom w:val="nil"/>
              <w:right w:val="nil"/>
            </w:tcBorders>
            <w:shd w:val="clear" w:color="auto" w:fill="auto"/>
            <w:vAlign w:val="center"/>
            <w:hideMark/>
          </w:tcPr>
          <w:p w14:paraId="7C3B69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0E38A2A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2DC3F52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51A073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137D72F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4EAF3A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352EEE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0FA3AFC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59BC81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1458609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45.78</w:t>
            </w:r>
          </w:p>
        </w:tc>
        <w:tc>
          <w:tcPr>
            <w:tcW w:w="980" w:type="dxa"/>
            <w:tcBorders>
              <w:top w:val="nil"/>
              <w:left w:val="nil"/>
              <w:bottom w:val="nil"/>
              <w:right w:val="nil"/>
            </w:tcBorders>
            <w:shd w:val="clear" w:color="auto" w:fill="auto"/>
            <w:vAlign w:val="center"/>
            <w:hideMark/>
          </w:tcPr>
          <w:p w14:paraId="1D7F58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397AB9E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43B65F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83</w:t>
            </w:r>
          </w:p>
        </w:tc>
        <w:tc>
          <w:tcPr>
            <w:tcW w:w="680" w:type="dxa"/>
            <w:tcBorders>
              <w:top w:val="nil"/>
              <w:left w:val="nil"/>
              <w:bottom w:val="nil"/>
              <w:right w:val="nil"/>
            </w:tcBorders>
            <w:shd w:val="clear" w:color="auto" w:fill="auto"/>
            <w:vAlign w:val="center"/>
            <w:hideMark/>
          </w:tcPr>
          <w:p w14:paraId="65C4207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-0.15</w:t>
            </w:r>
          </w:p>
        </w:tc>
      </w:tr>
      <w:tr w:rsidR="008D5A6D" w:rsidRPr="005B5DD4" w14:paraId="5A09D596" w14:textId="77777777" w:rsidTr="00E70BB7">
        <w:trPr>
          <w:trHeight w:val="288"/>
        </w:trPr>
        <w:tc>
          <w:tcPr>
            <w:tcW w:w="2860" w:type="dxa"/>
            <w:tcBorders>
              <w:top w:val="nil"/>
              <w:left w:val="nil"/>
              <w:bottom w:val="nil"/>
              <w:right w:val="nil"/>
            </w:tcBorders>
            <w:shd w:val="clear" w:color="auto" w:fill="auto"/>
            <w:vAlign w:val="center"/>
            <w:hideMark/>
          </w:tcPr>
          <w:p w14:paraId="0716A0A2"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Strack et al. (1988) Study 2</w:t>
            </w:r>
          </w:p>
        </w:tc>
        <w:tc>
          <w:tcPr>
            <w:tcW w:w="860" w:type="dxa"/>
            <w:tcBorders>
              <w:top w:val="nil"/>
              <w:left w:val="nil"/>
              <w:bottom w:val="nil"/>
              <w:right w:val="nil"/>
            </w:tcBorders>
            <w:shd w:val="clear" w:color="auto" w:fill="auto"/>
            <w:vAlign w:val="center"/>
            <w:hideMark/>
          </w:tcPr>
          <w:p w14:paraId="0A1D0F3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7DE6D5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B15050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06E013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173216A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779C569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43B3CF1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641C85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54B273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1F2B8F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45.78</w:t>
            </w:r>
          </w:p>
        </w:tc>
        <w:tc>
          <w:tcPr>
            <w:tcW w:w="980" w:type="dxa"/>
            <w:tcBorders>
              <w:top w:val="nil"/>
              <w:left w:val="nil"/>
              <w:bottom w:val="nil"/>
              <w:right w:val="nil"/>
            </w:tcBorders>
            <w:shd w:val="clear" w:color="auto" w:fill="auto"/>
            <w:vAlign w:val="center"/>
            <w:hideMark/>
          </w:tcPr>
          <w:p w14:paraId="6524F9D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5690FBB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315F3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41.5</w:t>
            </w:r>
          </w:p>
        </w:tc>
        <w:tc>
          <w:tcPr>
            <w:tcW w:w="680" w:type="dxa"/>
            <w:tcBorders>
              <w:top w:val="nil"/>
              <w:left w:val="nil"/>
              <w:bottom w:val="nil"/>
              <w:right w:val="nil"/>
            </w:tcBorders>
            <w:shd w:val="clear" w:color="auto" w:fill="auto"/>
            <w:vAlign w:val="center"/>
            <w:hideMark/>
          </w:tcPr>
          <w:p w14:paraId="4C39A20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0.55</w:t>
            </w:r>
          </w:p>
        </w:tc>
      </w:tr>
      <w:tr w:rsidR="008D5A6D" w:rsidRPr="005B5DD4" w14:paraId="0DA33D70" w14:textId="77777777" w:rsidTr="00E70BB7">
        <w:trPr>
          <w:trHeight w:val="288"/>
        </w:trPr>
        <w:tc>
          <w:tcPr>
            <w:tcW w:w="2860" w:type="dxa"/>
            <w:tcBorders>
              <w:top w:val="nil"/>
              <w:left w:val="nil"/>
              <w:bottom w:val="nil"/>
              <w:right w:val="nil"/>
            </w:tcBorders>
            <w:shd w:val="clear" w:color="auto" w:fill="auto"/>
            <w:vAlign w:val="center"/>
            <w:hideMark/>
          </w:tcPr>
          <w:p w14:paraId="4653BCAD"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Strack et al. (1988) Study 2</w:t>
            </w:r>
          </w:p>
        </w:tc>
        <w:tc>
          <w:tcPr>
            <w:tcW w:w="860" w:type="dxa"/>
            <w:tcBorders>
              <w:top w:val="nil"/>
              <w:left w:val="nil"/>
              <w:bottom w:val="nil"/>
              <w:right w:val="nil"/>
            </w:tcBorders>
            <w:shd w:val="clear" w:color="auto" w:fill="auto"/>
            <w:vAlign w:val="center"/>
            <w:hideMark/>
          </w:tcPr>
          <w:p w14:paraId="157A02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4CD36E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FBFE22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F52FE4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7DF0DD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1C6F5CB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77437A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72CF5E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87A07D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1C8A7C5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45.78</w:t>
            </w:r>
          </w:p>
        </w:tc>
        <w:tc>
          <w:tcPr>
            <w:tcW w:w="980" w:type="dxa"/>
            <w:tcBorders>
              <w:top w:val="nil"/>
              <w:left w:val="nil"/>
              <w:bottom w:val="nil"/>
              <w:right w:val="nil"/>
            </w:tcBorders>
            <w:shd w:val="clear" w:color="auto" w:fill="auto"/>
            <w:vAlign w:val="center"/>
            <w:hideMark/>
          </w:tcPr>
          <w:p w14:paraId="07D033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595E1E0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AB38F4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41.5</w:t>
            </w:r>
          </w:p>
        </w:tc>
        <w:tc>
          <w:tcPr>
            <w:tcW w:w="680" w:type="dxa"/>
            <w:tcBorders>
              <w:top w:val="nil"/>
              <w:left w:val="nil"/>
              <w:bottom w:val="nil"/>
              <w:right w:val="nil"/>
            </w:tcBorders>
            <w:shd w:val="clear" w:color="auto" w:fill="auto"/>
            <w:vAlign w:val="center"/>
            <w:hideMark/>
          </w:tcPr>
          <w:p w14:paraId="258C2CE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-0.51</w:t>
            </w:r>
          </w:p>
        </w:tc>
      </w:tr>
      <w:tr w:rsidR="008D5A6D" w:rsidRPr="005B5DD4" w14:paraId="42F22EE9" w14:textId="77777777" w:rsidTr="00E70BB7">
        <w:trPr>
          <w:trHeight w:val="288"/>
        </w:trPr>
        <w:tc>
          <w:tcPr>
            <w:tcW w:w="2860" w:type="dxa"/>
            <w:tcBorders>
              <w:top w:val="nil"/>
              <w:left w:val="nil"/>
              <w:bottom w:val="nil"/>
              <w:right w:val="nil"/>
            </w:tcBorders>
            <w:shd w:val="clear" w:color="auto" w:fill="auto"/>
            <w:vAlign w:val="center"/>
            <w:hideMark/>
          </w:tcPr>
          <w:p w14:paraId="4A78A8E9"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Tamir et al. (2004)</w:t>
            </w:r>
          </w:p>
        </w:tc>
        <w:tc>
          <w:tcPr>
            <w:tcW w:w="860" w:type="dxa"/>
            <w:tcBorders>
              <w:top w:val="nil"/>
              <w:left w:val="nil"/>
              <w:bottom w:val="nil"/>
              <w:right w:val="nil"/>
            </w:tcBorders>
            <w:shd w:val="clear" w:color="auto" w:fill="auto"/>
            <w:vAlign w:val="center"/>
            <w:hideMark/>
          </w:tcPr>
          <w:p w14:paraId="11F4C77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694EB6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A16EF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6CF11C9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78E285F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2539A5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F7BD63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nil"/>
              <w:right w:val="nil"/>
            </w:tcBorders>
            <w:shd w:val="clear" w:color="auto" w:fill="auto"/>
            <w:vAlign w:val="center"/>
            <w:hideMark/>
          </w:tcPr>
          <w:p w14:paraId="3CD6581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5FF6A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3294C89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10E149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2DC65BD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DBD9EB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72</w:t>
            </w:r>
          </w:p>
        </w:tc>
        <w:tc>
          <w:tcPr>
            <w:tcW w:w="680" w:type="dxa"/>
            <w:tcBorders>
              <w:top w:val="nil"/>
              <w:left w:val="nil"/>
              <w:bottom w:val="nil"/>
              <w:right w:val="nil"/>
            </w:tcBorders>
            <w:shd w:val="clear" w:color="auto" w:fill="auto"/>
            <w:vAlign w:val="center"/>
            <w:hideMark/>
          </w:tcPr>
          <w:p w14:paraId="5E7ED65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-0.16</w:t>
            </w:r>
          </w:p>
        </w:tc>
      </w:tr>
      <w:tr w:rsidR="008D5A6D" w:rsidRPr="005B5DD4" w14:paraId="4F58A2D8" w14:textId="77777777" w:rsidTr="00E70BB7">
        <w:trPr>
          <w:trHeight w:val="288"/>
        </w:trPr>
        <w:tc>
          <w:tcPr>
            <w:tcW w:w="2860" w:type="dxa"/>
            <w:tcBorders>
              <w:top w:val="nil"/>
              <w:left w:val="nil"/>
              <w:bottom w:val="nil"/>
              <w:right w:val="nil"/>
            </w:tcBorders>
            <w:shd w:val="clear" w:color="auto" w:fill="auto"/>
            <w:vAlign w:val="center"/>
            <w:hideMark/>
          </w:tcPr>
          <w:p w14:paraId="5FFE6FEB"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Tourangeau &amp; Ellsworth (1979)</w:t>
            </w:r>
          </w:p>
        </w:tc>
        <w:tc>
          <w:tcPr>
            <w:tcW w:w="860" w:type="dxa"/>
            <w:tcBorders>
              <w:top w:val="nil"/>
              <w:left w:val="nil"/>
              <w:bottom w:val="nil"/>
              <w:right w:val="nil"/>
            </w:tcBorders>
            <w:shd w:val="clear" w:color="auto" w:fill="auto"/>
            <w:vAlign w:val="center"/>
            <w:hideMark/>
          </w:tcPr>
          <w:p w14:paraId="3F186A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6CBF1A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7902536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694792E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fear</w:t>
            </w:r>
          </w:p>
        </w:tc>
        <w:tc>
          <w:tcPr>
            <w:tcW w:w="897" w:type="dxa"/>
            <w:tcBorders>
              <w:top w:val="nil"/>
              <w:left w:val="nil"/>
              <w:bottom w:val="nil"/>
              <w:right w:val="nil"/>
            </w:tcBorders>
            <w:shd w:val="clear" w:color="auto" w:fill="auto"/>
            <w:vAlign w:val="center"/>
            <w:hideMark/>
          </w:tcPr>
          <w:p w14:paraId="79DB902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735A8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087135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38FE3B2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C2F869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164AC5F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4D9870C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C2BBEB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5412BD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20.5</w:t>
            </w:r>
            <w:r w:rsidRPr="005B5DD4">
              <w:rPr>
                <w:rFonts w:ascii="Arial" w:eastAsia="Times New Roman" w:hAnsi="Arial" w:cs="Arial"/>
                <w:color w:val="000000"/>
                <w:sz w:val="12"/>
                <w:szCs w:val="12"/>
                <w:vertAlign w:val="superscript"/>
              </w:rPr>
              <w:t>b</w:t>
            </w:r>
          </w:p>
        </w:tc>
        <w:tc>
          <w:tcPr>
            <w:tcW w:w="680" w:type="dxa"/>
            <w:tcBorders>
              <w:top w:val="nil"/>
              <w:left w:val="nil"/>
              <w:bottom w:val="nil"/>
              <w:right w:val="nil"/>
            </w:tcBorders>
            <w:shd w:val="clear" w:color="auto" w:fill="auto"/>
            <w:vAlign w:val="center"/>
            <w:hideMark/>
          </w:tcPr>
          <w:p w14:paraId="103B55D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w:t>
            </w:r>
          </w:p>
        </w:tc>
      </w:tr>
      <w:tr w:rsidR="008D5A6D" w:rsidRPr="005B5DD4" w14:paraId="138AFD26" w14:textId="77777777" w:rsidTr="00E70BB7">
        <w:trPr>
          <w:trHeight w:val="288"/>
        </w:trPr>
        <w:tc>
          <w:tcPr>
            <w:tcW w:w="2860" w:type="dxa"/>
            <w:tcBorders>
              <w:top w:val="nil"/>
              <w:left w:val="nil"/>
              <w:bottom w:val="nil"/>
              <w:right w:val="nil"/>
            </w:tcBorders>
            <w:shd w:val="clear" w:color="auto" w:fill="auto"/>
            <w:vAlign w:val="center"/>
            <w:hideMark/>
          </w:tcPr>
          <w:p w14:paraId="166C29D7"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Tourangeau &amp; Ellsworth (1979)</w:t>
            </w:r>
          </w:p>
        </w:tc>
        <w:tc>
          <w:tcPr>
            <w:tcW w:w="860" w:type="dxa"/>
            <w:tcBorders>
              <w:top w:val="nil"/>
              <w:left w:val="nil"/>
              <w:bottom w:val="nil"/>
              <w:right w:val="nil"/>
            </w:tcBorders>
            <w:shd w:val="clear" w:color="auto" w:fill="auto"/>
            <w:vAlign w:val="center"/>
            <w:hideMark/>
          </w:tcPr>
          <w:p w14:paraId="4E8DC9C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08221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0B4EAED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6495340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4AFAFCC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19BFB2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A2E28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07DDCCA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2FFFA8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113AF62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1E02A36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64310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5CA376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20.5</w:t>
            </w:r>
            <w:r w:rsidRPr="005B5DD4">
              <w:rPr>
                <w:rFonts w:ascii="Arial" w:eastAsia="Times New Roman" w:hAnsi="Arial" w:cs="Arial"/>
                <w:color w:val="000000"/>
                <w:sz w:val="12"/>
                <w:szCs w:val="12"/>
                <w:vertAlign w:val="superscript"/>
              </w:rPr>
              <w:t>b</w:t>
            </w:r>
          </w:p>
        </w:tc>
        <w:tc>
          <w:tcPr>
            <w:tcW w:w="680" w:type="dxa"/>
            <w:tcBorders>
              <w:top w:val="nil"/>
              <w:left w:val="nil"/>
              <w:bottom w:val="nil"/>
              <w:right w:val="nil"/>
            </w:tcBorders>
            <w:shd w:val="clear" w:color="auto" w:fill="auto"/>
            <w:vAlign w:val="center"/>
            <w:hideMark/>
          </w:tcPr>
          <w:p w14:paraId="29BB5A7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w:t>
            </w:r>
          </w:p>
        </w:tc>
      </w:tr>
      <w:tr w:rsidR="008D5A6D" w:rsidRPr="005B5DD4" w14:paraId="0E9F41BD" w14:textId="77777777" w:rsidTr="00E70BB7">
        <w:trPr>
          <w:trHeight w:val="288"/>
        </w:trPr>
        <w:tc>
          <w:tcPr>
            <w:tcW w:w="2860" w:type="dxa"/>
            <w:tcBorders>
              <w:top w:val="nil"/>
              <w:left w:val="nil"/>
              <w:bottom w:val="nil"/>
              <w:right w:val="nil"/>
            </w:tcBorders>
            <w:shd w:val="clear" w:color="auto" w:fill="auto"/>
            <w:vAlign w:val="center"/>
            <w:hideMark/>
          </w:tcPr>
          <w:p w14:paraId="561E53D3"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Tourangeau &amp; Ellsworth (1979)</w:t>
            </w:r>
          </w:p>
        </w:tc>
        <w:tc>
          <w:tcPr>
            <w:tcW w:w="860" w:type="dxa"/>
            <w:tcBorders>
              <w:top w:val="nil"/>
              <w:left w:val="nil"/>
              <w:bottom w:val="nil"/>
              <w:right w:val="nil"/>
            </w:tcBorders>
            <w:shd w:val="clear" w:color="auto" w:fill="auto"/>
            <w:vAlign w:val="center"/>
            <w:hideMark/>
          </w:tcPr>
          <w:p w14:paraId="6482A84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37DC7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B54320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380F70C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fear</w:t>
            </w:r>
          </w:p>
        </w:tc>
        <w:tc>
          <w:tcPr>
            <w:tcW w:w="897" w:type="dxa"/>
            <w:tcBorders>
              <w:top w:val="nil"/>
              <w:left w:val="nil"/>
              <w:bottom w:val="nil"/>
              <w:right w:val="nil"/>
            </w:tcBorders>
            <w:shd w:val="clear" w:color="auto" w:fill="auto"/>
            <w:vAlign w:val="center"/>
            <w:hideMark/>
          </w:tcPr>
          <w:p w14:paraId="4366A4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3CAB8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231CCDA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23092CB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20669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3AF778D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42E2FD3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919C4A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C9B37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20.5</w:t>
            </w:r>
            <w:r w:rsidRPr="005B5DD4">
              <w:rPr>
                <w:rFonts w:ascii="Arial" w:eastAsia="Times New Roman" w:hAnsi="Arial" w:cs="Arial"/>
                <w:color w:val="000000"/>
                <w:sz w:val="12"/>
                <w:szCs w:val="12"/>
                <w:vertAlign w:val="superscript"/>
              </w:rPr>
              <w:t>b</w:t>
            </w:r>
          </w:p>
        </w:tc>
        <w:tc>
          <w:tcPr>
            <w:tcW w:w="680" w:type="dxa"/>
            <w:tcBorders>
              <w:top w:val="nil"/>
              <w:left w:val="nil"/>
              <w:bottom w:val="nil"/>
              <w:right w:val="nil"/>
            </w:tcBorders>
            <w:shd w:val="clear" w:color="auto" w:fill="auto"/>
            <w:vAlign w:val="center"/>
            <w:hideMark/>
          </w:tcPr>
          <w:p w14:paraId="39BC79F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w:t>
            </w:r>
          </w:p>
        </w:tc>
      </w:tr>
      <w:tr w:rsidR="008D5A6D" w:rsidRPr="005B5DD4" w14:paraId="77923ACD" w14:textId="77777777" w:rsidTr="00E70BB7">
        <w:trPr>
          <w:trHeight w:val="288"/>
        </w:trPr>
        <w:tc>
          <w:tcPr>
            <w:tcW w:w="2860" w:type="dxa"/>
            <w:tcBorders>
              <w:top w:val="nil"/>
              <w:left w:val="nil"/>
              <w:bottom w:val="nil"/>
              <w:right w:val="nil"/>
            </w:tcBorders>
            <w:shd w:val="clear" w:color="auto" w:fill="auto"/>
            <w:vAlign w:val="center"/>
            <w:hideMark/>
          </w:tcPr>
          <w:p w14:paraId="0EA996B3"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Tourangeau &amp; Ellsworth (1979)</w:t>
            </w:r>
          </w:p>
        </w:tc>
        <w:tc>
          <w:tcPr>
            <w:tcW w:w="860" w:type="dxa"/>
            <w:tcBorders>
              <w:top w:val="nil"/>
              <w:left w:val="nil"/>
              <w:bottom w:val="nil"/>
              <w:right w:val="nil"/>
            </w:tcBorders>
            <w:shd w:val="clear" w:color="auto" w:fill="auto"/>
            <w:vAlign w:val="center"/>
            <w:hideMark/>
          </w:tcPr>
          <w:p w14:paraId="1B071CD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AEAD08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1D4DC1A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4B09EC2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sadness</w:t>
            </w:r>
          </w:p>
        </w:tc>
        <w:tc>
          <w:tcPr>
            <w:tcW w:w="897" w:type="dxa"/>
            <w:tcBorders>
              <w:top w:val="nil"/>
              <w:left w:val="nil"/>
              <w:bottom w:val="nil"/>
              <w:right w:val="nil"/>
            </w:tcBorders>
            <w:shd w:val="clear" w:color="auto" w:fill="auto"/>
            <w:vAlign w:val="center"/>
            <w:hideMark/>
          </w:tcPr>
          <w:p w14:paraId="56B60DA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2137A0C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E20DB7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7D8F91B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7D6B3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52BA16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47FB395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BD3FEC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EE2AE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20.5</w:t>
            </w:r>
            <w:r w:rsidRPr="005B5DD4">
              <w:rPr>
                <w:rFonts w:ascii="Arial" w:eastAsia="Times New Roman" w:hAnsi="Arial" w:cs="Arial"/>
                <w:color w:val="000000"/>
                <w:sz w:val="12"/>
                <w:szCs w:val="12"/>
                <w:vertAlign w:val="superscript"/>
              </w:rPr>
              <w:t>b</w:t>
            </w:r>
          </w:p>
        </w:tc>
        <w:tc>
          <w:tcPr>
            <w:tcW w:w="680" w:type="dxa"/>
            <w:tcBorders>
              <w:top w:val="nil"/>
              <w:left w:val="nil"/>
              <w:bottom w:val="nil"/>
              <w:right w:val="nil"/>
            </w:tcBorders>
            <w:shd w:val="clear" w:color="auto" w:fill="auto"/>
            <w:vAlign w:val="center"/>
            <w:hideMark/>
          </w:tcPr>
          <w:p w14:paraId="394A6F0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w:t>
            </w:r>
          </w:p>
        </w:tc>
      </w:tr>
      <w:tr w:rsidR="008D5A6D" w:rsidRPr="005B5DD4" w14:paraId="4B142511" w14:textId="77777777" w:rsidTr="00E70BB7">
        <w:trPr>
          <w:trHeight w:val="288"/>
        </w:trPr>
        <w:tc>
          <w:tcPr>
            <w:tcW w:w="2860" w:type="dxa"/>
            <w:tcBorders>
              <w:top w:val="nil"/>
              <w:left w:val="nil"/>
              <w:bottom w:val="nil"/>
              <w:right w:val="nil"/>
            </w:tcBorders>
            <w:shd w:val="clear" w:color="auto" w:fill="auto"/>
            <w:vAlign w:val="center"/>
            <w:hideMark/>
          </w:tcPr>
          <w:p w14:paraId="3FE6D3D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Trent (2010)</w:t>
            </w:r>
          </w:p>
        </w:tc>
        <w:tc>
          <w:tcPr>
            <w:tcW w:w="860" w:type="dxa"/>
            <w:tcBorders>
              <w:top w:val="nil"/>
              <w:left w:val="nil"/>
              <w:bottom w:val="nil"/>
              <w:right w:val="nil"/>
            </w:tcBorders>
            <w:shd w:val="clear" w:color="auto" w:fill="auto"/>
            <w:vAlign w:val="center"/>
            <w:hideMark/>
          </w:tcPr>
          <w:p w14:paraId="1558D0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0B4FBE3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0D41FB9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375E542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38CF5D1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063438E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C77595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29AC637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55715AF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78BADA0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74.07</w:t>
            </w:r>
          </w:p>
        </w:tc>
        <w:tc>
          <w:tcPr>
            <w:tcW w:w="980" w:type="dxa"/>
            <w:tcBorders>
              <w:top w:val="nil"/>
              <w:left w:val="nil"/>
              <w:bottom w:val="nil"/>
              <w:right w:val="nil"/>
            </w:tcBorders>
            <w:shd w:val="clear" w:color="auto" w:fill="auto"/>
            <w:vAlign w:val="center"/>
            <w:hideMark/>
          </w:tcPr>
          <w:p w14:paraId="334ABF1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5590D38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300EDE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107.33</w:t>
            </w:r>
            <w:r w:rsidRPr="005B5DD4">
              <w:rPr>
                <w:rFonts w:ascii="Arial" w:eastAsia="Times New Roman" w:hAnsi="Arial" w:cs="Arial"/>
                <w:color w:val="000000"/>
                <w:sz w:val="12"/>
                <w:szCs w:val="12"/>
                <w:vertAlign w:val="superscript"/>
              </w:rPr>
              <w:t>b</w:t>
            </w:r>
          </w:p>
        </w:tc>
        <w:tc>
          <w:tcPr>
            <w:tcW w:w="680" w:type="dxa"/>
            <w:tcBorders>
              <w:top w:val="nil"/>
              <w:left w:val="nil"/>
              <w:bottom w:val="nil"/>
              <w:right w:val="nil"/>
            </w:tcBorders>
            <w:shd w:val="clear" w:color="auto" w:fill="auto"/>
            <w:vAlign w:val="center"/>
            <w:hideMark/>
          </w:tcPr>
          <w:p w14:paraId="45683D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-0.22</w:t>
            </w:r>
          </w:p>
        </w:tc>
      </w:tr>
      <w:tr w:rsidR="008D5A6D" w:rsidRPr="005B5DD4" w14:paraId="519D7EAD" w14:textId="77777777" w:rsidTr="00E70BB7">
        <w:trPr>
          <w:trHeight w:val="288"/>
        </w:trPr>
        <w:tc>
          <w:tcPr>
            <w:tcW w:w="2860" w:type="dxa"/>
            <w:tcBorders>
              <w:top w:val="nil"/>
              <w:left w:val="nil"/>
              <w:bottom w:val="nil"/>
              <w:right w:val="nil"/>
            </w:tcBorders>
            <w:shd w:val="clear" w:color="auto" w:fill="auto"/>
            <w:vAlign w:val="center"/>
            <w:hideMark/>
          </w:tcPr>
          <w:p w14:paraId="5EDECE9F"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Trent (2010)</w:t>
            </w:r>
          </w:p>
        </w:tc>
        <w:tc>
          <w:tcPr>
            <w:tcW w:w="860" w:type="dxa"/>
            <w:tcBorders>
              <w:top w:val="nil"/>
              <w:left w:val="nil"/>
              <w:bottom w:val="nil"/>
              <w:right w:val="nil"/>
            </w:tcBorders>
            <w:shd w:val="clear" w:color="auto" w:fill="auto"/>
            <w:vAlign w:val="center"/>
            <w:hideMark/>
          </w:tcPr>
          <w:p w14:paraId="24A9949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18B6FF4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3F6B77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18E63BA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538AAE2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0A49365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5B6655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315AD49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49A3C6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2C0B56C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74.07</w:t>
            </w:r>
          </w:p>
        </w:tc>
        <w:tc>
          <w:tcPr>
            <w:tcW w:w="980" w:type="dxa"/>
            <w:tcBorders>
              <w:top w:val="nil"/>
              <w:left w:val="nil"/>
              <w:bottom w:val="nil"/>
              <w:right w:val="nil"/>
            </w:tcBorders>
            <w:shd w:val="clear" w:color="auto" w:fill="auto"/>
            <w:vAlign w:val="center"/>
            <w:hideMark/>
          </w:tcPr>
          <w:p w14:paraId="4A0D5F6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7E1181A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00A6D2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107.33</w:t>
            </w:r>
            <w:r w:rsidRPr="005B5DD4">
              <w:rPr>
                <w:rFonts w:ascii="Arial" w:eastAsia="Times New Roman" w:hAnsi="Arial" w:cs="Arial"/>
                <w:color w:val="000000"/>
                <w:sz w:val="12"/>
                <w:szCs w:val="12"/>
                <w:vertAlign w:val="superscript"/>
              </w:rPr>
              <w:t>b</w:t>
            </w:r>
          </w:p>
        </w:tc>
        <w:tc>
          <w:tcPr>
            <w:tcW w:w="680" w:type="dxa"/>
            <w:tcBorders>
              <w:top w:val="nil"/>
              <w:left w:val="nil"/>
              <w:bottom w:val="nil"/>
              <w:right w:val="nil"/>
            </w:tcBorders>
            <w:shd w:val="clear" w:color="auto" w:fill="auto"/>
            <w:vAlign w:val="center"/>
            <w:hideMark/>
          </w:tcPr>
          <w:p w14:paraId="1AE4ABB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-0.22</w:t>
            </w:r>
          </w:p>
        </w:tc>
      </w:tr>
      <w:tr w:rsidR="008D5A6D" w:rsidRPr="005B5DD4" w14:paraId="49F3B586" w14:textId="77777777" w:rsidTr="00E70BB7">
        <w:trPr>
          <w:trHeight w:val="288"/>
        </w:trPr>
        <w:tc>
          <w:tcPr>
            <w:tcW w:w="2860" w:type="dxa"/>
            <w:tcBorders>
              <w:top w:val="nil"/>
              <w:left w:val="nil"/>
              <w:bottom w:val="nil"/>
              <w:right w:val="nil"/>
            </w:tcBorders>
            <w:shd w:val="clear" w:color="auto" w:fill="auto"/>
            <w:vAlign w:val="center"/>
            <w:hideMark/>
          </w:tcPr>
          <w:p w14:paraId="22119259"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Trent (2010)</w:t>
            </w:r>
          </w:p>
        </w:tc>
        <w:tc>
          <w:tcPr>
            <w:tcW w:w="860" w:type="dxa"/>
            <w:tcBorders>
              <w:top w:val="nil"/>
              <w:left w:val="nil"/>
              <w:bottom w:val="nil"/>
              <w:right w:val="nil"/>
            </w:tcBorders>
            <w:shd w:val="clear" w:color="auto" w:fill="auto"/>
            <w:vAlign w:val="center"/>
            <w:hideMark/>
          </w:tcPr>
          <w:p w14:paraId="172813E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78F9D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BA3574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458A6F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780B5AC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unaware</w:t>
            </w:r>
          </w:p>
        </w:tc>
        <w:tc>
          <w:tcPr>
            <w:tcW w:w="810" w:type="dxa"/>
            <w:tcBorders>
              <w:top w:val="nil"/>
              <w:left w:val="nil"/>
              <w:bottom w:val="nil"/>
              <w:right w:val="nil"/>
            </w:tcBorders>
            <w:shd w:val="clear" w:color="auto" w:fill="auto"/>
            <w:vAlign w:val="center"/>
            <w:hideMark/>
          </w:tcPr>
          <w:p w14:paraId="66A7665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3F0D881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incidental-control</w:t>
            </w:r>
          </w:p>
        </w:tc>
        <w:tc>
          <w:tcPr>
            <w:tcW w:w="670" w:type="dxa"/>
            <w:tcBorders>
              <w:top w:val="nil"/>
              <w:left w:val="nil"/>
              <w:bottom w:val="nil"/>
              <w:right w:val="nil"/>
            </w:tcBorders>
            <w:shd w:val="clear" w:color="auto" w:fill="auto"/>
            <w:vAlign w:val="center"/>
            <w:hideMark/>
          </w:tcPr>
          <w:p w14:paraId="052AE9E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5A5CB71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31E985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74.07</w:t>
            </w:r>
          </w:p>
        </w:tc>
        <w:tc>
          <w:tcPr>
            <w:tcW w:w="980" w:type="dxa"/>
            <w:tcBorders>
              <w:top w:val="nil"/>
              <w:left w:val="nil"/>
              <w:bottom w:val="nil"/>
              <w:right w:val="nil"/>
            </w:tcBorders>
            <w:shd w:val="clear" w:color="auto" w:fill="auto"/>
            <w:vAlign w:val="center"/>
            <w:hideMark/>
          </w:tcPr>
          <w:p w14:paraId="66BC71F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66CBD1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749EE33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107.33</w:t>
            </w:r>
            <w:r w:rsidRPr="005B5DD4">
              <w:rPr>
                <w:rFonts w:ascii="Arial" w:eastAsia="Times New Roman" w:hAnsi="Arial" w:cs="Arial"/>
                <w:color w:val="000000"/>
                <w:sz w:val="12"/>
                <w:szCs w:val="12"/>
                <w:vertAlign w:val="superscript"/>
              </w:rPr>
              <w:t>b</w:t>
            </w:r>
          </w:p>
        </w:tc>
        <w:tc>
          <w:tcPr>
            <w:tcW w:w="680" w:type="dxa"/>
            <w:tcBorders>
              <w:top w:val="nil"/>
              <w:left w:val="nil"/>
              <w:bottom w:val="nil"/>
              <w:right w:val="nil"/>
            </w:tcBorders>
            <w:shd w:val="clear" w:color="auto" w:fill="auto"/>
            <w:vAlign w:val="center"/>
            <w:hideMark/>
          </w:tcPr>
          <w:p w14:paraId="0E7F6F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-0.06</w:t>
            </w:r>
          </w:p>
        </w:tc>
      </w:tr>
      <w:tr w:rsidR="008D5A6D" w:rsidRPr="005B5DD4" w14:paraId="47ED1734" w14:textId="77777777" w:rsidTr="00E70BB7">
        <w:trPr>
          <w:trHeight w:val="288"/>
        </w:trPr>
        <w:tc>
          <w:tcPr>
            <w:tcW w:w="2860" w:type="dxa"/>
            <w:tcBorders>
              <w:top w:val="nil"/>
              <w:left w:val="nil"/>
              <w:bottom w:val="nil"/>
              <w:right w:val="nil"/>
            </w:tcBorders>
            <w:shd w:val="clear" w:color="auto" w:fill="auto"/>
            <w:vAlign w:val="center"/>
            <w:hideMark/>
          </w:tcPr>
          <w:p w14:paraId="2587A4A8"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Trent (2010)</w:t>
            </w:r>
          </w:p>
        </w:tc>
        <w:tc>
          <w:tcPr>
            <w:tcW w:w="860" w:type="dxa"/>
            <w:tcBorders>
              <w:top w:val="nil"/>
              <w:left w:val="nil"/>
              <w:bottom w:val="nil"/>
              <w:right w:val="nil"/>
            </w:tcBorders>
            <w:shd w:val="clear" w:color="auto" w:fill="auto"/>
            <w:vAlign w:val="center"/>
            <w:hideMark/>
          </w:tcPr>
          <w:p w14:paraId="5FC485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14B932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1B5923C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45BF20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505939B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0A0765D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58DAAC7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5817366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D8E2FB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22C81D8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74.07</w:t>
            </w:r>
          </w:p>
        </w:tc>
        <w:tc>
          <w:tcPr>
            <w:tcW w:w="980" w:type="dxa"/>
            <w:tcBorders>
              <w:top w:val="nil"/>
              <w:left w:val="nil"/>
              <w:bottom w:val="nil"/>
              <w:right w:val="nil"/>
            </w:tcBorders>
            <w:shd w:val="clear" w:color="auto" w:fill="auto"/>
            <w:vAlign w:val="center"/>
            <w:hideMark/>
          </w:tcPr>
          <w:p w14:paraId="722071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61B1BF1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7AFD83B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107.33</w:t>
            </w:r>
            <w:r w:rsidRPr="005B5DD4">
              <w:rPr>
                <w:rFonts w:ascii="Arial" w:eastAsia="Times New Roman" w:hAnsi="Arial" w:cs="Arial"/>
                <w:color w:val="000000"/>
                <w:sz w:val="12"/>
                <w:szCs w:val="12"/>
                <w:vertAlign w:val="superscript"/>
              </w:rPr>
              <w:t>b</w:t>
            </w:r>
          </w:p>
        </w:tc>
        <w:tc>
          <w:tcPr>
            <w:tcW w:w="680" w:type="dxa"/>
            <w:tcBorders>
              <w:top w:val="nil"/>
              <w:left w:val="nil"/>
              <w:bottom w:val="nil"/>
              <w:right w:val="nil"/>
            </w:tcBorders>
            <w:shd w:val="clear" w:color="auto" w:fill="auto"/>
            <w:vAlign w:val="center"/>
            <w:hideMark/>
          </w:tcPr>
          <w:p w14:paraId="6AB1F4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-0.06</w:t>
            </w:r>
          </w:p>
        </w:tc>
      </w:tr>
      <w:tr w:rsidR="008D5A6D" w:rsidRPr="005B5DD4" w14:paraId="75BBE88B" w14:textId="77777777" w:rsidTr="00E70BB7">
        <w:trPr>
          <w:trHeight w:val="288"/>
        </w:trPr>
        <w:tc>
          <w:tcPr>
            <w:tcW w:w="2860" w:type="dxa"/>
            <w:tcBorders>
              <w:top w:val="nil"/>
              <w:left w:val="nil"/>
              <w:bottom w:val="nil"/>
              <w:right w:val="nil"/>
            </w:tcBorders>
            <w:shd w:val="clear" w:color="auto" w:fill="auto"/>
            <w:vAlign w:val="center"/>
            <w:hideMark/>
          </w:tcPr>
          <w:p w14:paraId="6D9FF65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Vieillard et al. (2015)</w:t>
            </w:r>
          </w:p>
        </w:tc>
        <w:tc>
          <w:tcPr>
            <w:tcW w:w="860" w:type="dxa"/>
            <w:tcBorders>
              <w:top w:val="nil"/>
              <w:left w:val="nil"/>
              <w:bottom w:val="nil"/>
              <w:right w:val="nil"/>
            </w:tcBorders>
            <w:shd w:val="clear" w:color="auto" w:fill="auto"/>
            <w:vAlign w:val="center"/>
            <w:hideMark/>
          </w:tcPr>
          <w:p w14:paraId="2CBB2A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364B17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8F808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0E75942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4FC0AE0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2DE0F5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A39B04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022BEC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6A1B10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audio</w:t>
            </w:r>
          </w:p>
        </w:tc>
        <w:tc>
          <w:tcPr>
            <w:tcW w:w="760" w:type="dxa"/>
            <w:tcBorders>
              <w:top w:val="nil"/>
              <w:left w:val="nil"/>
              <w:bottom w:val="nil"/>
              <w:right w:val="nil"/>
            </w:tcBorders>
            <w:shd w:val="clear" w:color="auto" w:fill="auto"/>
            <w:vAlign w:val="center"/>
            <w:hideMark/>
          </w:tcPr>
          <w:p w14:paraId="2B541F9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59.02</w:t>
            </w:r>
          </w:p>
        </w:tc>
        <w:tc>
          <w:tcPr>
            <w:tcW w:w="980" w:type="dxa"/>
            <w:tcBorders>
              <w:top w:val="nil"/>
              <w:left w:val="nil"/>
              <w:bottom w:val="nil"/>
              <w:right w:val="nil"/>
            </w:tcBorders>
            <w:shd w:val="clear" w:color="auto" w:fill="auto"/>
            <w:vAlign w:val="center"/>
            <w:hideMark/>
          </w:tcPr>
          <w:p w14:paraId="554BE93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5C3E161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4E2D5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31</w:t>
            </w:r>
          </w:p>
        </w:tc>
        <w:tc>
          <w:tcPr>
            <w:tcW w:w="680" w:type="dxa"/>
            <w:tcBorders>
              <w:top w:val="nil"/>
              <w:left w:val="nil"/>
              <w:bottom w:val="nil"/>
              <w:right w:val="nil"/>
            </w:tcBorders>
            <w:shd w:val="clear" w:color="auto" w:fill="auto"/>
            <w:vAlign w:val="center"/>
            <w:hideMark/>
          </w:tcPr>
          <w:p w14:paraId="1D2D810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0.25</w:t>
            </w:r>
          </w:p>
        </w:tc>
      </w:tr>
      <w:tr w:rsidR="008D5A6D" w:rsidRPr="005B5DD4" w14:paraId="50B988A4" w14:textId="77777777" w:rsidTr="00E70BB7">
        <w:trPr>
          <w:trHeight w:val="288"/>
        </w:trPr>
        <w:tc>
          <w:tcPr>
            <w:tcW w:w="2860" w:type="dxa"/>
            <w:tcBorders>
              <w:top w:val="nil"/>
              <w:left w:val="nil"/>
              <w:bottom w:val="nil"/>
              <w:right w:val="nil"/>
            </w:tcBorders>
            <w:shd w:val="clear" w:color="auto" w:fill="auto"/>
            <w:vAlign w:val="center"/>
            <w:hideMark/>
          </w:tcPr>
          <w:p w14:paraId="44D5182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Vieillard et al. (2015)</w:t>
            </w:r>
          </w:p>
        </w:tc>
        <w:tc>
          <w:tcPr>
            <w:tcW w:w="860" w:type="dxa"/>
            <w:tcBorders>
              <w:top w:val="nil"/>
              <w:left w:val="nil"/>
              <w:bottom w:val="nil"/>
              <w:right w:val="nil"/>
            </w:tcBorders>
            <w:shd w:val="clear" w:color="auto" w:fill="auto"/>
            <w:vAlign w:val="center"/>
            <w:hideMark/>
          </w:tcPr>
          <w:p w14:paraId="3E0B78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923C0D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BA95A8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3B0210B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5948B82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5CE021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5B34111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7780712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1582B2A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audio</w:t>
            </w:r>
          </w:p>
        </w:tc>
        <w:tc>
          <w:tcPr>
            <w:tcW w:w="760" w:type="dxa"/>
            <w:tcBorders>
              <w:top w:val="nil"/>
              <w:left w:val="nil"/>
              <w:bottom w:val="nil"/>
              <w:right w:val="nil"/>
            </w:tcBorders>
            <w:shd w:val="clear" w:color="auto" w:fill="auto"/>
            <w:vAlign w:val="center"/>
            <w:hideMark/>
          </w:tcPr>
          <w:p w14:paraId="520D5C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59.02</w:t>
            </w:r>
          </w:p>
        </w:tc>
        <w:tc>
          <w:tcPr>
            <w:tcW w:w="980" w:type="dxa"/>
            <w:tcBorders>
              <w:top w:val="nil"/>
              <w:left w:val="nil"/>
              <w:bottom w:val="nil"/>
              <w:right w:val="nil"/>
            </w:tcBorders>
            <w:shd w:val="clear" w:color="auto" w:fill="auto"/>
            <w:vAlign w:val="center"/>
            <w:hideMark/>
          </w:tcPr>
          <w:p w14:paraId="65B203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7946C3E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AD7398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31</w:t>
            </w:r>
          </w:p>
        </w:tc>
        <w:tc>
          <w:tcPr>
            <w:tcW w:w="680" w:type="dxa"/>
            <w:tcBorders>
              <w:top w:val="nil"/>
              <w:left w:val="nil"/>
              <w:bottom w:val="nil"/>
              <w:right w:val="nil"/>
            </w:tcBorders>
            <w:shd w:val="clear" w:color="auto" w:fill="auto"/>
            <w:vAlign w:val="center"/>
            <w:hideMark/>
          </w:tcPr>
          <w:p w14:paraId="1DC604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0.66</w:t>
            </w:r>
          </w:p>
        </w:tc>
      </w:tr>
      <w:tr w:rsidR="008D5A6D" w:rsidRPr="005B5DD4" w14:paraId="7947E722" w14:textId="77777777" w:rsidTr="00E70BB7">
        <w:trPr>
          <w:trHeight w:val="288"/>
        </w:trPr>
        <w:tc>
          <w:tcPr>
            <w:tcW w:w="2860" w:type="dxa"/>
            <w:tcBorders>
              <w:top w:val="nil"/>
              <w:left w:val="nil"/>
              <w:bottom w:val="nil"/>
              <w:right w:val="nil"/>
            </w:tcBorders>
            <w:shd w:val="clear" w:color="auto" w:fill="auto"/>
            <w:vAlign w:val="center"/>
            <w:hideMark/>
          </w:tcPr>
          <w:p w14:paraId="78BBE0A7"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Vieillard et al. (2015)</w:t>
            </w:r>
          </w:p>
        </w:tc>
        <w:tc>
          <w:tcPr>
            <w:tcW w:w="860" w:type="dxa"/>
            <w:tcBorders>
              <w:top w:val="nil"/>
              <w:left w:val="nil"/>
              <w:bottom w:val="nil"/>
              <w:right w:val="nil"/>
            </w:tcBorders>
            <w:shd w:val="clear" w:color="auto" w:fill="auto"/>
            <w:vAlign w:val="center"/>
            <w:hideMark/>
          </w:tcPr>
          <w:p w14:paraId="5AA6682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CF6287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A7BFD1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11A9C96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39A0510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65166D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0BE406A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45DFEA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A2FE13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audio</w:t>
            </w:r>
          </w:p>
        </w:tc>
        <w:tc>
          <w:tcPr>
            <w:tcW w:w="760" w:type="dxa"/>
            <w:tcBorders>
              <w:top w:val="nil"/>
              <w:left w:val="nil"/>
              <w:bottom w:val="nil"/>
              <w:right w:val="nil"/>
            </w:tcBorders>
            <w:shd w:val="clear" w:color="auto" w:fill="auto"/>
            <w:vAlign w:val="center"/>
            <w:hideMark/>
          </w:tcPr>
          <w:p w14:paraId="59E08BA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59.02</w:t>
            </w:r>
          </w:p>
        </w:tc>
        <w:tc>
          <w:tcPr>
            <w:tcW w:w="980" w:type="dxa"/>
            <w:tcBorders>
              <w:top w:val="nil"/>
              <w:left w:val="nil"/>
              <w:bottom w:val="nil"/>
              <w:right w:val="nil"/>
            </w:tcBorders>
            <w:shd w:val="clear" w:color="auto" w:fill="auto"/>
            <w:vAlign w:val="center"/>
            <w:hideMark/>
          </w:tcPr>
          <w:p w14:paraId="165A126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1880F4F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642E27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w:t>
            </w:r>
          </w:p>
        </w:tc>
        <w:tc>
          <w:tcPr>
            <w:tcW w:w="680" w:type="dxa"/>
            <w:tcBorders>
              <w:top w:val="nil"/>
              <w:left w:val="nil"/>
              <w:bottom w:val="nil"/>
              <w:right w:val="nil"/>
            </w:tcBorders>
            <w:shd w:val="clear" w:color="auto" w:fill="auto"/>
            <w:vAlign w:val="center"/>
            <w:hideMark/>
          </w:tcPr>
          <w:p w14:paraId="6EF648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0.21</w:t>
            </w:r>
          </w:p>
        </w:tc>
      </w:tr>
      <w:tr w:rsidR="008D5A6D" w:rsidRPr="005B5DD4" w14:paraId="3E6C4C83" w14:textId="77777777" w:rsidTr="00E70BB7">
        <w:trPr>
          <w:trHeight w:val="288"/>
        </w:trPr>
        <w:tc>
          <w:tcPr>
            <w:tcW w:w="2860" w:type="dxa"/>
            <w:tcBorders>
              <w:top w:val="nil"/>
              <w:left w:val="nil"/>
              <w:bottom w:val="nil"/>
              <w:right w:val="nil"/>
            </w:tcBorders>
            <w:shd w:val="clear" w:color="auto" w:fill="auto"/>
            <w:vAlign w:val="center"/>
            <w:hideMark/>
          </w:tcPr>
          <w:p w14:paraId="567AE9C7"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Vieillard et al. (2015)</w:t>
            </w:r>
          </w:p>
        </w:tc>
        <w:tc>
          <w:tcPr>
            <w:tcW w:w="860" w:type="dxa"/>
            <w:tcBorders>
              <w:top w:val="nil"/>
              <w:left w:val="nil"/>
              <w:bottom w:val="nil"/>
              <w:right w:val="nil"/>
            </w:tcBorders>
            <w:shd w:val="clear" w:color="auto" w:fill="auto"/>
            <w:vAlign w:val="center"/>
            <w:hideMark/>
          </w:tcPr>
          <w:p w14:paraId="44675C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C60C2D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71FE18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5D1B40E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7995770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603CEE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0B24ACD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190673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77736E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audio</w:t>
            </w:r>
          </w:p>
        </w:tc>
        <w:tc>
          <w:tcPr>
            <w:tcW w:w="760" w:type="dxa"/>
            <w:tcBorders>
              <w:top w:val="nil"/>
              <w:left w:val="nil"/>
              <w:bottom w:val="nil"/>
              <w:right w:val="nil"/>
            </w:tcBorders>
            <w:shd w:val="clear" w:color="auto" w:fill="auto"/>
            <w:vAlign w:val="center"/>
            <w:hideMark/>
          </w:tcPr>
          <w:p w14:paraId="2382C6B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59.02</w:t>
            </w:r>
          </w:p>
        </w:tc>
        <w:tc>
          <w:tcPr>
            <w:tcW w:w="980" w:type="dxa"/>
            <w:tcBorders>
              <w:top w:val="nil"/>
              <w:left w:val="nil"/>
              <w:bottom w:val="nil"/>
              <w:right w:val="nil"/>
            </w:tcBorders>
            <w:shd w:val="clear" w:color="auto" w:fill="auto"/>
            <w:vAlign w:val="center"/>
            <w:hideMark/>
          </w:tcPr>
          <w:p w14:paraId="6B0F13A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C72DDF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DB9376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w:t>
            </w:r>
          </w:p>
        </w:tc>
        <w:tc>
          <w:tcPr>
            <w:tcW w:w="680" w:type="dxa"/>
            <w:tcBorders>
              <w:top w:val="nil"/>
              <w:left w:val="nil"/>
              <w:bottom w:val="nil"/>
              <w:right w:val="nil"/>
            </w:tcBorders>
            <w:shd w:val="clear" w:color="auto" w:fill="auto"/>
            <w:vAlign w:val="center"/>
            <w:hideMark/>
          </w:tcPr>
          <w:p w14:paraId="658F1D8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0.14</w:t>
            </w:r>
          </w:p>
        </w:tc>
      </w:tr>
      <w:tr w:rsidR="008D5A6D" w:rsidRPr="005B5DD4" w14:paraId="578E7C76" w14:textId="77777777" w:rsidTr="00E70BB7">
        <w:trPr>
          <w:trHeight w:val="288"/>
        </w:trPr>
        <w:tc>
          <w:tcPr>
            <w:tcW w:w="2860" w:type="dxa"/>
            <w:tcBorders>
              <w:top w:val="nil"/>
              <w:left w:val="nil"/>
              <w:bottom w:val="nil"/>
              <w:right w:val="nil"/>
            </w:tcBorders>
            <w:shd w:val="clear" w:color="auto" w:fill="auto"/>
            <w:vAlign w:val="center"/>
            <w:hideMark/>
          </w:tcPr>
          <w:p w14:paraId="5BC00538"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Vieillard et al. (2015)</w:t>
            </w:r>
          </w:p>
        </w:tc>
        <w:tc>
          <w:tcPr>
            <w:tcW w:w="860" w:type="dxa"/>
            <w:tcBorders>
              <w:top w:val="nil"/>
              <w:left w:val="nil"/>
              <w:bottom w:val="nil"/>
              <w:right w:val="nil"/>
            </w:tcBorders>
            <w:shd w:val="clear" w:color="auto" w:fill="auto"/>
            <w:vAlign w:val="center"/>
            <w:hideMark/>
          </w:tcPr>
          <w:p w14:paraId="7095280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52EA4D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9757FA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7BAE029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5DA5BF5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AAAEC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4A5075B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0BC11F7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0ADFCE6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audio</w:t>
            </w:r>
          </w:p>
        </w:tc>
        <w:tc>
          <w:tcPr>
            <w:tcW w:w="760" w:type="dxa"/>
            <w:tcBorders>
              <w:top w:val="nil"/>
              <w:left w:val="nil"/>
              <w:bottom w:val="nil"/>
              <w:right w:val="nil"/>
            </w:tcBorders>
            <w:shd w:val="clear" w:color="auto" w:fill="auto"/>
            <w:vAlign w:val="center"/>
            <w:hideMark/>
          </w:tcPr>
          <w:p w14:paraId="46FD05A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59.02</w:t>
            </w:r>
          </w:p>
        </w:tc>
        <w:tc>
          <w:tcPr>
            <w:tcW w:w="980" w:type="dxa"/>
            <w:tcBorders>
              <w:top w:val="nil"/>
              <w:left w:val="nil"/>
              <w:bottom w:val="nil"/>
              <w:right w:val="nil"/>
            </w:tcBorders>
            <w:shd w:val="clear" w:color="auto" w:fill="auto"/>
            <w:vAlign w:val="center"/>
            <w:hideMark/>
          </w:tcPr>
          <w:p w14:paraId="73CF9EA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7F06609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2B40D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31</w:t>
            </w:r>
          </w:p>
        </w:tc>
        <w:tc>
          <w:tcPr>
            <w:tcW w:w="680" w:type="dxa"/>
            <w:tcBorders>
              <w:top w:val="nil"/>
              <w:left w:val="nil"/>
              <w:bottom w:val="nil"/>
              <w:right w:val="nil"/>
            </w:tcBorders>
            <w:shd w:val="clear" w:color="auto" w:fill="auto"/>
            <w:vAlign w:val="center"/>
            <w:hideMark/>
          </w:tcPr>
          <w:p w14:paraId="4088B4D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-0.05</w:t>
            </w:r>
          </w:p>
        </w:tc>
      </w:tr>
      <w:tr w:rsidR="008D5A6D" w:rsidRPr="005B5DD4" w14:paraId="40DD80A8" w14:textId="77777777" w:rsidTr="00E70BB7">
        <w:trPr>
          <w:trHeight w:val="288"/>
        </w:trPr>
        <w:tc>
          <w:tcPr>
            <w:tcW w:w="2860" w:type="dxa"/>
            <w:tcBorders>
              <w:top w:val="nil"/>
              <w:left w:val="nil"/>
              <w:bottom w:val="nil"/>
              <w:right w:val="nil"/>
            </w:tcBorders>
            <w:shd w:val="clear" w:color="auto" w:fill="auto"/>
            <w:vAlign w:val="center"/>
            <w:hideMark/>
          </w:tcPr>
          <w:p w14:paraId="1049AB56"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Vieillard et al. (2015)</w:t>
            </w:r>
          </w:p>
        </w:tc>
        <w:tc>
          <w:tcPr>
            <w:tcW w:w="860" w:type="dxa"/>
            <w:tcBorders>
              <w:top w:val="nil"/>
              <w:left w:val="nil"/>
              <w:bottom w:val="nil"/>
              <w:right w:val="nil"/>
            </w:tcBorders>
            <w:shd w:val="clear" w:color="auto" w:fill="auto"/>
            <w:vAlign w:val="center"/>
            <w:hideMark/>
          </w:tcPr>
          <w:p w14:paraId="753ECE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57FDA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1500287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421C7A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599EE43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FA59CC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4F7C116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65B45C1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533E60C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audio</w:t>
            </w:r>
          </w:p>
        </w:tc>
        <w:tc>
          <w:tcPr>
            <w:tcW w:w="760" w:type="dxa"/>
            <w:tcBorders>
              <w:top w:val="nil"/>
              <w:left w:val="nil"/>
              <w:bottom w:val="nil"/>
              <w:right w:val="nil"/>
            </w:tcBorders>
            <w:shd w:val="clear" w:color="auto" w:fill="auto"/>
            <w:vAlign w:val="center"/>
            <w:hideMark/>
          </w:tcPr>
          <w:p w14:paraId="1B13C4D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59.02</w:t>
            </w:r>
          </w:p>
        </w:tc>
        <w:tc>
          <w:tcPr>
            <w:tcW w:w="980" w:type="dxa"/>
            <w:tcBorders>
              <w:top w:val="nil"/>
              <w:left w:val="nil"/>
              <w:bottom w:val="nil"/>
              <w:right w:val="nil"/>
            </w:tcBorders>
            <w:shd w:val="clear" w:color="auto" w:fill="auto"/>
            <w:vAlign w:val="center"/>
            <w:hideMark/>
          </w:tcPr>
          <w:p w14:paraId="6073C41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5437CCC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BB8B1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31</w:t>
            </w:r>
          </w:p>
        </w:tc>
        <w:tc>
          <w:tcPr>
            <w:tcW w:w="680" w:type="dxa"/>
            <w:tcBorders>
              <w:top w:val="nil"/>
              <w:left w:val="nil"/>
              <w:bottom w:val="nil"/>
              <w:right w:val="nil"/>
            </w:tcBorders>
            <w:shd w:val="clear" w:color="auto" w:fill="auto"/>
            <w:vAlign w:val="center"/>
            <w:hideMark/>
          </w:tcPr>
          <w:p w14:paraId="77883EC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w:t>
            </w:r>
          </w:p>
        </w:tc>
      </w:tr>
      <w:tr w:rsidR="008D5A6D" w:rsidRPr="005B5DD4" w14:paraId="3647EFA0" w14:textId="77777777" w:rsidTr="00E70BB7">
        <w:trPr>
          <w:trHeight w:val="288"/>
        </w:trPr>
        <w:tc>
          <w:tcPr>
            <w:tcW w:w="2860" w:type="dxa"/>
            <w:tcBorders>
              <w:top w:val="nil"/>
              <w:left w:val="nil"/>
              <w:bottom w:val="nil"/>
              <w:right w:val="nil"/>
            </w:tcBorders>
            <w:shd w:val="clear" w:color="auto" w:fill="auto"/>
            <w:vAlign w:val="center"/>
            <w:hideMark/>
          </w:tcPr>
          <w:p w14:paraId="0C9D8C9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Vieillard et al. (2015)</w:t>
            </w:r>
          </w:p>
        </w:tc>
        <w:tc>
          <w:tcPr>
            <w:tcW w:w="860" w:type="dxa"/>
            <w:tcBorders>
              <w:top w:val="nil"/>
              <w:left w:val="nil"/>
              <w:bottom w:val="nil"/>
              <w:right w:val="nil"/>
            </w:tcBorders>
            <w:shd w:val="clear" w:color="auto" w:fill="auto"/>
            <w:vAlign w:val="center"/>
            <w:hideMark/>
          </w:tcPr>
          <w:p w14:paraId="132660D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25E84A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F13E5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795313C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032B725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34CE6F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6EA8249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4390E21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83E646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audio</w:t>
            </w:r>
          </w:p>
        </w:tc>
        <w:tc>
          <w:tcPr>
            <w:tcW w:w="760" w:type="dxa"/>
            <w:tcBorders>
              <w:top w:val="nil"/>
              <w:left w:val="nil"/>
              <w:bottom w:val="nil"/>
              <w:right w:val="nil"/>
            </w:tcBorders>
            <w:shd w:val="clear" w:color="auto" w:fill="auto"/>
            <w:vAlign w:val="center"/>
            <w:hideMark/>
          </w:tcPr>
          <w:p w14:paraId="7C9E60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59.02</w:t>
            </w:r>
          </w:p>
        </w:tc>
        <w:tc>
          <w:tcPr>
            <w:tcW w:w="980" w:type="dxa"/>
            <w:tcBorders>
              <w:top w:val="nil"/>
              <w:left w:val="nil"/>
              <w:bottom w:val="nil"/>
              <w:right w:val="nil"/>
            </w:tcBorders>
            <w:shd w:val="clear" w:color="auto" w:fill="auto"/>
            <w:vAlign w:val="center"/>
            <w:hideMark/>
          </w:tcPr>
          <w:p w14:paraId="62F9C6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234AC5C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6928A8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w:t>
            </w:r>
          </w:p>
        </w:tc>
        <w:tc>
          <w:tcPr>
            <w:tcW w:w="680" w:type="dxa"/>
            <w:tcBorders>
              <w:top w:val="nil"/>
              <w:left w:val="nil"/>
              <w:bottom w:val="nil"/>
              <w:right w:val="nil"/>
            </w:tcBorders>
            <w:shd w:val="clear" w:color="auto" w:fill="auto"/>
            <w:vAlign w:val="center"/>
            <w:hideMark/>
          </w:tcPr>
          <w:p w14:paraId="3ED96D6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0.07</w:t>
            </w:r>
          </w:p>
        </w:tc>
      </w:tr>
      <w:tr w:rsidR="008D5A6D" w:rsidRPr="005B5DD4" w14:paraId="52C65A40" w14:textId="77777777" w:rsidTr="00E70BB7">
        <w:trPr>
          <w:trHeight w:val="288"/>
        </w:trPr>
        <w:tc>
          <w:tcPr>
            <w:tcW w:w="2860" w:type="dxa"/>
            <w:tcBorders>
              <w:top w:val="nil"/>
              <w:left w:val="nil"/>
              <w:bottom w:val="nil"/>
              <w:right w:val="nil"/>
            </w:tcBorders>
            <w:shd w:val="clear" w:color="auto" w:fill="auto"/>
            <w:vAlign w:val="center"/>
            <w:hideMark/>
          </w:tcPr>
          <w:p w14:paraId="00C09EBA"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Vieillard et al. (2015)</w:t>
            </w:r>
          </w:p>
        </w:tc>
        <w:tc>
          <w:tcPr>
            <w:tcW w:w="860" w:type="dxa"/>
            <w:tcBorders>
              <w:top w:val="nil"/>
              <w:left w:val="nil"/>
              <w:bottom w:val="nil"/>
              <w:right w:val="nil"/>
            </w:tcBorders>
            <w:shd w:val="clear" w:color="auto" w:fill="auto"/>
            <w:vAlign w:val="center"/>
            <w:hideMark/>
          </w:tcPr>
          <w:p w14:paraId="7895F1A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B637FD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32C0BB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6BCB00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65E7490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74E904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2A6D113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35395C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74A00ED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audio</w:t>
            </w:r>
          </w:p>
        </w:tc>
        <w:tc>
          <w:tcPr>
            <w:tcW w:w="760" w:type="dxa"/>
            <w:tcBorders>
              <w:top w:val="nil"/>
              <w:left w:val="nil"/>
              <w:bottom w:val="nil"/>
              <w:right w:val="nil"/>
            </w:tcBorders>
            <w:shd w:val="clear" w:color="auto" w:fill="auto"/>
            <w:vAlign w:val="center"/>
            <w:hideMark/>
          </w:tcPr>
          <w:p w14:paraId="3B675A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59.02</w:t>
            </w:r>
          </w:p>
        </w:tc>
        <w:tc>
          <w:tcPr>
            <w:tcW w:w="980" w:type="dxa"/>
            <w:tcBorders>
              <w:top w:val="nil"/>
              <w:left w:val="nil"/>
              <w:bottom w:val="nil"/>
              <w:right w:val="nil"/>
            </w:tcBorders>
            <w:shd w:val="clear" w:color="auto" w:fill="auto"/>
            <w:vAlign w:val="center"/>
            <w:hideMark/>
          </w:tcPr>
          <w:p w14:paraId="070F6F3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7629E02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F881B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w:t>
            </w:r>
          </w:p>
        </w:tc>
        <w:tc>
          <w:tcPr>
            <w:tcW w:w="680" w:type="dxa"/>
            <w:tcBorders>
              <w:top w:val="nil"/>
              <w:left w:val="nil"/>
              <w:bottom w:val="nil"/>
              <w:right w:val="nil"/>
            </w:tcBorders>
            <w:shd w:val="clear" w:color="auto" w:fill="auto"/>
            <w:vAlign w:val="center"/>
            <w:hideMark/>
          </w:tcPr>
          <w:p w14:paraId="638DD23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-0.12</w:t>
            </w:r>
          </w:p>
        </w:tc>
      </w:tr>
      <w:tr w:rsidR="008D5A6D" w:rsidRPr="005B5DD4" w14:paraId="3EE124CA" w14:textId="77777777" w:rsidTr="00E70BB7">
        <w:trPr>
          <w:trHeight w:val="288"/>
        </w:trPr>
        <w:tc>
          <w:tcPr>
            <w:tcW w:w="2860" w:type="dxa"/>
            <w:tcBorders>
              <w:top w:val="nil"/>
              <w:left w:val="nil"/>
              <w:bottom w:val="nil"/>
              <w:right w:val="nil"/>
            </w:tcBorders>
            <w:shd w:val="clear" w:color="auto" w:fill="auto"/>
            <w:vAlign w:val="center"/>
            <w:hideMark/>
          </w:tcPr>
          <w:p w14:paraId="1E813406"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Wagenmakers et al. (2016) Albohn site</w:t>
            </w:r>
          </w:p>
        </w:tc>
        <w:tc>
          <w:tcPr>
            <w:tcW w:w="860" w:type="dxa"/>
            <w:tcBorders>
              <w:top w:val="nil"/>
              <w:left w:val="nil"/>
              <w:bottom w:val="nil"/>
              <w:right w:val="nil"/>
            </w:tcBorders>
            <w:shd w:val="clear" w:color="auto" w:fill="auto"/>
            <w:vAlign w:val="center"/>
            <w:hideMark/>
          </w:tcPr>
          <w:p w14:paraId="5DB59DC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B73903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B70B0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6D3E56D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0B97662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4A36C86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32B2CF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10DF1C3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5A49A25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55E617A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55.21</w:t>
            </w:r>
          </w:p>
        </w:tc>
        <w:tc>
          <w:tcPr>
            <w:tcW w:w="980" w:type="dxa"/>
            <w:tcBorders>
              <w:top w:val="nil"/>
              <w:left w:val="nil"/>
              <w:bottom w:val="nil"/>
              <w:right w:val="nil"/>
            </w:tcBorders>
            <w:shd w:val="clear" w:color="auto" w:fill="auto"/>
            <w:vAlign w:val="center"/>
            <w:hideMark/>
          </w:tcPr>
          <w:p w14:paraId="7726746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194B79B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F8A330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139</w:t>
            </w:r>
          </w:p>
        </w:tc>
        <w:tc>
          <w:tcPr>
            <w:tcW w:w="680" w:type="dxa"/>
            <w:tcBorders>
              <w:top w:val="nil"/>
              <w:left w:val="nil"/>
              <w:bottom w:val="nil"/>
              <w:right w:val="nil"/>
            </w:tcBorders>
            <w:shd w:val="clear" w:color="auto" w:fill="auto"/>
            <w:vAlign w:val="center"/>
            <w:hideMark/>
          </w:tcPr>
          <w:p w14:paraId="73D49E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0.09</w:t>
            </w:r>
          </w:p>
        </w:tc>
      </w:tr>
      <w:tr w:rsidR="008D5A6D" w:rsidRPr="005B5DD4" w14:paraId="1FE8B01E" w14:textId="77777777" w:rsidTr="00E70BB7">
        <w:trPr>
          <w:trHeight w:val="288"/>
        </w:trPr>
        <w:tc>
          <w:tcPr>
            <w:tcW w:w="2860" w:type="dxa"/>
            <w:tcBorders>
              <w:top w:val="nil"/>
              <w:left w:val="nil"/>
              <w:bottom w:val="nil"/>
              <w:right w:val="nil"/>
            </w:tcBorders>
            <w:shd w:val="clear" w:color="auto" w:fill="auto"/>
            <w:vAlign w:val="center"/>
            <w:hideMark/>
          </w:tcPr>
          <w:p w14:paraId="5E4D329F"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Wagenmakers et al. (2016) Allard site</w:t>
            </w:r>
          </w:p>
        </w:tc>
        <w:tc>
          <w:tcPr>
            <w:tcW w:w="860" w:type="dxa"/>
            <w:tcBorders>
              <w:top w:val="nil"/>
              <w:left w:val="nil"/>
              <w:bottom w:val="nil"/>
              <w:right w:val="nil"/>
            </w:tcBorders>
            <w:shd w:val="clear" w:color="auto" w:fill="auto"/>
            <w:vAlign w:val="center"/>
            <w:hideMark/>
          </w:tcPr>
          <w:p w14:paraId="529BE46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1968A8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74C421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5390544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62FE258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4AF2579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4E1690B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52B9E4E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408ECB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4129A02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74.85</w:t>
            </w:r>
          </w:p>
        </w:tc>
        <w:tc>
          <w:tcPr>
            <w:tcW w:w="980" w:type="dxa"/>
            <w:tcBorders>
              <w:top w:val="nil"/>
              <w:left w:val="nil"/>
              <w:bottom w:val="nil"/>
              <w:right w:val="nil"/>
            </w:tcBorders>
            <w:shd w:val="clear" w:color="auto" w:fill="auto"/>
            <w:vAlign w:val="center"/>
            <w:hideMark/>
          </w:tcPr>
          <w:p w14:paraId="74F25B0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109BDBD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64E74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125</w:t>
            </w:r>
          </w:p>
        </w:tc>
        <w:tc>
          <w:tcPr>
            <w:tcW w:w="680" w:type="dxa"/>
            <w:tcBorders>
              <w:top w:val="nil"/>
              <w:left w:val="nil"/>
              <w:bottom w:val="nil"/>
              <w:right w:val="nil"/>
            </w:tcBorders>
            <w:shd w:val="clear" w:color="auto" w:fill="auto"/>
            <w:vAlign w:val="center"/>
            <w:hideMark/>
          </w:tcPr>
          <w:p w14:paraId="4AD9C85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0.09</w:t>
            </w:r>
          </w:p>
        </w:tc>
      </w:tr>
      <w:tr w:rsidR="008D5A6D" w:rsidRPr="005B5DD4" w14:paraId="2D2E992C" w14:textId="77777777" w:rsidTr="00E70BB7">
        <w:trPr>
          <w:trHeight w:val="288"/>
        </w:trPr>
        <w:tc>
          <w:tcPr>
            <w:tcW w:w="2860" w:type="dxa"/>
            <w:tcBorders>
              <w:top w:val="nil"/>
              <w:left w:val="nil"/>
              <w:bottom w:val="nil"/>
              <w:right w:val="nil"/>
            </w:tcBorders>
            <w:shd w:val="clear" w:color="auto" w:fill="auto"/>
            <w:vAlign w:val="center"/>
            <w:hideMark/>
          </w:tcPr>
          <w:p w14:paraId="3CB92CF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Wagenmakers et al. (2016) Benning site</w:t>
            </w:r>
          </w:p>
        </w:tc>
        <w:tc>
          <w:tcPr>
            <w:tcW w:w="860" w:type="dxa"/>
            <w:tcBorders>
              <w:top w:val="nil"/>
              <w:left w:val="nil"/>
              <w:bottom w:val="nil"/>
              <w:right w:val="nil"/>
            </w:tcBorders>
            <w:shd w:val="clear" w:color="auto" w:fill="auto"/>
            <w:vAlign w:val="center"/>
            <w:hideMark/>
          </w:tcPr>
          <w:p w14:paraId="26FDDC5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3F9BCD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ECE14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52E49E2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279501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1A69A3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1AA2DA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58A5CBA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6B82FF7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1B904A3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58.04</w:t>
            </w:r>
          </w:p>
        </w:tc>
        <w:tc>
          <w:tcPr>
            <w:tcW w:w="980" w:type="dxa"/>
            <w:tcBorders>
              <w:top w:val="nil"/>
              <w:left w:val="nil"/>
              <w:bottom w:val="nil"/>
              <w:right w:val="nil"/>
            </w:tcBorders>
            <w:shd w:val="clear" w:color="auto" w:fill="auto"/>
            <w:vAlign w:val="center"/>
            <w:hideMark/>
          </w:tcPr>
          <w:p w14:paraId="097CA1F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0D5E1CC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E81EF6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115</w:t>
            </w:r>
          </w:p>
        </w:tc>
        <w:tc>
          <w:tcPr>
            <w:tcW w:w="680" w:type="dxa"/>
            <w:tcBorders>
              <w:top w:val="nil"/>
              <w:left w:val="nil"/>
              <w:bottom w:val="nil"/>
              <w:right w:val="nil"/>
            </w:tcBorders>
            <w:shd w:val="clear" w:color="auto" w:fill="auto"/>
            <w:vAlign w:val="center"/>
            <w:hideMark/>
          </w:tcPr>
          <w:p w14:paraId="09CA33B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-0.01</w:t>
            </w:r>
          </w:p>
        </w:tc>
      </w:tr>
      <w:tr w:rsidR="008D5A6D" w:rsidRPr="005B5DD4" w14:paraId="08938954" w14:textId="77777777" w:rsidTr="00E70BB7">
        <w:trPr>
          <w:trHeight w:val="288"/>
        </w:trPr>
        <w:tc>
          <w:tcPr>
            <w:tcW w:w="2860" w:type="dxa"/>
            <w:tcBorders>
              <w:top w:val="nil"/>
              <w:left w:val="nil"/>
              <w:bottom w:val="nil"/>
              <w:right w:val="nil"/>
            </w:tcBorders>
            <w:shd w:val="clear" w:color="auto" w:fill="auto"/>
            <w:vAlign w:val="center"/>
            <w:hideMark/>
          </w:tcPr>
          <w:p w14:paraId="6FB6EE78"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Wagenmakers et al. (2016) Bulnes site</w:t>
            </w:r>
          </w:p>
        </w:tc>
        <w:tc>
          <w:tcPr>
            <w:tcW w:w="860" w:type="dxa"/>
            <w:tcBorders>
              <w:top w:val="nil"/>
              <w:left w:val="nil"/>
              <w:bottom w:val="nil"/>
              <w:right w:val="nil"/>
            </w:tcBorders>
            <w:shd w:val="clear" w:color="auto" w:fill="auto"/>
            <w:vAlign w:val="center"/>
            <w:hideMark/>
          </w:tcPr>
          <w:p w14:paraId="57E7685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39B412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61F43B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874C4E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02B399F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3F26080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310E949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176831F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135280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5F15439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83.33</w:t>
            </w:r>
          </w:p>
        </w:tc>
        <w:tc>
          <w:tcPr>
            <w:tcW w:w="980" w:type="dxa"/>
            <w:tcBorders>
              <w:top w:val="nil"/>
              <w:left w:val="nil"/>
              <w:bottom w:val="nil"/>
              <w:right w:val="nil"/>
            </w:tcBorders>
            <w:shd w:val="clear" w:color="auto" w:fill="auto"/>
            <w:vAlign w:val="center"/>
            <w:hideMark/>
          </w:tcPr>
          <w:p w14:paraId="4DCFC77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3723C32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202550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101</w:t>
            </w:r>
          </w:p>
        </w:tc>
        <w:tc>
          <w:tcPr>
            <w:tcW w:w="680" w:type="dxa"/>
            <w:tcBorders>
              <w:top w:val="nil"/>
              <w:left w:val="nil"/>
              <w:bottom w:val="nil"/>
              <w:right w:val="nil"/>
            </w:tcBorders>
            <w:shd w:val="clear" w:color="auto" w:fill="auto"/>
            <w:vAlign w:val="center"/>
            <w:hideMark/>
          </w:tcPr>
          <w:p w14:paraId="5E83FD2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0.09</w:t>
            </w:r>
          </w:p>
        </w:tc>
      </w:tr>
      <w:tr w:rsidR="008D5A6D" w:rsidRPr="005B5DD4" w14:paraId="393349DB" w14:textId="77777777" w:rsidTr="00E70BB7">
        <w:trPr>
          <w:trHeight w:val="288"/>
        </w:trPr>
        <w:tc>
          <w:tcPr>
            <w:tcW w:w="2860" w:type="dxa"/>
            <w:tcBorders>
              <w:top w:val="nil"/>
              <w:left w:val="nil"/>
              <w:bottom w:val="nil"/>
              <w:right w:val="nil"/>
            </w:tcBorders>
            <w:shd w:val="clear" w:color="auto" w:fill="auto"/>
            <w:vAlign w:val="center"/>
            <w:hideMark/>
          </w:tcPr>
          <w:p w14:paraId="1F080BEC"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Wagenmakers et al. (2016) Capaldi site</w:t>
            </w:r>
          </w:p>
        </w:tc>
        <w:tc>
          <w:tcPr>
            <w:tcW w:w="860" w:type="dxa"/>
            <w:tcBorders>
              <w:top w:val="nil"/>
              <w:left w:val="nil"/>
              <w:bottom w:val="nil"/>
              <w:right w:val="nil"/>
            </w:tcBorders>
            <w:shd w:val="clear" w:color="auto" w:fill="auto"/>
            <w:vAlign w:val="center"/>
            <w:hideMark/>
          </w:tcPr>
          <w:p w14:paraId="12BE1D4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274E2C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792D1E3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52EE3FE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1917A72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3B73D8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643EC2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56C854D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5E6C65F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7F8FCF9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69.33</w:t>
            </w:r>
          </w:p>
        </w:tc>
        <w:tc>
          <w:tcPr>
            <w:tcW w:w="980" w:type="dxa"/>
            <w:tcBorders>
              <w:top w:val="nil"/>
              <w:left w:val="nil"/>
              <w:bottom w:val="nil"/>
              <w:right w:val="nil"/>
            </w:tcBorders>
            <w:shd w:val="clear" w:color="auto" w:fill="auto"/>
            <w:vAlign w:val="center"/>
            <w:hideMark/>
          </w:tcPr>
          <w:p w14:paraId="4B1B325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6D67EC4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6E05F7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117</w:t>
            </w:r>
          </w:p>
        </w:tc>
        <w:tc>
          <w:tcPr>
            <w:tcW w:w="680" w:type="dxa"/>
            <w:tcBorders>
              <w:top w:val="nil"/>
              <w:left w:val="nil"/>
              <w:bottom w:val="nil"/>
              <w:right w:val="nil"/>
            </w:tcBorders>
            <w:shd w:val="clear" w:color="auto" w:fill="auto"/>
            <w:vAlign w:val="center"/>
            <w:hideMark/>
          </w:tcPr>
          <w:p w14:paraId="28BB6C3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-0.07</w:t>
            </w:r>
          </w:p>
        </w:tc>
      </w:tr>
      <w:tr w:rsidR="008D5A6D" w:rsidRPr="005B5DD4" w14:paraId="4587A29D" w14:textId="77777777" w:rsidTr="00E70BB7">
        <w:trPr>
          <w:trHeight w:val="288"/>
        </w:trPr>
        <w:tc>
          <w:tcPr>
            <w:tcW w:w="2860" w:type="dxa"/>
            <w:tcBorders>
              <w:top w:val="nil"/>
              <w:left w:val="nil"/>
              <w:bottom w:val="nil"/>
              <w:right w:val="nil"/>
            </w:tcBorders>
            <w:shd w:val="clear" w:color="auto" w:fill="auto"/>
            <w:vAlign w:val="center"/>
            <w:hideMark/>
          </w:tcPr>
          <w:p w14:paraId="7FA52228"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Wagenmakers et al. (2016) Chasten site</w:t>
            </w:r>
          </w:p>
        </w:tc>
        <w:tc>
          <w:tcPr>
            <w:tcW w:w="860" w:type="dxa"/>
            <w:tcBorders>
              <w:top w:val="nil"/>
              <w:left w:val="nil"/>
              <w:bottom w:val="nil"/>
              <w:right w:val="nil"/>
            </w:tcBorders>
            <w:shd w:val="clear" w:color="auto" w:fill="auto"/>
            <w:vAlign w:val="center"/>
            <w:hideMark/>
          </w:tcPr>
          <w:p w14:paraId="7D1C634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51A43B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1BA5572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310CE3B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56896D1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712B550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266B1F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76ADF9F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B5B642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4C1EFE7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70.37</w:t>
            </w:r>
          </w:p>
        </w:tc>
        <w:tc>
          <w:tcPr>
            <w:tcW w:w="980" w:type="dxa"/>
            <w:tcBorders>
              <w:top w:val="nil"/>
              <w:left w:val="nil"/>
              <w:bottom w:val="nil"/>
              <w:right w:val="nil"/>
            </w:tcBorders>
            <w:shd w:val="clear" w:color="auto" w:fill="auto"/>
            <w:vAlign w:val="center"/>
            <w:hideMark/>
          </w:tcPr>
          <w:p w14:paraId="5C151F8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31685BE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B99CA0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94</w:t>
            </w:r>
          </w:p>
        </w:tc>
        <w:tc>
          <w:tcPr>
            <w:tcW w:w="680" w:type="dxa"/>
            <w:tcBorders>
              <w:top w:val="nil"/>
              <w:left w:val="nil"/>
              <w:bottom w:val="nil"/>
              <w:right w:val="nil"/>
            </w:tcBorders>
            <w:shd w:val="clear" w:color="auto" w:fill="auto"/>
            <w:vAlign w:val="center"/>
            <w:hideMark/>
          </w:tcPr>
          <w:p w14:paraId="25E7B7E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-0.04</w:t>
            </w:r>
          </w:p>
        </w:tc>
      </w:tr>
      <w:tr w:rsidR="008D5A6D" w:rsidRPr="005B5DD4" w14:paraId="5ABF2B78" w14:textId="77777777" w:rsidTr="00E70BB7">
        <w:trPr>
          <w:trHeight w:val="288"/>
        </w:trPr>
        <w:tc>
          <w:tcPr>
            <w:tcW w:w="2860" w:type="dxa"/>
            <w:tcBorders>
              <w:top w:val="nil"/>
              <w:left w:val="nil"/>
              <w:bottom w:val="nil"/>
              <w:right w:val="nil"/>
            </w:tcBorders>
            <w:shd w:val="clear" w:color="auto" w:fill="auto"/>
            <w:vAlign w:val="center"/>
            <w:hideMark/>
          </w:tcPr>
          <w:p w14:paraId="7F763E9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Wagenmakers et al. (2016) Holmes site</w:t>
            </w:r>
          </w:p>
        </w:tc>
        <w:tc>
          <w:tcPr>
            <w:tcW w:w="860" w:type="dxa"/>
            <w:tcBorders>
              <w:top w:val="nil"/>
              <w:left w:val="nil"/>
              <w:bottom w:val="nil"/>
              <w:right w:val="nil"/>
            </w:tcBorders>
            <w:shd w:val="clear" w:color="auto" w:fill="auto"/>
            <w:vAlign w:val="center"/>
            <w:hideMark/>
          </w:tcPr>
          <w:p w14:paraId="764D2E9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A00D54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D030C3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58F76F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278C719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51EEA00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4A7EBF4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7B7DF01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2970C3F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661B200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63.98</w:t>
            </w:r>
          </w:p>
        </w:tc>
        <w:tc>
          <w:tcPr>
            <w:tcW w:w="980" w:type="dxa"/>
            <w:tcBorders>
              <w:top w:val="nil"/>
              <w:left w:val="nil"/>
              <w:bottom w:val="nil"/>
              <w:right w:val="nil"/>
            </w:tcBorders>
            <w:shd w:val="clear" w:color="auto" w:fill="auto"/>
            <w:vAlign w:val="center"/>
            <w:hideMark/>
          </w:tcPr>
          <w:p w14:paraId="39A81D4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017744B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79415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99</w:t>
            </w:r>
          </w:p>
        </w:tc>
        <w:tc>
          <w:tcPr>
            <w:tcW w:w="680" w:type="dxa"/>
            <w:tcBorders>
              <w:top w:val="nil"/>
              <w:left w:val="nil"/>
              <w:bottom w:val="nil"/>
              <w:right w:val="nil"/>
            </w:tcBorders>
            <w:shd w:val="clear" w:color="auto" w:fill="auto"/>
            <w:vAlign w:val="center"/>
            <w:hideMark/>
          </w:tcPr>
          <w:p w14:paraId="66FEDF0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0.15</w:t>
            </w:r>
          </w:p>
        </w:tc>
      </w:tr>
      <w:tr w:rsidR="008D5A6D" w:rsidRPr="005B5DD4" w14:paraId="2927694D" w14:textId="77777777" w:rsidTr="00E70BB7">
        <w:trPr>
          <w:trHeight w:val="288"/>
        </w:trPr>
        <w:tc>
          <w:tcPr>
            <w:tcW w:w="2860" w:type="dxa"/>
            <w:tcBorders>
              <w:top w:val="nil"/>
              <w:left w:val="nil"/>
              <w:bottom w:val="nil"/>
              <w:right w:val="nil"/>
            </w:tcBorders>
            <w:shd w:val="clear" w:color="auto" w:fill="auto"/>
            <w:vAlign w:val="center"/>
            <w:hideMark/>
          </w:tcPr>
          <w:p w14:paraId="72F37435"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Wagenmakers et al. (2016) Koch site</w:t>
            </w:r>
          </w:p>
        </w:tc>
        <w:tc>
          <w:tcPr>
            <w:tcW w:w="860" w:type="dxa"/>
            <w:tcBorders>
              <w:top w:val="nil"/>
              <w:left w:val="nil"/>
              <w:bottom w:val="nil"/>
              <w:right w:val="nil"/>
            </w:tcBorders>
            <w:shd w:val="clear" w:color="auto" w:fill="auto"/>
            <w:vAlign w:val="center"/>
            <w:hideMark/>
          </w:tcPr>
          <w:p w14:paraId="00BDF86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2EEAD6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980290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74B2F59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1085077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5A7B1C2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3FF383B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7C11003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342E83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28D29D4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66.38</w:t>
            </w:r>
          </w:p>
        </w:tc>
        <w:tc>
          <w:tcPr>
            <w:tcW w:w="980" w:type="dxa"/>
            <w:tcBorders>
              <w:top w:val="nil"/>
              <w:left w:val="nil"/>
              <w:bottom w:val="nil"/>
              <w:right w:val="nil"/>
            </w:tcBorders>
            <w:shd w:val="clear" w:color="auto" w:fill="auto"/>
            <w:vAlign w:val="center"/>
            <w:hideMark/>
          </w:tcPr>
          <w:p w14:paraId="32E99CB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472D069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562DC5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100</w:t>
            </w:r>
          </w:p>
        </w:tc>
        <w:tc>
          <w:tcPr>
            <w:tcW w:w="680" w:type="dxa"/>
            <w:tcBorders>
              <w:top w:val="nil"/>
              <w:left w:val="nil"/>
              <w:bottom w:val="nil"/>
              <w:right w:val="nil"/>
            </w:tcBorders>
            <w:shd w:val="clear" w:color="auto" w:fill="auto"/>
            <w:vAlign w:val="center"/>
            <w:hideMark/>
          </w:tcPr>
          <w:p w14:paraId="5CAB0D3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-0.14</w:t>
            </w:r>
          </w:p>
        </w:tc>
      </w:tr>
      <w:tr w:rsidR="008D5A6D" w:rsidRPr="005B5DD4" w14:paraId="48AB1355" w14:textId="77777777" w:rsidTr="00E70BB7">
        <w:trPr>
          <w:trHeight w:val="288"/>
        </w:trPr>
        <w:tc>
          <w:tcPr>
            <w:tcW w:w="2860" w:type="dxa"/>
            <w:tcBorders>
              <w:top w:val="nil"/>
              <w:left w:val="nil"/>
              <w:bottom w:val="nil"/>
              <w:right w:val="nil"/>
            </w:tcBorders>
            <w:shd w:val="clear" w:color="auto" w:fill="auto"/>
            <w:vAlign w:val="center"/>
            <w:hideMark/>
          </w:tcPr>
          <w:p w14:paraId="67FF72C8"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Wagenmakers et al. (2016) Korb site</w:t>
            </w:r>
          </w:p>
        </w:tc>
        <w:tc>
          <w:tcPr>
            <w:tcW w:w="860" w:type="dxa"/>
            <w:tcBorders>
              <w:top w:val="nil"/>
              <w:left w:val="nil"/>
              <w:bottom w:val="nil"/>
              <w:right w:val="nil"/>
            </w:tcBorders>
            <w:shd w:val="clear" w:color="auto" w:fill="auto"/>
            <w:vAlign w:val="center"/>
            <w:hideMark/>
          </w:tcPr>
          <w:p w14:paraId="4DE34B4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3CAEC5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AD94C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3D475A0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7555871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6D2BB72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411DFF2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36D2469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BEC183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6B6A5A6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37.93</w:t>
            </w:r>
          </w:p>
        </w:tc>
        <w:tc>
          <w:tcPr>
            <w:tcW w:w="980" w:type="dxa"/>
            <w:tcBorders>
              <w:top w:val="nil"/>
              <w:left w:val="nil"/>
              <w:bottom w:val="nil"/>
              <w:right w:val="nil"/>
            </w:tcBorders>
            <w:shd w:val="clear" w:color="auto" w:fill="auto"/>
            <w:vAlign w:val="center"/>
            <w:hideMark/>
          </w:tcPr>
          <w:p w14:paraId="6A1C4D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5ADDFC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112BF1D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101</w:t>
            </w:r>
          </w:p>
        </w:tc>
        <w:tc>
          <w:tcPr>
            <w:tcW w:w="680" w:type="dxa"/>
            <w:tcBorders>
              <w:top w:val="nil"/>
              <w:left w:val="nil"/>
              <w:bottom w:val="nil"/>
              <w:right w:val="nil"/>
            </w:tcBorders>
            <w:shd w:val="clear" w:color="auto" w:fill="auto"/>
            <w:vAlign w:val="center"/>
            <w:hideMark/>
          </w:tcPr>
          <w:p w14:paraId="5DE8D7C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0.01</w:t>
            </w:r>
          </w:p>
        </w:tc>
      </w:tr>
      <w:tr w:rsidR="008D5A6D" w:rsidRPr="005B5DD4" w14:paraId="61E9A0E0" w14:textId="77777777" w:rsidTr="00E70BB7">
        <w:trPr>
          <w:trHeight w:val="288"/>
        </w:trPr>
        <w:tc>
          <w:tcPr>
            <w:tcW w:w="2860" w:type="dxa"/>
            <w:tcBorders>
              <w:top w:val="nil"/>
              <w:left w:val="nil"/>
              <w:bottom w:val="nil"/>
              <w:right w:val="nil"/>
            </w:tcBorders>
            <w:shd w:val="clear" w:color="auto" w:fill="auto"/>
            <w:vAlign w:val="center"/>
            <w:hideMark/>
          </w:tcPr>
          <w:p w14:paraId="6611917F"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Wagenmakers et al. (2016) Lynott site</w:t>
            </w:r>
          </w:p>
        </w:tc>
        <w:tc>
          <w:tcPr>
            <w:tcW w:w="860" w:type="dxa"/>
            <w:tcBorders>
              <w:top w:val="nil"/>
              <w:left w:val="nil"/>
              <w:bottom w:val="nil"/>
              <w:right w:val="nil"/>
            </w:tcBorders>
            <w:shd w:val="clear" w:color="auto" w:fill="auto"/>
            <w:vAlign w:val="center"/>
            <w:hideMark/>
          </w:tcPr>
          <w:p w14:paraId="4B07AB6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0464D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41725B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270F135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0865860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39D3DF2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1025043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771F36B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03825B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3B0B7B1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38.61</w:t>
            </w:r>
          </w:p>
        </w:tc>
        <w:tc>
          <w:tcPr>
            <w:tcW w:w="980" w:type="dxa"/>
            <w:tcBorders>
              <w:top w:val="nil"/>
              <w:left w:val="nil"/>
              <w:bottom w:val="nil"/>
              <w:right w:val="nil"/>
            </w:tcBorders>
            <w:shd w:val="clear" w:color="auto" w:fill="auto"/>
            <w:vAlign w:val="center"/>
            <w:hideMark/>
          </w:tcPr>
          <w:p w14:paraId="427EE01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186813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BCA591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126</w:t>
            </w:r>
          </w:p>
        </w:tc>
        <w:tc>
          <w:tcPr>
            <w:tcW w:w="680" w:type="dxa"/>
            <w:tcBorders>
              <w:top w:val="nil"/>
              <w:left w:val="nil"/>
              <w:bottom w:val="nil"/>
              <w:right w:val="nil"/>
            </w:tcBorders>
            <w:shd w:val="clear" w:color="auto" w:fill="auto"/>
            <w:vAlign w:val="center"/>
            <w:hideMark/>
          </w:tcPr>
          <w:p w14:paraId="4CC94F0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0.23</w:t>
            </w:r>
          </w:p>
        </w:tc>
      </w:tr>
      <w:tr w:rsidR="008D5A6D" w:rsidRPr="005B5DD4" w14:paraId="76711A78" w14:textId="77777777" w:rsidTr="00E70BB7">
        <w:trPr>
          <w:trHeight w:val="288"/>
        </w:trPr>
        <w:tc>
          <w:tcPr>
            <w:tcW w:w="2860" w:type="dxa"/>
            <w:tcBorders>
              <w:top w:val="nil"/>
              <w:left w:val="nil"/>
              <w:bottom w:val="nil"/>
              <w:right w:val="nil"/>
            </w:tcBorders>
            <w:shd w:val="clear" w:color="auto" w:fill="auto"/>
            <w:vAlign w:val="center"/>
            <w:hideMark/>
          </w:tcPr>
          <w:p w14:paraId="5ACD8957"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Wagenmakers et al. (2016) Oosterwijk site</w:t>
            </w:r>
          </w:p>
        </w:tc>
        <w:tc>
          <w:tcPr>
            <w:tcW w:w="860" w:type="dxa"/>
            <w:tcBorders>
              <w:top w:val="nil"/>
              <w:left w:val="nil"/>
              <w:bottom w:val="nil"/>
              <w:right w:val="nil"/>
            </w:tcBorders>
            <w:shd w:val="clear" w:color="auto" w:fill="auto"/>
            <w:vAlign w:val="center"/>
            <w:hideMark/>
          </w:tcPr>
          <w:p w14:paraId="1A1AB1E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D271EC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0D5169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79D10F5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6447B24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2D8E8CD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50BD8E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1318B2F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5964ED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625BBF9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30.2</w:t>
            </w:r>
          </w:p>
        </w:tc>
        <w:tc>
          <w:tcPr>
            <w:tcW w:w="980" w:type="dxa"/>
            <w:tcBorders>
              <w:top w:val="nil"/>
              <w:left w:val="nil"/>
              <w:bottom w:val="nil"/>
              <w:right w:val="nil"/>
            </w:tcBorders>
            <w:shd w:val="clear" w:color="auto" w:fill="auto"/>
            <w:vAlign w:val="center"/>
            <w:hideMark/>
          </w:tcPr>
          <w:p w14:paraId="74D2A94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50B4C7F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267E0A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110</w:t>
            </w:r>
          </w:p>
        </w:tc>
        <w:tc>
          <w:tcPr>
            <w:tcW w:w="680" w:type="dxa"/>
            <w:tcBorders>
              <w:top w:val="nil"/>
              <w:left w:val="nil"/>
              <w:bottom w:val="nil"/>
              <w:right w:val="nil"/>
            </w:tcBorders>
            <w:shd w:val="clear" w:color="auto" w:fill="auto"/>
            <w:vAlign w:val="center"/>
            <w:hideMark/>
          </w:tcPr>
          <w:p w14:paraId="2621B6D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-0.17</w:t>
            </w:r>
          </w:p>
        </w:tc>
      </w:tr>
      <w:tr w:rsidR="008D5A6D" w:rsidRPr="005B5DD4" w14:paraId="360C18C8" w14:textId="77777777" w:rsidTr="00E70BB7">
        <w:trPr>
          <w:trHeight w:val="288"/>
        </w:trPr>
        <w:tc>
          <w:tcPr>
            <w:tcW w:w="2860" w:type="dxa"/>
            <w:tcBorders>
              <w:top w:val="nil"/>
              <w:left w:val="nil"/>
              <w:bottom w:val="nil"/>
              <w:right w:val="nil"/>
            </w:tcBorders>
            <w:shd w:val="clear" w:color="auto" w:fill="auto"/>
            <w:vAlign w:val="center"/>
            <w:hideMark/>
          </w:tcPr>
          <w:p w14:paraId="6C1153CB"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Wagenmakers et al. (2016) Ozdogru site</w:t>
            </w:r>
          </w:p>
        </w:tc>
        <w:tc>
          <w:tcPr>
            <w:tcW w:w="860" w:type="dxa"/>
            <w:tcBorders>
              <w:top w:val="nil"/>
              <w:left w:val="nil"/>
              <w:bottom w:val="nil"/>
              <w:right w:val="nil"/>
            </w:tcBorders>
            <w:shd w:val="clear" w:color="auto" w:fill="auto"/>
            <w:vAlign w:val="center"/>
            <w:hideMark/>
          </w:tcPr>
          <w:p w14:paraId="6FC889A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B55D60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701EA2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F81630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71C1544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20CB9D0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3E54296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3DC4302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2A79023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7F55F57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35.03</w:t>
            </w:r>
          </w:p>
        </w:tc>
        <w:tc>
          <w:tcPr>
            <w:tcW w:w="980" w:type="dxa"/>
            <w:tcBorders>
              <w:top w:val="nil"/>
              <w:left w:val="nil"/>
              <w:bottom w:val="nil"/>
              <w:right w:val="nil"/>
            </w:tcBorders>
            <w:shd w:val="clear" w:color="auto" w:fill="auto"/>
            <w:vAlign w:val="center"/>
            <w:hideMark/>
          </w:tcPr>
          <w:p w14:paraId="1FB6535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30A6D46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B2EE03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87</w:t>
            </w:r>
          </w:p>
        </w:tc>
        <w:tc>
          <w:tcPr>
            <w:tcW w:w="680" w:type="dxa"/>
            <w:tcBorders>
              <w:top w:val="nil"/>
              <w:left w:val="nil"/>
              <w:bottom w:val="nil"/>
              <w:right w:val="nil"/>
            </w:tcBorders>
            <w:shd w:val="clear" w:color="auto" w:fill="auto"/>
            <w:vAlign w:val="center"/>
            <w:hideMark/>
          </w:tcPr>
          <w:p w14:paraId="205D4A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w:t>
            </w:r>
          </w:p>
        </w:tc>
      </w:tr>
      <w:tr w:rsidR="008D5A6D" w:rsidRPr="005B5DD4" w14:paraId="3E5CA765" w14:textId="77777777" w:rsidTr="00E70BB7">
        <w:trPr>
          <w:trHeight w:val="288"/>
        </w:trPr>
        <w:tc>
          <w:tcPr>
            <w:tcW w:w="2860" w:type="dxa"/>
            <w:tcBorders>
              <w:top w:val="nil"/>
              <w:left w:val="nil"/>
              <w:bottom w:val="nil"/>
              <w:right w:val="nil"/>
            </w:tcBorders>
            <w:shd w:val="clear" w:color="auto" w:fill="auto"/>
            <w:vAlign w:val="center"/>
            <w:hideMark/>
          </w:tcPr>
          <w:p w14:paraId="091F76D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Wagenmakers et al. (2016) Pacheco-Unguetti site</w:t>
            </w:r>
          </w:p>
        </w:tc>
        <w:tc>
          <w:tcPr>
            <w:tcW w:w="860" w:type="dxa"/>
            <w:tcBorders>
              <w:top w:val="nil"/>
              <w:left w:val="nil"/>
              <w:bottom w:val="nil"/>
              <w:right w:val="nil"/>
            </w:tcBorders>
            <w:shd w:val="clear" w:color="auto" w:fill="auto"/>
            <w:vAlign w:val="center"/>
            <w:hideMark/>
          </w:tcPr>
          <w:p w14:paraId="171FDDB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C88AE3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29112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72910EB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41EDF71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612D162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19B8C0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5FCFD74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4382182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70E48E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24.32</w:t>
            </w:r>
          </w:p>
        </w:tc>
        <w:tc>
          <w:tcPr>
            <w:tcW w:w="980" w:type="dxa"/>
            <w:tcBorders>
              <w:top w:val="nil"/>
              <w:left w:val="nil"/>
              <w:bottom w:val="nil"/>
              <w:right w:val="nil"/>
            </w:tcBorders>
            <w:shd w:val="clear" w:color="auto" w:fill="auto"/>
            <w:vAlign w:val="center"/>
            <w:hideMark/>
          </w:tcPr>
          <w:p w14:paraId="0B349B9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7C417B2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771F0AD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120</w:t>
            </w:r>
          </w:p>
        </w:tc>
        <w:tc>
          <w:tcPr>
            <w:tcW w:w="680" w:type="dxa"/>
            <w:tcBorders>
              <w:top w:val="nil"/>
              <w:left w:val="nil"/>
              <w:bottom w:val="nil"/>
              <w:right w:val="nil"/>
            </w:tcBorders>
            <w:shd w:val="clear" w:color="auto" w:fill="auto"/>
            <w:vAlign w:val="center"/>
            <w:hideMark/>
          </w:tcPr>
          <w:p w14:paraId="7CF0D65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-0.08</w:t>
            </w:r>
          </w:p>
        </w:tc>
      </w:tr>
      <w:tr w:rsidR="008D5A6D" w:rsidRPr="005B5DD4" w14:paraId="0B5946C3" w14:textId="77777777" w:rsidTr="00E70BB7">
        <w:trPr>
          <w:trHeight w:val="288"/>
        </w:trPr>
        <w:tc>
          <w:tcPr>
            <w:tcW w:w="2860" w:type="dxa"/>
            <w:tcBorders>
              <w:top w:val="nil"/>
              <w:left w:val="nil"/>
              <w:bottom w:val="nil"/>
              <w:right w:val="nil"/>
            </w:tcBorders>
            <w:shd w:val="clear" w:color="auto" w:fill="auto"/>
            <w:vAlign w:val="center"/>
            <w:hideMark/>
          </w:tcPr>
          <w:p w14:paraId="038EA00B"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Wagenmakers et al. (2016) Talarico site</w:t>
            </w:r>
          </w:p>
        </w:tc>
        <w:tc>
          <w:tcPr>
            <w:tcW w:w="860" w:type="dxa"/>
            <w:tcBorders>
              <w:top w:val="nil"/>
              <w:left w:val="nil"/>
              <w:bottom w:val="nil"/>
              <w:right w:val="nil"/>
            </w:tcBorders>
            <w:shd w:val="clear" w:color="auto" w:fill="auto"/>
            <w:vAlign w:val="center"/>
            <w:hideMark/>
          </w:tcPr>
          <w:p w14:paraId="119E6B0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57C219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06216CF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4B5EABD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09F2CB4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426CD51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437574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3A1B1D2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3D3B02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1BDD550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23.27</w:t>
            </w:r>
          </w:p>
        </w:tc>
        <w:tc>
          <w:tcPr>
            <w:tcW w:w="980" w:type="dxa"/>
            <w:tcBorders>
              <w:top w:val="nil"/>
              <w:left w:val="nil"/>
              <w:bottom w:val="nil"/>
              <w:right w:val="nil"/>
            </w:tcBorders>
            <w:shd w:val="clear" w:color="auto" w:fill="auto"/>
            <w:vAlign w:val="center"/>
            <w:hideMark/>
          </w:tcPr>
          <w:p w14:paraId="1512DE4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0FE63E9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EFCA0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112</w:t>
            </w:r>
          </w:p>
        </w:tc>
        <w:tc>
          <w:tcPr>
            <w:tcW w:w="680" w:type="dxa"/>
            <w:tcBorders>
              <w:top w:val="nil"/>
              <w:left w:val="nil"/>
              <w:bottom w:val="nil"/>
              <w:right w:val="nil"/>
            </w:tcBorders>
            <w:shd w:val="clear" w:color="auto" w:fill="auto"/>
            <w:vAlign w:val="center"/>
            <w:hideMark/>
          </w:tcPr>
          <w:p w14:paraId="0CB809B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0.02</w:t>
            </w:r>
          </w:p>
        </w:tc>
      </w:tr>
      <w:tr w:rsidR="008D5A6D" w:rsidRPr="005B5DD4" w14:paraId="251CF8B1" w14:textId="77777777" w:rsidTr="00E70BB7">
        <w:trPr>
          <w:trHeight w:val="288"/>
        </w:trPr>
        <w:tc>
          <w:tcPr>
            <w:tcW w:w="2860" w:type="dxa"/>
            <w:tcBorders>
              <w:top w:val="nil"/>
              <w:left w:val="nil"/>
              <w:bottom w:val="nil"/>
              <w:right w:val="nil"/>
            </w:tcBorders>
            <w:shd w:val="clear" w:color="auto" w:fill="auto"/>
            <w:vAlign w:val="center"/>
            <w:hideMark/>
          </w:tcPr>
          <w:p w14:paraId="7AFC70CA"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Wagenmakers et al. (2016) Wagenmakers site</w:t>
            </w:r>
          </w:p>
        </w:tc>
        <w:tc>
          <w:tcPr>
            <w:tcW w:w="860" w:type="dxa"/>
            <w:tcBorders>
              <w:top w:val="nil"/>
              <w:left w:val="nil"/>
              <w:bottom w:val="nil"/>
              <w:right w:val="nil"/>
            </w:tcBorders>
            <w:shd w:val="clear" w:color="auto" w:fill="auto"/>
            <w:vAlign w:val="center"/>
            <w:hideMark/>
          </w:tcPr>
          <w:p w14:paraId="4180004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6985AD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7DE103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3C59D84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5DCC166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7984671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77429A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6E70054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5A8835E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3689FF7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37.02</w:t>
            </w:r>
          </w:p>
        </w:tc>
        <w:tc>
          <w:tcPr>
            <w:tcW w:w="980" w:type="dxa"/>
            <w:tcBorders>
              <w:top w:val="nil"/>
              <w:left w:val="nil"/>
              <w:bottom w:val="nil"/>
              <w:right w:val="nil"/>
            </w:tcBorders>
            <w:shd w:val="clear" w:color="auto" w:fill="auto"/>
            <w:vAlign w:val="center"/>
            <w:hideMark/>
          </w:tcPr>
          <w:p w14:paraId="6719884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598E4A7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42CC5B7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130</w:t>
            </w:r>
          </w:p>
        </w:tc>
        <w:tc>
          <w:tcPr>
            <w:tcW w:w="680" w:type="dxa"/>
            <w:tcBorders>
              <w:top w:val="nil"/>
              <w:left w:val="nil"/>
              <w:bottom w:val="nil"/>
              <w:right w:val="nil"/>
            </w:tcBorders>
            <w:shd w:val="clear" w:color="auto" w:fill="auto"/>
            <w:vAlign w:val="center"/>
            <w:hideMark/>
          </w:tcPr>
          <w:p w14:paraId="34DD33E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0.13</w:t>
            </w:r>
          </w:p>
        </w:tc>
      </w:tr>
      <w:tr w:rsidR="008D5A6D" w:rsidRPr="005B5DD4" w14:paraId="7329E187" w14:textId="77777777" w:rsidTr="00E70BB7">
        <w:trPr>
          <w:trHeight w:val="288"/>
        </w:trPr>
        <w:tc>
          <w:tcPr>
            <w:tcW w:w="2860" w:type="dxa"/>
            <w:tcBorders>
              <w:top w:val="nil"/>
              <w:left w:val="nil"/>
              <w:bottom w:val="nil"/>
              <w:right w:val="nil"/>
            </w:tcBorders>
            <w:shd w:val="clear" w:color="auto" w:fill="auto"/>
            <w:vAlign w:val="center"/>
            <w:hideMark/>
          </w:tcPr>
          <w:p w14:paraId="637D549F"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Wagenmakers et al. (2016) Wayand site</w:t>
            </w:r>
          </w:p>
        </w:tc>
        <w:tc>
          <w:tcPr>
            <w:tcW w:w="860" w:type="dxa"/>
            <w:tcBorders>
              <w:top w:val="nil"/>
              <w:left w:val="nil"/>
              <w:bottom w:val="nil"/>
              <w:right w:val="nil"/>
            </w:tcBorders>
            <w:shd w:val="clear" w:color="auto" w:fill="auto"/>
            <w:vAlign w:val="center"/>
            <w:hideMark/>
          </w:tcPr>
          <w:p w14:paraId="5A244C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3D8664F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67DC343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5CB1B3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5BDEBCA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0AF93A8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1647F6D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61D436E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254AC4E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4070F0B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18</w:t>
            </w:r>
          </w:p>
        </w:tc>
        <w:tc>
          <w:tcPr>
            <w:tcW w:w="980" w:type="dxa"/>
            <w:tcBorders>
              <w:top w:val="nil"/>
              <w:left w:val="nil"/>
              <w:bottom w:val="nil"/>
              <w:right w:val="nil"/>
            </w:tcBorders>
            <w:shd w:val="clear" w:color="auto" w:fill="auto"/>
            <w:vAlign w:val="center"/>
            <w:hideMark/>
          </w:tcPr>
          <w:p w14:paraId="47CE8C2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59E42D9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1B660F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110</w:t>
            </w:r>
          </w:p>
        </w:tc>
        <w:tc>
          <w:tcPr>
            <w:tcW w:w="680" w:type="dxa"/>
            <w:tcBorders>
              <w:top w:val="nil"/>
              <w:left w:val="nil"/>
              <w:bottom w:val="nil"/>
              <w:right w:val="nil"/>
            </w:tcBorders>
            <w:shd w:val="clear" w:color="auto" w:fill="auto"/>
            <w:vAlign w:val="center"/>
            <w:hideMark/>
          </w:tcPr>
          <w:p w14:paraId="6CB1918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-0.14</w:t>
            </w:r>
          </w:p>
        </w:tc>
      </w:tr>
      <w:tr w:rsidR="008D5A6D" w:rsidRPr="005B5DD4" w14:paraId="41ECE75A" w14:textId="77777777" w:rsidTr="00E70BB7">
        <w:trPr>
          <w:trHeight w:val="288"/>
        </w:trPr>
        <w:tc>
          <w:tcPr>
            <w:tcW w:w="2860" w:type="dxa"/>
            <w:tcBorders>
              <w:top w:val="nil"/>
              <w:left w:val="nil"/>
              <w:bottom w:val="nil"/>
              <w:right w:val="nil"/>
            </w:tcBorders>
            <w:shd w:val="clear" w:color="auto" w:fill="auto"/>
            <w:vAlign w:val="center"/>
            <w:hideMark/>
          </w:tcPr>
          <w:p w14:paraId="28BDFC7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Wagenmakers et al. (2016) Zeelenberg site</w:t>
            </w:r>
          </w:p>
        </w:tc>
        <w:tc>
          <w:tcPr>
            <w:tcW w:w="860" w:type="dxa"/>
            <w:tcBorders>
              <w:top w:val="nil"/>
              <w:left w:val="nil"/>
              <w:bottom w:val="nil"/>
              <w:right w:val="nil"/>
            </w:tcBorders>
            <w:shd w:val="clear" w:color="auto" w:fill="auto"/>
            <w:vAlign w:val="center"/>
            <w:hideMark/>
          </w:tcPr>
          <w:p w14:paraId="1B8A536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4AE031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2B9421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5828BFF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happiness</w:t>
            </w:r>
          </w:p>
        </w:tc>
        <w:tc>
          <w:tcPr>
            <w:tcW w:w="897" w:type="dxa"/>
            <w:tcBorders>
              <w:top w:val="nil"/>
              <w:left w:val="nil"/>
              <w:bottom w:val="nil"/>
              <w:right w:val="nil"/>
            </w:tcBorders>
            <w:shd w:val="clear" w:color="auto" w:fill="auto"/>
            <w:vAlign w:val="center"/>
            <w:hideMark/>
          </w:tcPr>
          <w:p w14:paraId="2E5A85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61BEC1F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E238F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incidental-suppress</w:t>
            </w:r>
          </w:p>
        </w:tc>
        <w:tc>
          <w:tcPr>
            <w:tcW w:w="670" w:type="dxa"/>
            <w:tcBorders>
              <w:top w:val="nil"/>
              <w:left w:val="nil"/>
              <w:bottom w:val="nil"/>
              <w:right w:val="nil"/>
            </w:tcBorders>
            <w:shd w:val="clear" w:color="auto" w:fill="auto"/>
            <w:vAlign w:val="center"/>
            <w:hideMark/>
          </w:tcPr>
          <w:p w14:paraId="6541FDA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nil"/>
              <w:right w:val="nil"/>
            </w:tcBorders>
            <w:shd w:val="clear" w:color="auto" w:fill="auto"/>
            <w:vAlign w:val="center"/>
            <w:hideMark/>
          </w:tcPr>
          <w:p w14:paraId="2FAC93D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0AB12E8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22.76</w:t>
            </w:r>
          </w:p>
        </w:tc>
        <w:tc>
          <w:tcPr>
            <w:tcW w:w="980" w:type="dxa"/>
            <w:tcBorders>
              <w:top w:val="nil"/>
              <w:left w:val="nil"/>
              <w:bottom w:val="nil"/>
              <w:right w:val="nil"/>
            </w:tcBorders>
            <w:shd w:val="clear" w:color="auto" w:fill="auto"/>
            <w:vAlign w:val="center"/>
            <w:hideMark/>
          </w:tcPr>
          <w:p w14:paraId="4A51943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during</w:t>
            </w:r>
          </w:p>
        </w:tc>
        <w:tc>
          <w:tcPr>
            <w:tcW w:w="920" w:type="dxa"/>
            <w:tcBorders>
              <w:top w:val="nil"/>
              <w:left w:val="nil"/>
              <w:bottom w:val="nil"/>
              <w:right w:val="nil"/>
            </w:tcBorders>
            <w:shd w:val="clear" w:color="auto" w:fill="auto"/>
            <w:vAlign w:val="center"/>
            <w:hideMark/>
          </w:tcPr>
          <w:p w14:paraId="36B069F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28DDC3A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108</w:t>
            </w:r>
          </w:p>
        </w:tc>
        <w:tc>
          <w:tcPr>
            <w:tcW w:w="680" w:type="dxa"/>
            <w:tcBorders>
              <w:top w:val="nil"/>
              <w:left w:val="nil"/>
              <w:bottom w:val="nil"/>
              <w:right w:val="nil"/>
            </w:tcBorders>
            <w:shd w:val="clear" w:color="auto" w:fill="auto"/>
            <w:vAlign w:val="center"/>
            <w:hideMark/>
          </w:tcPr>
          <w:p w14:paraId="5EA6D95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0.25</w:t>
            </w:r>
          </w:p>
        </w:tc>
      </w:tr>
      <w:tr w:rsidR="008D5A6D" w:rsidRPr="005B5DD4" w14:paraId="49B8A0FB" w14:textId="77777777" w:rsidTr="00E70BB7">
        <w:trPr>
          <w:trHeight w:val="288"/>
        </w:trPr>
        <w:tc>
          <w:tcPr>
            <w:tcW w:w="2860" w:type="dxa"/>
            <w:tcBorders>
              <w:top w:val="nil"/>
              <w:left w:val="nil"/>
              <w:bottom w:val="nil"/>
              <w:right w:val="nil"/>
            </w:tcBorders>
            <w:shd w:val="clear" w:color="auto" w:fill="auto"/>
            <w:vAlign w:val="center"/>
            <w:hideMark/>
          </w:tcPr>
          <w:p w14:paraId="38742E2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Wittmer (1985)</w:t>
            </w:r>
          </w:p>
        </w:tc>
        <w:tc>
          <w:tcPr>
            <w:tcW w:w="860" w:type="dxa"/>
            <w:tcBorders>
              <w:top w:val="nil"/>
              <w:left w:val="nil"/>
              <w:bottom w:val="nil"/>
              <w:right w:val="nil"/>
            </w:tcBorders>
            <w:shd w:val="clear" w:color="auto" w:fill="auto"/>
            <w:vAlign w:val="center"/>
            <w:hideMark/>
          </w:tcPr>
          <w:p w14:paraId="5C1A77E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E7804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D5B66C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16820A0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fear</w:t>
            </w:r>
          </w:p>
        </w:tc>
        <w:tc>
          <w:tcPr>
            <w:tcW w:w="897" w:type="dxa"/>
            <w:tcBorders>
              <w:top w:val="nil"/>
              <w:left w:val="nil"/>
              <w:bottom w:val="nil"/>
              <w:right w:val="nil"/>
            </w:tcBorders>
            <w:shd w:val="clear" w:color="auto" w:fill="auto"/>
            <w:vAlign w:val="center"/>
            <w:hideMark/>
          </w:tcPr>
          <w:p w14:paraId="15C86BF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4E1C08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23A331C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exaggerate-control</w:t>
            </w:r>
          </w:p>
        </w:tc>
        <w:tc>
          <w:tcPr>
            <w:tcW w:w="670" w:type="dxa"/>
            <w:tcBorders>
              <w:top w:val="nil"/>
              <w:left w:val="nil"/>
              <w:bottom w:val="nil"/>
              <w:right w:val="nil"/>
            </w:tcBorders>
            <w:shd w:val="clear" w:color="auto" w:fill="auto"/>
            <w:vAlign w:val="center"/>
            <w:hideMark/>
          </w:tcPr>
          <w:p w14:paraId="46B8ED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3F75105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0900EA9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w:t>
            </w:r>
          </w:p>
        </w:tc>
        <w:tc>
          <w:tcPr>
            <w:tcW w:w="980" w:type="dxa"/>
            <w:tcBorders>
              <w:top w:val="nil"/>
              <w:left w:val="nil"/>
              <w:bottom w:val="nil"/>
              <w:right w:val="nil"/>
            </w:tcBorders>
            <w:shd w:val="clear" w:color="auto" w:fill="auto"/>
            <w:vAlign w:val="center"/>
            <w:hideMark/>
          </w:tcPr>
          <w:p w14:paraId="03348E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125B0A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49BE62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w:t>
            </w:r>
          </w:p>
        </w:tc>
        <w:tc>
          <w:tcPr>
            <w:tcW w:w="680" w:type="dxa"/>
            <w:tcBorders>
              <w:top w:val="nil"/>
              <w:left w:val="nil"/>
              <w:bottom w:val="nil"/>
              <w:right w:val="nil"/>
            </w:tcBorders>
            <w:shd w:val="clear" w:color="auto" w:fill="auto"/>
            <w:vAlign w:val="center"/>
            <w:hideMark/>
          </w:tcPr>
          <w:p w14:paraId="27C4F35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-0.36</w:t>
            </w:r>
          </w:p>
        </w:tc>
      </w:tr>
      <w:tr w:rsidR="008D5A6D" w:rsidRPr="005B5DD4" w14:paraId="08895777" w14:textId="77777777" w:rsidTr="00E70BB7">
        <w:trPr>
          <w:trHeight w:val="288"/>
        </w:trPr>
        <w:tc>
          <w:tcPr>
            <w:tcW w:w="2860" w:type="dxa"/>
            <w:tcBorders>
              <w:top w:val="nil"/>
              <w:left w:val="nil"/>
              <w:bottom w:val="nil"/>
              <w:right w:val="nil"/>
            </w:tcBorders>
            <w:shd w:val="clear" w:color="auto" w:fill="auto"/>
            <w:vAlign w:val="center"/>
            <w:hideMark/>
          </w:tcPr>
          <w:p w14:paraId="4B049C7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Wittmer (1985)</w:t>
            </w:r>
          </w:p>
        </w:tc>
        <w:tc>
          <w:tcPr>
            <w:tcW w:w="860" w:type="dxa"/>
            <w:tcBorders>
              <w:top w:val="nil"/>
              <w:left w:val="nil"/>
              <w:bottom w:val="nil"/>
              <w:right w:val="nil"/>
            </w:tcBorders>
            <w:shd w:val="clear" w:color="auto" w:fill="auto"/>
            <w:vAlign w:val="center"/>
            <w:hideMark/>
          </w:tcPr>
          <w:p w14:paraId="0AF4696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D7CC09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15F5BD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0F746E8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fear</w:t>
            </w:r>
          </w:p>
        </w:tc>
        <w:tc>
          <w:tcPr>
            <w:tcW w:w="897" w:type="dxa"/>
            <w:tcBorders>
              <w:top w:val="nil"/>
              <w:left w:val="nil"/>
              <w:bottom w:val="nil"/>
              <w:right w:val="nil"/>
            </w:tcBorders>
            <w:shd w:val="clear" w:color="auto" w:fill="auto"/>
            <w:vAlign w:val="center"/>
            <w:hideMark/>
          </w:tcPr>
          <w:p w14:paraId="00C141B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1103731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4C63BA4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28EE61F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5C302D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film</w:t>
            </w:r>
          </w:p>
        </w:tc>
        <w:tc>
          <w:tcPr>
            <w:tcW w:w="760" w:type="dxa"/>
            <w:tcBorders>
              <w:top w:val="nil"/>
              <w:left w:val="nil"/>
              <w:bottom w:val="nil"/>
              <w:right w:val="nil"/>
            </w:tcBorders>
            <w:shd w:val="clear" w:color="auto" w:fill="auto"/>
            <w:vAlign w:val="center"/>
            <w:hideMark/>
          </w:tcPr>
          <w:p w14:paraId="3F4B5E0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w:t>
            </w:r>
          </w:p>
        </w:tc>
        <w:tc>
          <w:tcPr>
            <w:tcW w:w="980" w:type="dxa"/>
            <w:tcBorders>
              <w:top w:val="nil"/>
              <w:left w:val="nil"/>
              <w:bottom w:val="nil"/>
              <w:right w:val="nil"/>
            </w:tcBorders>
            <w:shd w:val="clear" w:color="auto" w:fill="auto"/>
            <w:vAlign w:val="center"/>
            <w:hideMark/>
          </w:tcPr>
          <w:p w14:paraId="49630B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77BF3EB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7ED513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w:t>
            </w:r>
          </w:p>
        </w:tc>
        <w:tc>
          <w:tcPr>
            <w:tcW w:w="680" w:type="dxa"/>
            <w:tcBorders>
              <w:top w:val="nil"/>
              <w:left w:val="nil"/>
              <w:bottom w:val="nil"/>
              <w:right w:val="nil"/>
            </w:tcBorders>
            <w:shd w:val="clear" w:color="auto" w:fill="auto"/>
            <w:vAlign w:val="center"/>
            <w:hideMark/>
          </w:tcPr>
          <w:p w14:paraId="4F47976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-0.21</w:t>
            </w:r>
          </w:p>
        </w:tc>
      </w:tr>
      <w:tr w:rsidR="008D5A6D" w:rsidRPr="005B5DD4" w14:paraId="71CDD5EA" w14:textId="77777777" w:rsidTr="00E70BB7">
        <w:trPr>
          <w:trHeight w:val="288"/>
        </w:trPr>
        <w:tc>
          <w:tcPr>
            <w:tcW w:w="2860" w:type="dxa"/>
            <w:tcBorders>
              <w:top w:val="nil"/>
              <w:left w:val="nil"/>
              <w:bottom w:val="nil"/>
              <w:right w:val="nil"/>
            </w:tcBorders>
            <w:shd w:val="clear" w:color="auto" w:fill="auto"/>
            <w:vAlign w:val="center"/>
            <w:hideMark/>
          </w:tcPr>
          <w:p w14:paraId="17ED376A"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Yartz (2004)</w:t>
            </w:r>
          </w:p>
        </w:tc>
        <w:tc>
          <w:tcPr>
            <w:tcW w:w="860" w:type="dxa"/>
            <w:tcBorders>
              <w:top w:val="nil"/>
              <w:left w:val="nil"/>
              <w:bottom w:val="nil"/>
              <w:right w:val="nil"/>
            </w:tcBorders>
            <w:shd w:val="clear" w:color="auto" w:fill="auto"/>
            <w:vAlign w:val="center"/>
            <w:hideMark/>
          </w:tcPr>
          <w:p w14:paraId="0273A6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29C4003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F49BB7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2AA9A18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48A6244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28C9F9F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787CB4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5F8E4C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7114895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3BE69F1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41.38</w:t>
            </w:r>
          </w:p>
        </w:tc>
        <w:tc>
          <w:tcPr>
            <w:tcW w:w="980" w:type="dxa"/>
            <w:tcBorders>
              <w:top w:val="nil"/>
              <w:left w:val="nil"/>
              <w:bottom w:val="nil"/>
              <w:right w:val="nil"/>
            </w:tcBorders>
            <w:shd w:val="clear" w:color="auto" w:fill="auto"/>
            <w:vAlign w:val="center"/>
            <w:hideMark/>
          </w:tcPr>
          <w:p w14:paraId="1972C5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630C885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72D65B3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28</w:t>
            </w:r>
          </w:p>
        </w:tc>
        <w:tc>
          <w:tcPr>
            <w:tcW w:w="680" w:type="dxa"/>
            <w:tcBorders>
              <w:top w:val="nil"/>
              <w:left w:val="nil"/>
              <w:bottom w:val="nil"/>
              <w:right w:val="nil"/>
            </w:tcBorders>
            <w:shd w:val="clear" w:color="auto" w:fill="auto"/>
            <w:vAlign w:val="center"/>
            <w:hideMark/>
          </w:tcPr>
          <w:p w14:paraId="247684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-0.05</w:t>
            </w:r>
          </w:p>
        </w:tc>
      </w:tr>
      <w:tr w:rsidR="008D5A6D" w:rsidRPr="005B5DD4" w14:paraId="14596FFA" w14:textId="77777777" w:rsidTr="00E70BB7">
        <w:trPr>
          <w:trHeight w:val="288"/>
        </w:trPr>
        <w:tc>
          <w:tcPr>
            <w:tcW w:w="2860" w:type="dxa"/>
            <w:tcBorders>
              <w:top w:val="nil"/>
              <w:left w:val="nil"/>
              <w:bottom w:val="nil"/>
              <w:right w:val="nil"/>
            </w:tcBorders>
            <w:shd w:val="clear" w:color="auto" w:fill="auto"/>
            <w:vAlign w:val="center"/>
            <w:hideMark/>
          </w:tcPr>
          <w:p w14:paraId="00945AC3"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Yartz (2004)</w:t>
            </w:r>
          </w:p>
        </w:tc>
        <w:tc>
          <w:tcPr>
            <w:tcW w:w="860" w:type="dxa"/>
            <w:tcBorders>
              <w:top w:val="nil"/>
              <w:left w:val="nil"/>
              <w:bottom w:val="nil"/>
              <w:right w:val="nil"/>
            </w:tcBorders>
            <w:shd w:val="clear" w:color="auto" w:fill="auto"/>
            <w:vAlign w:val="center"/>
            <w:hideMark/>
          </w:tcPr>
          <w:p w14:paraId="566A9BE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52EC5F3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10E766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nil"/>
              <w:right w:val="nil"/>
            </w:tcBorders>
            <w:shd w:val="clear" w:color="auto" w:fill="auto"/>
            <w:vAlign w:val="center"/>
            <w:hideMark/>
          </w:tcPr>
          <w:p w14:paraId="32E260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nil"/>
              <w:right w:val="nil"/>
            </w:tcBorders>
            <w:shd w:val="clear" w:color="auto" w:fill="auto"/>
            <w:vAlign w:val="center"/>
            <w:hideMark/>
          </w:tcPr>
          <w:p w14:paraId="31AC83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235940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1C7C00A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5C32883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199FCB7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224D844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41.38</w:t>
            </w:r>
          </w:p>
        </w:tc>
        <w:tc>
          <w:tcPr>
            <w:tcW w:w="980" w:type="dxa"/>
            <w:tcBorders>
              <w:top w:val="nil"/>
              <w:left w:val="nil"/>
              <w:bottom w:val="nil"/>
              <w:right w:val="nil"/>
            </w:tcBorders>
            <w:shd w:val="clear" w:color="auto" w:fill="auto"/>
            <w:vAlign w:val="center"/>
            <w:hideMark/>
          </w:tcPr>
          <w:p w14:paraId="12D753E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69BBB2A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60C12DF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w:t>
            </w:r>
          </w:p>
        </w:tc>
        <w:tc>
          <w:tcPr>
            <w:tcW w:w="680" w:type="dxa"/>
            <w:tcBorders>
              <w:top w:val="nil"/>
              <w:left w:val="nil"/>
              <w:bottom w:val="nil"/>
              <w:right w:val="nil"/>
            </w:tcBorders>
            <w:shd w:val="clear" w:color="auto" w:fill="auto"/>
            <w:vAlign w:val="center"/>
            <w:hideMark/>
          </w:tcPr>
          <w:p w14:paraId="6E0D6E9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-0.18</w:t>
            </w:r>
          </w:p>
        </w:tc>
      </w:tr>
      <w:tr w:rsidR="008D5A6D" w:rsidRPr="005B5DD4" w14:paraId="10C2C948" w14:textId="77777777" w:rsidTr="00E70BB7">
        <w:trPr>
          <w:trHeight w:val="288"/>
        </w:trPr>
        <w:tc>
          <w:tcPr>
            <w:tcW w:w="2860" w:type="dxa"/>
            <w:tcBorders>
              <w:top w:val="nil"/>
              <w:left w:val="nil"/>
              <w:bottom w:val="nil"/>
              <w:right w:val="nil"/>
            </w:tcBorders>
            <w:shd w:val="clear" w:color="auto" w:fill="auto"/>
            <w:vAlign w:val="center"/>
            <w:hideMark/>
          </w:tcPr>
          <w:p w14:paraId="462995DF"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Yartz (2004)</w:t>
            </w:r>
          </w:p>
        </w:tc>
        <w:tc>
          <w:tcPr>
            <w:tcW w:w="860" w:type="dxa"/>
            <w:tcBorders>
              <w:top w:val="nil"/>
              <w:left w:val="nil"/>
              <w:bottom w:val="nil"/>
              <w:right w:val="nil"/>
            </w:tcBorders>
            <w:shd w:val="clear" w:color="auto" w:fill="auto"/>
            <w:vAlign w:val="center"/>
            <w:hideMark/>
          </w:tcPr>
          <w:p w14:paraId="446773D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FD4B5A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2E4AD09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07311E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02767DA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16C0375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671777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0A4D35E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4F1A170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36F1D97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41.38</w:t>
            </w:r>
          </w:p>
        </w:tc>
        <w:tc>
          <w:tcPr>
            <w:tcW w:w="980" w:type="dxa"/>
            <w:tcBorders>
              <w:top w:val="nil"/>
              <w:left w:val="nil"/>
              <w:bottom w:val="nil"/>
              <w:right w:val="nil"/>
            </w:tcBorders>
            <w:shd w:val="clear" w:color="auto" w:fill="auto"/>
            <w:vAlign w:val="center"/>
            <w:hideMark/>
          </w:tcPr>
          <w:p w14:paraId="773031A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0EED867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494C896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28</w:t>
            </w:r>
          </w:p>
        </w:tc>
        <w:tc>
          <w:tcPr>
            <w:tcW w:w="680" w:type="dxa"/>
            <w:tcBorders>
              <w:top w:val="nil"/>
              <w:left w:val="nil"/>
              <w:bottom w:val="nil"/>
              <w:right w:val="nil"/>
            </w:tcBorders>
            <w:shd w:val="clear" w:color="auto" w:fill="auto"/>
            <w:vAlign w:val="center"/>
            <w:hideMark/>
          </w:tcPr>
          <w:p w14:paraId="184100A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-0.08</w:t>
            </w:r>
          </w:p>
        </w:tc>
      </w:tr>
      <w:tr w:rsidR="008D5A6D" w:rsidRPr="005B5DD4" w14:paraId="3BC5F62E" w14:textId="77777777" w:rsidTr="00E70BB7">
        <w:trPr>
          <w:trHeight w:val="288"/>
        </w:trPr>
        <w:tc>
          <w:tcPr>
            <w:tcW w:w="2860" w:type="dxa"/>
            <w:tcBorders>
              <w:top w:val="nil"/>
              <w:left w:val="nil"/>
              <w:bottom w:val="nil"/>
              <w:right w:val="nil"/>
            </w:tcBorders>
            <w:shd w:val="clear" w:color="auto" w:fill="auto"/>
            <w:vAlign w:val="center"/>
            <w:hideMark/>
          </w:tcPr>
          <w:p w14:paraId="1BB094F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Yartz (2004)</w:t>
            </w:r>
          </w:p>
        </w:tc>
        <w:tc>
          <w:tcPr>
            <w:tcW w:w="860" w:type="dxa"/>
            <w:tcBorders>
              <w:top w:val="nil"/>
              <w:left w:val="nil"/>
              <w:bottom w:val="nil"/>
              <w:right w:val="nil"/>
            </w:tcBorders>
            <w:shd w:val="clear" w:color="auto" w:fill="auto"/>
            <w:vAlign w:val="center"/>
            <w:hideMark/>
          </w:tcPr>
          <w:p w14:paraId="605092D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0E1E0F4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323D1A7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6D2C405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negativity</w:t>
            </w:r>
          </w:p>
        </w:tc>
        <w:tc>
          <w:tcPr>
            <w:tcW w:w="897" w:type="dxa"/>
            <w:tcBorders>
              <w:top w:val="nil"/>
              <w:left w:val="nil"/>
              <w:bottom w:val="nil"/>
              <w:right w:val="nil"/>
            </w:tcBorders>
            <w:shd w:val="clear" w:color="auto" w:fill="auto"/>
            <w:vAlign w:val="center"/>
            <w:hideMark/>
          </w:tcPr>
          <w:p w14:paraId="55ADE50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0B394FF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30BE40B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0DC5F2A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7DFB4E7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2CFDAB2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41.38</w:t>
            </w:r>
          </w:p>
        </w:tc>
        <w:tc>
          <w:tcPr>
            <w:tcW w:w="980" w:type="dxa"/>
            <w:tcBorders>
              <w:top w:val="nil"/>
              <w:left w:val="nil"/>
              <w:bottom w:val="nil"/>
              <w:right w:val="nil"/>
            </w:tcBorders>
            <w:shd w:val="clear" w:color="auto" w:fill="auto"/>
            <w:vAlign w:val="center"/>
            <w:hideMark/>
          </w:tcPr>
          <w:p w14:paraId="1A9BF07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6B65551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297DDB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w:t>
            </w:r>
          </w:p>
        </w:tc>
        <w:tc>
          <w:tcPr>
            <w:tcW w:w="680" w:type="dxa"/>
            <w:tcBorders>
              <w:top w:val="nil"/>
              <w:left w:val="nil"/>
              <w:bottom w:val="nil"/>
              <w:right w:val="nil"/>
            </w:tcBorders>
            <w:shd w:val="clear" w:color="auto" w:fill="auto"/>
            <w:vAlign w:val="center"/>
            <w:hideMark/>
          </w:tcPr>
          <w:p w14:paraId="5C5B75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-0.09</w:t>
            </w:r>
          </w:p>
        </w:tc>
      </w:tr>
      <w:tr w:rsidR="008D5A6D" w:rsidRPr="005B5DD4" w14:paraId="4B6BE8AD" w14:textId="77777777" w:rsidTr="00E70BB7">
        <w:trPr>
          <w:trHeight w:val="288"/>
        </w:trPr>
        <w:tc>
          <w:tcPr>
            <w:tcW w:w="2860" w:type="dxa"/>
            <w:tcBorders>
              <w:top w:val="nil"/>
              <w:left w:val="nil"/>
              <w:bottom w:val="nil"/>
              <w:right w:val="nil"/>
            </w:tcBorders>
            <w:shd w:val="clear" w:color="auto" w:fill="auto"/>
            <w:vAlign w:val="center"/>
            <w:hideMark/>
          </w:tcPr>
          <w:p w14:paraId="34821A74"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Yartz (2004)</w:t>
            </w:r>
          </w:p>
        </w:tc>
        <w:tc>
          <w:tcPr>
            <w:tcW w:w="860" w:type="dxa"/>
            <w:tcBorders>
              <w:top w:val="nil"/>
              <w:left w:val="nil"/>
              <w:bottom w:val="nil"/>
              <w:right w:val="nil"/>
            </w:tcBorders>
            <w:shd w:val="clear" w:color="auto" w:fill="auto"/>
            <w:vAlign w:val="center"/>
            <w:hideMark/>
          </w:tcPr>
          <w:p w14:paraId="7E3DA28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1D907BA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4AE42CC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E95AA5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3EB508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4202ADE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7BD5F57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5A37D1A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A73605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2744C8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41.38</w:t>
            </w:r>
          </w:p>
        </w:tc>
        <w:tc>
          <w:tcPr>
            <w:tcW w:w="980" w:type="dxa"/>
            <w:tcBorders>
              <w:top w:val="nil"/>
              <w:left w:val="nil"/>
              <w:bottom w:val="nil"/>
              <w:right w:val="nil"/>
            </w:tcBorders>
            <w:shd w:val="clear" w:color="auto" w:fill="auto"/>
            <w:vAlign w:val="center"/>
            <w:hideMark/>
          </w:tcPr>
          <w:p w14:paraId="14C99BA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1564DC9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596E4F1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28</w:t>
            </w:r>
          </w:p>
        </w:tc>
        <w:tc>
          <w:tcPr>
            <w:tcW w:w="680" w:type="dxa"/>
            <w:tcBorders>
              <w:top w:val="nil"/>
              <w:left w:val="nil"/>
              <w:bottom w:val="nil"/>
              <w:right w:val="nil"/>
            </w:tcBorders>
            <w:shd w:val="clear" w:color="auto" w:fill="auto"/>
            <w:vAlign w:val="center"/>
            <w:hideMark/>
          </w:tcPr>
          <w:p w14:paraId="77DBEEF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0.04</w:t>
            </w:r>
          </w:p>
        </w:tc>
      </w:tr>
      <w:tr w:rsidR="008D5A6D" w:rsidRPr="005B5DD4" w14:paraId="0A2B943A" w14:textId="77777777" w:rsidTr="00E70BB7">
        <w:trPr>
          <w:trHeight w:val="288"/>
        </w:trPr>
        <w:tc>
          <w:tcPr>
            <w:tcW w:w="2860" w:type="dxa"/>
            <w:tcBorders>
              <w:top w:val="nil"/>
              <w:left w:val="nil"/>
              <w:bottom w:val="nil"/>
              <w:right w:val="nil"/>
            </w:tcBorders>
            <w:shd w:val="clear" w:color="auto" w:fill="auto"/>
            <w:vAlign w:val="center"/>
            <w:hideMark/>
          </w:tcPr>
          <w:p w14:paraId="05CA186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Yartz (2004)</w:t>
            </w:r>
          </w:p>
        </w:tc>
        <w:tc>
          <w:tcPr>
            <w:tcW w:w="860" w:type="dxa"/>
            <w:tcBorders>
              <w:top w:val="nil"/>
              <w:left w:val="nil"/>
              <w:bottom w:val="nil"/>
              <w:right w:val="nil"/>
            </w:tcBorders>
            <w:shd w:val="clear" w:color="auto" w:fill="auto"/>
            <w:vAlign w:val="center"/>
            <w:hideMark/>
          </w:tcPr>
          <w:p w14:paraId="3517F6C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363CAD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modulation</w:t>
            </w:r>
          </w:p>
        </w:tc>
        <w:tc>
          <w:tcPr>
            <w:tcW w:w="860" w:type="dxa"/>
            <w:tcBorders>
              <w:top w:val="nil"/>
              <w:left w:val="nil"/>
              <w:bottom w:val="nil"/>
              <w:right w:val="nil"/>
            </w:tcBorders>
            <w:shd w:val="clear" w:color="auto" w:fill="auto"/>
            <w:vAlign w:val="center"/>
            <w:hideMark/>
          </w:tcPr>
          <w:p w14:paraId="5669BF6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31E07A8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0BC887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2703DF4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nil"/>
              <w:right w:val="nil"/>
            </w:tcBorders>
            <w:shd w:val="clear" w:color="auto" w:fill="auto"/>
            <w:vAlign w:val="center"/>
            <w:hideMark/>
          </w:tcPr>
          <w:p w14:paraId="5A9A224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suppress-control</w:t>
            </w:r>
          </w:p>
        </w:tc>
        <w:tc>
          <w:tcPr>
            <w:tcW w:w="670" w:type="dxa"/>
            <w:tcBorders>
              <w:top w:val="nil"/>
              <w:left w:val="nil"/>
              <w:bottom w:val="nil"/>
              <w:right w:val="nil"/>
            </w:tcBorders>
            <w:shd w:val="clear" w:color="auto" w:fill="auto"/>
            <w:vAlign w:val="center"/>
            <w:hideMark/>
          </w:tcPr>
          <w:p w14:paraId="6620E19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167A5C3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pictures</w:t>
            </w:r>
          </w:p>
        </w:tc>
        <w:tc>
          <w:tcPr>
            <w:tcW w:w="760" w:type="dxa"/>
            <w:tcBorders>
              <w:top w:val="nil"/>
              <w:left w:val="nil"/>
              <w:bottom w:val="nil"/>
              <w:right w:val="nil"/>
            </w:tcBorders>
            <w:shd w:val="clear" w:color="auto" w:fill="auto"/>
            <w:vAlign w:val="center"/>
            <w:hideMark/>
          </w:tcPr>
          <w:p w14:paraId="6F31142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41.38</w:t>
            </w:r>
          </w:p>
        </w:tc>
        <w:tc>
          <w:tcPr>
            <w:tcW w:w="980" w:type="dxa"/>
            <w:tcBorders>
              <w:top w:val="nil"/>
              <w:left w:val="nil"/>
              <w:bottom w:val="nil"/>
              <w:right w:val="nil"/>
            </w:tcBorders>
            <w:shd w:val="clear" w:color="auto" w:fill="auto"/>
            <w:vAlign w:val="center"/>
            <w:hideMark/>
          </w:tcPr>
          <w:p w14:paraId="48DE27E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20" w:type="dxa"/>
            <w:tcBorders>
              <w:top w:val="nil"/>
              <w:left w:val="nil"/>
              <w:bottom w:val="nil"/>
              <w:right w:val="nil"/>
            </w:tcBorders>
            <w:shd w:val="clear" w:color="auto" w:fill="auto"/>
            <w:vAlign w:val="center"/>
            <w:hideMark/>
          </w:tcPr>
          <w:p w14:paraId="0DACC02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unpublished</w:t>
            </w:r>
          </w:p>
        </w:tc>
        <w:tc>
          <w:tcPr>
            <w:tcW w:w="628" w:type="dxa"/>
            <w:tcBorders>
              <w:top w:val="nil"/>
              <w:left w:val="nil"/>
              <w:bottom w:val="nil"/>
              <w:right w:val="nil"/>
            </w:tcBorders>
            <w:shd w:val="clear" w:color="auto" w:fill="auto"/>
            <w:vAlign w:val="center"/>
            <w:hideMark/>
          </w:tcPr>
          <w:p w14:paraId="3755453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30</w:t>
            </w:r>
          </w:p>
        </w:tc>
        <w:tc>
          <w:tcPr>
            <w:tcW w:w="680" w:type="dxa"/>
            <w:tcBorders>
              <w:top w:val="nil"/>
              <w:left w:val="nil"/>
              <w:bottom w:val="nil"/>
              <w:right w:val="nil"/>
            </w:tcBorders>
            <w:shd w:val="clear" w:color="auto" w:fill="auto"/>
            <w:vAlign w:val="center"/>
            <w:hideMark/>
          </w:tcPr>
          <w:p w14:paraId="5D4DBBD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w:t>
            </w:r>
          </w:p>
        </w:tc>
      </w:tr>
      <w:tr w:rsidR="008D5A6D" w:rsidRPr="005B5DD4" w14:paraId="4BA2DB97" w14:textId="77777777" w:rsidTr="00E70BB7">
        <w:trPr>
          <w:trHeight w:val="288"/>
        </w:trPr>
        <w:tc>
          <w:tcPr>
            <w:tcW w:w="2860" w:type="dxa"/>
            <w:tcBorders>
              <w:top w:val="nil"/>
              <w:left w:val="nil"/>
              <w:bottom w:val="nil"/>
              <w:right w:val="nil"/>
            </w:tcBorders>
            <w:shd w:val="clear" w:color="auto" w:fill="auto"/>
            <w:vAlign w:val="center"/>
            <w:hideMark/>
          </w:tcPr>
          <w:p w14:paraId="44E2313D"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Zajonc et al. (1989) Study 3</w:t>
            </w:r>
          </w:p>
        </w:tc>
        <w:tc>
          <w:tcPr>
            <w:tcW w:w="860" w:type="dxa"/>
            <w:tcBorders>
              <w:top w:val="nil"/>
              <w:left w:val="nil"/>
              <w:bottom w:val="nil"/>
              <w:right w:val="nil"/>
            </w:tcBorders>
            <w:shd w:val="clear" w:color="auto" w:fill="auto"/>
            <w:vAlign w:val="center"/>
            <w:hideMark/>
          </w:tcPr>
          <w:p w14:paraId="3487C58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judgment</w:t>
            </w:r>
          </w:p>
        </w:tc>
        <w:tc>
          <w:tcPr>
            <w:tcW w:w="820" w:type="dxa"/>
            <w:tcBorders>
              <w:top w:val="nil"/>
              <w:left w:val="nil"/>
              <w:bottom w:val="nil"/>
              <w:right w:val="nil"/>
            </w:tcBorders>
            <w:shd w:val="clear" w:color="auto" w:fill="auto"/>
            <w:vAlign w:val="center"/>
            <w:hideMark/>
          </w:tcPr>
          <w:p w14:paraId="57B1BA1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60" w:type="dxa"/>
            <w:tcBorders>
              <w:top w:val="nil"/>
              <w:left w:val="nil"/>
              <w:bottom w:val="nil"/>
              <w:right w:val="nil"/>
            </w:tcBorders>
            <w:shd w:val="clear" w:color="auto" w:fill="auto"/>
            <w:vAlign w:val="center"/>
            <w:hideMark/>
          </w:tcPr>
          <w:p w14:paraId="583DBDD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764" w:type="dxa"/>
            <w:tcBorders>
              <w:top w:val="nil"/>
              <w:left w:val="nil"/>
              <w:bottom w:val="nil"/>
              <w:right w:val="nil"/>
            </w:tcBorders>
            <w:shd w:val="clear" w:color="auto" w:fill="auto"/>
            <w:vAlign w:val="center"/>
            <w:hideMark/>
          </w:tcPr>
          <w:p w14:paraId="53A953C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22009FC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0CFDCFD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001B0F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incidental-incidental</w:t>
            </w:r>
          </w:p>
        </w:tc>
        <w:tc>
          <w:tcPr>
            <w:tcW w:w="670" w:type="dxa"/>
            <w:tcBorders>
              <w:top w:val="nil"/>
              <w:left w:val="nil"/>
              <w:bottom w:val="nil"/>
              <w:right w:val="nil"/>
            </w:tcBorders>
            <w:shd w:val="clear" w:color="auto" w:fill="auto"/>
            <w:vAlign w:val="center"/>
            <w:hideMark/>
          </w:tcPr>
          <w:p w14:paraId="294085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B3BE83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audio</w:t>
            </w:r>
          </w:p>
        </w:tc>
        <w:tc>
          <w:tcPr>
            <w:tcW w:w="760" w:type="dxa"/>
            <w:tcBorders>
              <w:top w:val="nil"/>
              <w:left w:val="nil"/>
              <w:bottom w:val="nil"/>
              <w:right w:val="nil"/>
            </w:tcBorders>
            <w:shd w:val="clear" w:color="auto" w:fill="auto"/>
            <w:vAlign w:val="center"/>
            <w:hideMark/>
          </w:tcPr>
          <w:p w14:paraId="3447335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980" w:type="dxa"/>
            <w:tcBorders>
              <w:top w:val="nil"/>
              <w:left w:val="nil"/>
              <w:bottom w:val="nil"/>
              <w:right w:val="nil"/>
            </w:tcBorders>
            <w:shd w:val="clear" w:color="auto" w:fill="auto"/>
            <w:vAlign w:val="center"/>
            <w:hideMark/>
          </w:tcPr>
          <w:p w14:paraId="2A8A138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E1D253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F28DD9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37</w:t>
            </w:r>
          </w:p>
        </w:tc>
        <w:tc>
          <w:tcPr>
            <w:tcW w:w="680" w:type="dxa"/>
            <w:tcBorders>
              <w:top w:val="nil"/>
              <w:left w:val="nil"/>
              <w:bottom w:val="nil"/>
              <w:right w:val="nil"/>
            </w:tcBorders>
            <w:shd w:val="clear" w:color="auto" w:fill="auto"/>
            <w:vAlign w:val="center"/>
            <w:hideMark/>
          </w:tcPr>
          <w:p w14:paraId="2DCA797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1.27</w:t>
            </w:r>
          </w:p>
        </w:tc>
      </w:tr>
      <w:tr w:rsidR="008D5A6D" w:rsidRPr="005B5DD4" w14:paraId="69F4CB99" w14:textId="77777777" w:rsidTr="00E70BB7">
        <w:trPr>
          <w:trHeight w:val="288"/>
        </w:trPr>
        <w:tc>
          <w:tcPr>
            <w:tcW w:w="2860" w:type="dxa"/>
            <w:tcBorders>
              <w:top w:val="nil"/>
              <w:left w:val="nil"/>
              <w:bottom w:val="nil"/>
              <w:right w:val="nil"/>
            </w:tcBorders>
            <w:shd w:val="clear" w:color="auto" w:fill="auto"/>
            <w:vAlign w:val="center"/>
            <w:hideMark/>
          </w:tcPr>
          <w:p w14:paraId="41CF1861"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Zajonc et al. (1989) Study 4</w:t>
            </w:r>
          </w:p>
        </w:tc>
        <w:tc>
          <w:tcPr>
            <w:tcW w:w="860" w:type="dxa"/>
            <w:tcBorders>
              <w:top w:val="nil"/>
              <w:left w:val="nil"/>
              <w:bottom w:val="nil"/>
              <w:right w:val="nil"/>
            </w:tcBorders>
            <w:shd w:val="clear" w:color="auto" w:fill="auto"/>
            <w:vAlign w:val="center"/>
            <w:hideMark/>
          </w:tcPr>
          <w:p w14:paraId="40E729F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F42A63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3AEEE3D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79A6BB5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0C6DE07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6E48B90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76F00BA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incidental-incidental</w:t>
            </w:r>
          </w:p>
        </w:tc>
        <w:tc>
          <w:tcPr>
            <w:tcW w:w="670" w:type="dxa"/>
            <w:tcBorders>
              <w:top w:val="nil"/>
              <w:left w:val="nil"/>
              <w:bottom w:val="nil"/>
              <w:right w:val="nil"/>
            </w:tcBorders>
            <w:shd w:val="clear" w:color="auto" w:fill="auto"/>
            <w:vAlign w:val="center"/>
            <w:hideMark/>
          </w:tcPr>
          <w:p w14:paraId="71FCD1A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0B04ADF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4D93C28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w:t>
            </w:r>
          </w:p>
        </w:tc>
        <w:tc>
          <w:tcPr>
            <w:tcW w:w="980" w:type="dxa"/>
            <w:tcBorders>
              <w:top w:val="nil"/>
              <w:left w:val="nil"/>
              <w:bottom w:val="nil"/>
              <w:right w:val="nil"/>
            </w:tcBorders>
            <w:shd w:val="clear" w:color="auto" w:fill="auto"/>
            <w:vAlign w:val="center"/>
            <w:hideMark/>
          </w:tcPr>
          <w:p w14:paraId="389A023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754D88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5D03318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26</w:t>
            </w:r>
          </w:p>
        </w:tc>
        <w:tc>
          <w:tcPr>
            <w:tcW w:w="680" w:type="dxa"/>
            <w:tcBorders>
              <w:top w:val="nil"/>
              <w:left w:val="nil"/>
              <w:bottom w:val="nil"/>
              <w:right w:val="nil"/>
            </w:tcBorders>
            <w:shd w:val="clear" w:color="auto" w:fill="auto"/>
            <w:vAlign w:val="center"/>
            <w:hideMark/>
          </w:tcPr>
          <w:p w14:paraId="5E9089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0.47</w:t>
            </w:r>
          </w:p>
        </w:tc>
      </w:tr>
      <w:tr w:rsidR="008D5A6D" w:rsidRPr="005B5DD4" w14:paraId="396CEDC2" w14:textId="77777777" w:rsidTr="00E70BB7">
        <w:trPr>
          <w:trHeight w:val="288"/>
        </w:trPr>
        <w:tc>
          <w:tcPr>
            <w:tcW w:w="2860" w:type="dxa"/>
            <w:tcBorders>
              <w:top w:val="nil"/>
              <w:left w:val="nil"/>
              <w:bottom w:val="nil"/>
              <w:right w:val="nil"/>
            </w:tcBorders>
            <w:shd w:val="clear" w:color="auto" w:fill="auto"/>
            <w:vAlign w:val="center"/>
            <w:hideMark/>
          </w:tcPr>
          <w:p w14:paraId="6F33A4D7"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Zajonc et al. (1989) Study 4</w:t>
            </w:r>
          </w:p>
        </w:tc>
        <w:tc>
          <w:tcPr>
            <w:tcW w:w="860" w:type="dxa"/>
            <w:tcBorders>
              <w:top w:val="nil"/>
              <w:left w:val="nil"/>
              <w:bottom w:val="nil"/>
              <w:right w:val="nil"/>
            </w:tcBorders>
            <w:shd w:val="clear" w:color="auto" w:fill="auto"/>
            <w:vAlign w:val="center"/>
            <w:hideMark/>
          </w:tcPr>
          <w:p w14:paraId="2B47BA6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79C6C34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593E6E0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4B1010D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t>
            </w:r>
          </w:p>
        </w:tc>
        <w:tc>
          <w:tcPr>
            <w:tcW w:w="897" w:type="dxa"/>
            <w:tcBorders>
              <w:top w:val="nil"/>
              <w:left w:val="nil"/>
              <w:bottom w:val="nil"/>
              <w:right w:val="nil"/>
            </w:tcBorders>
            <w:shd w:val="clear" w:color="auto" w:fill="auto"/>
            <w:vAlign w:val="center"/>
            <w:hideMark/>
          </w:tcPr>
          <w:p w14:paraId="426292B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nil"/>
              <w:right w:val="nil"/>
            </w:tcBorders>
            <w:shd w:val="clear" w:color="auto" w:fill="auto"/>
            <w:vAlign w:val="center"/>
            <w:hideMark/>
          </w:tcPr>
          <w:p w14:paraId="5AA47B4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1280" w:type="dxa"/>
            <w:tcBorders>
              <w:top w:val="nil"/>
              <w:left w:val="nil"/>
              <w:bottom w:val="nil"/>
              <w:right w:val="nil"/>
            </w:tcBorders>
            <w:shd w:val="clear" w:color="auto" w:fill="auto"/>
            <w:vAlign w:val="center"/>
            <w:hideMark/>
          </w:tcPr>
          <w:p w14:paraId="731A677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incidental-incidental</w:t>
            </w:r>
          </w:p>
        </w:tc>
        <w:tc>
          <w:tcPr>
            <w:tcW w:w="670" w:type="dxa"/>
            <w:tcBorders>
              <w:top w:val="nil"/>
              <w:left w:val="nil"/>
              <w:bottom w:val="nil"/>
              <w:right w:val="nil"/>
            </w:tcBorders>
            <w:shd w:val="clear" w:color="auto" w:fill="auto"/>
            <w:vAlign w:val="center"/>
            <w:hideMark/>
          </w:tcPr>
          <w:p w14:paraId="56FF8F0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251DE65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071979C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w:t>
            </w:r>
          </w:p>
        </w:tc>
        <w:tc>
          <w:tcPr>
            <w:tcW w:w="980" w:type="dxa"/>
            <w:tcBorders>
              <w:top w:val="nil"/>
              <w:left w:val="nil"/>
              <w:bottom w:val="nil"/>
              <w:right w:val="nil"/>
            </w:tcBorders>
            <w:shd w:val="clear" w:color="auto" w:fill="auto"/>
            <w:vAlign w:val="center"/>
            <w:hideMark/>
          </w:tcPr>
          <w:p w14:paraId="7762BF8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2259B8B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671114A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26</w:t>
            </w:r>
          </w:p>
        </w:tc>
        <w:tc>
          <w:tcPr>
            <w:tcW w:w="680" w:type="dxa"/>
            <w:tcBorders>
              <w:top w:val="nil"/>
              <w:left w:val="nil"/>
              <w:bottom w:val="nil"/>
              <w:right w:val="nil"/>
            </w:tcBorders>
            <w:shd w:val="clear" w:color="auto" w:fill="auto"/>
            <w:vAlign w:val="center"/>
            <w:hideMark/>
          </w:tcPr>
          <w:p w14:paraId="1553583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0.31</w:t>
            </w:r>
          </w:p>
        </w:tc>
      </w:tr>
      <w:tr w:rsidR="008D5A6D" w:rsidRPr="005B5DD4" w14:paraId="57C2F7BB" w14:textId="77777777" w:rsidTr="00E70BB7">
        <w:trPr>
          <w:trHeight w:val="288"/>
        </w:trPr>
        <w:tc>
          <w:tcPr>
            <w:tcW w:w="2860" w:type="dxa"/>
            <w:tcBorders>
              <w:top w:val="nil"/>
              <w:left w:val="nil"/>
              <w:bottom w:val="nil"/>
              <w:right w:val="nil"/>
            </w:tcBorders>
            <w:shd w:val="clear" w:color="auto" w:fill="auto"/>
            <w:vAlign w:val="center"/>
            <w:hideMark/>
          </w:tcPr>
          <w:p w14:paraId="22E9FDE6"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Zariffa et al. (2014)</w:t>
            </w:r>
          </w:p>
        </w:tc>
        <w:tc>
          <w:tcPr>
            <w:tcW w:w="860" w:type="dxa"/>
            <w:tcBorders>
              <w:top w:val="nil"/>
              <w:left w:val="nil"/>
              <w:bottom w:val="nil"/>
              <w:right w:val="nil"/>
            </w:tcBorders>
            <w:shd w:val="clear" w:color="auto" w:fill="auto"/>
            <w:vAlign w:val="center"/>
            <w:hideMark/>
          </w:tcPr>
          <w:p w14:paraId="05BE32E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6CB3934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40269A1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3F2F36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3A6F5D2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5D5477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0C830CD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1A916DC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582C351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32FCB09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980" w:type="dxa"/>
            <w:tcBorders>
              <w:top w:val="nil"/>
              <w:left w:val="nil"/>
              <w:bottom w:val="nil"/>
              <w:right w:val="nil"/>
            </w:tcBorders>
            <w:shd w:val="clear" w:color="auto" w:fill="auto"/>
            <w:vAlign w:val="center"/>
            <w:hideMark/>
          </w:tcPr>
          <w:p w14:paraId="2310059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38B2950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360BB8A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24</w:t>
            </w:r>
          </w:p>
        </w:tc>
        <w:tc>
          <w:tcPr>
            <w:tcW w:w="680" w:type="dxa"/>
            <w:tcBorders>
              <w:top w:val="nil"/>
              <w:left w:val="nil"/>
              <w:bottom w:val="nil"/>
              <w:right w:val="nil"/>
            </w:tcBorders>
            <w:shd w:val="clear" w:color="auto" w:fill="auto"/>
            <w:vAlign w:val="center"/>
            <w:hideMark/>
          </w:tcPr>
          <w:p w14:paraId="7AB6F43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-0.57</w:t>
            </w:r>
          </w:p>
        </w:tc>
      </w:tr>
      <w:tr w:rsidR="008D5A6D" w:rsidRPr="005B5DD4" w14:paraId="1992D163" w14:textId="77777777" w:rsidTr="00E70BB7">
        <w:trPr>
          <w:trHeight w:val="288"/>
        </w:trPr>
        <w:tc>
          <w:tcPr>
            <w:tcW w:w="2860" w:type="dxa"/>
            <w:tcBorders>
              <w:top w:val="nil"/>
              <w:left w:val="nil"/>
              <w:bottom w:val="nil"/>
              <w:right w:val="nil"/>
            </w:tcBorders>
            <w:shd w:val="clear" w:color="auto" w:fill="auto"/>
            <w:vAlign w:val="center"/>
            <w:hideMark/>
          </w:tcPr>
          <w:p w14:paraId="6DA6AB8E"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 xml:space="preserve">     Zariffa et al. (2014)</w:t>
            </w:r>
          </w:p>
        </w:tc>
        <w:tc>
          <w:tcPr>
            <w:tcW w:w="860" w:type="dxa"/>
            <w:tcBorders>
              <w:top w:val="nil"/>
              <w:left w:val="nil"/>
              <w:bottom w:val="nil"/>
              <w:right w:val="nil"/>
            </w:tcBorders>
            <w:shd w:val="clear" w:color="auto" w:fill="auto"/>
            <w:vAlign w:val="center"/>
            <w:hideMark/>
          </w:tcPr>
          <w:p w14:paraId="2E1052A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nil"/>
              <w:right w:val="nil"/>
            </w:tcBorders>
            <w:shd w:val="clear" w:color="auto" w:fill="auto"/>
            <w:vAlign w:val="center"/>
            <w:hideMark/>
          </w:tcPr>
          <w:p w14:paraId="433EE7FE"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nil"/>
              <w:right w:val="nil"/>
            </w:tcBorders>
            <w:shd w:val="clear" w:color="auto" w:fill="auto"/>
            <w:vAlign w:val="center"/>
            <w:hideMark/>
          </w:tcPr>
          <w:p w14:paraId="5F56DEA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dimensional</w:t>
            </w:r>
          </w:p>
        </w:tc>
        <w:tc>
          <w:tcPr>
            <w:tcW w:w="764" w:type="dxa"/>
            <w:tcBorders>
              <w:top w:val="nil"/>
              <w:left w:val="nil"/>
              <w:bottom w:val="nil"/>
              <w:right w:val="nil"/>
            </w:tcBorders>
            <w:shd w:val="clear" w:color="auto" w:fill="auto"/>
            <w:vAlign w:val="center"/>
            <w:hideMark/>
          </w:tcPr>
          <w:p w14:paraId="22A79AC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positivity</w:t>
            </w:r>
          </w:p>
        </w:tc>
        <w:tc>
          <w:tcPr>
            <w:tcW w:w="897" w:type="dxa"/>
            <w:tcBorders>
              <w:top w:val="nil"/>
              <w:left w:val="nil"/>
              <w:bottom w:val="nil"/>
              <w:right w:val="nil"/>
            </w:tcBorders>
            <w:shd w:val="clear" w:color="auto" w:fill="auto"/>
            <w:vAlign w:val="center"/>
            <w:hideMark/>
          </w:tcPr>
          <w:p w14:paraId="12E9D1C3"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aware</w:t>
            </w:r>
          </w:p>
        </w:tc>
        <w:tc>
          <w:tcPr>
            <w:tcW w:w="810" w:type="dxa"/>
            <w:tcBorders>
              <w:top w:val="nil"/>
              <w:left w:val="nil"/>
              <w:bottom w:val="nil"/>
              <w:right w:val="nil"/>
            </w:tcBorders>
            <w:shd w:val="clear" w:color="auto" w:fill="auto"/>
            <w:vAlign w:val="center"/>
            <w:hideMark/>
          </w:tcPr>
          <w:p w14:paraId="2F20D6E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no</w:t>
            </w:r>
          </w:p>
        </w:tc>
        <w:tc>
          <w:tcPr>
            <w:tcW w:w="1280" w:type="dxa"/>
            <w:tcBorders>
              <w:top w:val="nil"/>
              <w:left w:val="nil"/>
              <w:bottom w:val="nil"/>
              <w:right w:val="nil"/>
            </w:tcBorders>
            <w:shd w:val="clear" w:color="auto" w:fill="auto"/>
            <w:vAlign w:val="center"/>
            <w:hideMark/>
          </w:tcPr>
          <w:p w14:paraId="19E1CE3D"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exp.pose-control</w:t>
            </w:r>
          </w:p>
        </w:tc>
        <w:tc>
          <w:tcPr>
            <w:tcW w:w="670" w:type="dxa"/>
            <w:tcBorders>
              <w:top w:val="nil"/>
              <w:left w:val="nil"/>
              <w:bottom w:val="nil"/>
              <w:right w:val="nil"/>
            </w:tcBorders>
            <w:shd w:val="clear" w:color="auto" w:fill="auto"/>
            <w:vAlign w:val="center"/>
            <w:hideMark/>
          </w:tcPr>
          <w:p w14:paraId="06B1BDF9"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within</w:t>
            </w:r>
          </w:p>
        </w:tc>
        <w:tc>
          <w:tcPr>
            <w:tcW w:w="1217" w:type="dxa"/>
            <w:tcBorders>
              <w:top w:val="nil"/>
              <w:left w:val="nil"/>
              <w:bottom w:val="nil"/>
              <w:right w:val="nil"/>
            </w:tcBorders>
            <w:shd w:val="clear" w:color="auto" w:fill="auto"/>
            <w:vAlign w:val="center"/>
            <w:hideMark/>
          </w:tcPr>
          <w:p w14:paraId="6BD1BBB1"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nil"/>
              <w:right w:val="nil"/>
            </w:tcBorders>
            <w:shd w:val="clear" w:color="auto" w:fill="auto"/>
            <w:vAlign w:val="center"/>
            <w:hideMark/>
          </w:tcPr>
          <w:p w14:paraId="681A650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50</w:t>
            </w:r>
          </w:p>
        </w:tc>
        <w:tc>
          <w:tcPr>
            <w:tcW w:w="980" w:type="dxa"/>
            <w:tcBorders>
              <w:top w:val="nil"/>
              <w:left w:val="nil"/>
              <w:bottom w:val="nil"/>
              <w:right w:val="nil"/>
            </w:tcBorders>
            <w:shd w:val="clear" w:color="auto" w:fill="auto"/>
            <w:vAlign w:val="center"/>
            <w:hideMark/>
          </w:tcPr>
          <w:p w14:paraId="57A2441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nil"/>
              <w:right w:val="nil"/>
            </w:tcBorders>
            <w:shd w:val="clear" w:color="auto" w:fill="auto"/>
            <w:vAlign w:val="center"/>
            <w:hideMark/>
          </w:tcPr>
          <w:p w14:paraId="0719EC1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nil"/>
              <w:right w:val="nil"/>
            </w:tcBorders>
            <w:shd w:val="clear" w:color="auto" w:fill="auto"/>
            <w:vAlign w:val="center"/>
            <w:hideMark/>
          </w:tcPr>
          <w:p w14:paraId="0882CC6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24</w:t>
            </w:r>
          </w:p>
        </w:tc>
        <w:tc>
          <w:tcPr>
            <w:tcW w:w="680" w:type="dxa"/>
            <w:tcBorders>
              <w:top w:val="nil"/>
              <w:left w:val="nil"/>
              <w:bottom w:val="nil"/>
              <w:right w:val="nil"/>
            </w:tcBorders>
            <w:shd w:val="clear" w:color="auto" w:fill="auto"/>
            <w:vAlign w:val="center"/>
            <w:hideMark/>
          </w:tcPr>
          <w:p w14:paraId="1CE85F0A"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-0.14</w:t>
            </w:r>
          </w:p>
        </w:tc>
      </w:tr>
      <w:tr w:rsidR="008D5A6D" w:rsidRPr="005B5DD4" w14:paraId="5C744A68" w14:textId="77777777" w:rsidTr="00E70BB7">
        <w:trPr>
          <w:trHeight w:val="288"/>
        </w:trPr>
        <w:tc>
          <w:tcPr>
            <w:tcW w:w="2860" w:type="dxa"/>
            <w:tcBorders>
              <w:top w:val="nil"/>
              <w:left w:val="nil"/>
              <w:bottom w:val="single" w:sz="4" w:space="0" w:color="auto"/>
              <w:right w:val="nil"/>
            </w:tcBorders>
            <w:shd w:val="clear" w:color="auto" w:fill="auto"/>
            <w:vAlign w:val="center"/>
            <w:hideMark/>
          </w:tcPr>
          <w:p w14:paraId="307772C5" w14:textId="7777777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color w:val="000000"/>
                <w:sz w:val="12"/>
                <w:szCs w:val="12"/>
              </w:rPr>
              <w:t>Zhu et al. (2015)</w:t>
            </w:r>
          </w:p>
        </w:tc>
        <w:tc>
          <w:tcPr>
            <w:tcW w:w="860" w:type="dxa"/>
            <w:tcBorders>
              <w:top w:val="nil"/>
              <w:left w:val="nil"/>
              <w:bottom w:val="single" w:sz="4" w:space="0" w:color="auto"/>
              <w:right w:val="nil"/>
            </w:tcBorders>
            <w:shd w:val="clear" w:color="auto" w:fill="auto"/>
            <w:vAlign w:val="center"/>
            <w:hideMark/>
          </w:tcPr>
          <w:p w14:paraId="717AC50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experience</w:t>
            </w:r>
          </w:p>
        </w:tc>
        <w:tc>
          <w:tcPr>
            <w:tcW w:w="820" w:type="dxa"/>
            <w:tcBorders>
              <w:top w:val="nil"/>
              <w:left w:val="nil"/>
              <w:bottom w:val="single" w:sz="4" w:space="0" w:color="auto"/>
              <w:right w:val="nil"/>
            </w:tcBorders>
            <w:shd w:val="clear" w:color="auto" w:fill="auto"/>
            <w:vAlign w:val="center"/>
            <w:hideMark/>
          </w:tcPr>
          <w:p w14:paraId="0DE6B3F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initiation</w:t>
            </w:r>
          </w:p>
        </w:tc>
        <w:tc>
          <w:tcPr>
            <w:tcW w:w="860" w:type="dxa"/>
            <w:tcBorders>
              <w:top w:val="nil"/>
              <w:left w:val="nil"/>
              <w:bottom w:val="single" w:sz="4" w:space="0" w:color="auto"/>
              <w:right w:val="nil"/>
            </w:tcBorders>
            <w:shd w:val="clear" w:color="auto" w:fill="auto"/>
            <w:vAlign w:val="center"/>
            <w:hideMark/>
          </w:tcPr>
          <w:p w14:paraId="669279DF"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discrete</w:t>
            </w:r>
          </w:p>
        </w:tc>
        <w:tc>
          <w:tcPr>
            <w:tcW w:w="764" w:type="dxa"/>
            <w:tcBorders>
              <w:top w:val="nil"/>
              <w:left w:val="nil"/>
              <w:bottom w:val="single" w:sz="4" w:space="0" w:color="auto"/>
              <w:right w:val="nil"/>
            </w:tcBorders>
            <w:shd w:val="clear" w:color="auto" w:fill="auto"/>
            <w:vAlign w:val="center"/>
            <w:hideMark/>
          </w:tcPr>
          <w:p w14:paraId="1C5A3EE0"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disgust</w:t>
            </w:r>
          </w:p>
        </w:tc>
        <w:tc>
          <w:tcPr>
            <w:tcW w:w="897" w:type="dxa"/>
            <w:tcBorders>
              <w:top w:val="nil"/>
              <w:left w:val="nil"/>
              <w:bottom w:val="single" w:sz="4" w:space="0" w:color="auto"/>
              <w:right w:val="nil"/>
            </w:tcBorders>
            <w:shd w:val="clear" w:color="auto" w:fill="auto"/>
            <w:vAlign w:val="center"/>
            <w:hideMark/>
          </w:tcPr>
          <w:p w14:paraId="4D2AC934"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810" w:type="dxa"/>
            <w:tcBorders>
              <w:top w:val="nil"/>
              <w:left w:val="nil"/>
              <w:bottom w:val="single" w:sz="4" w:space="0" w:color="auto"/>
              <w:right w:val="nil"/>
            </w:tcBorders>
            <w:shd w:val="clear" w:color="auto" w:fill="auto"/>
            <w:vAlign w:val="center"/>
            <w:hideMark/>
          </w:tcPr>
          <w:p w14:paraId="7D75A1B5"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yes</w:t>
            </w:r>
          </w:p>
        </w:tc>
        <w:tc>
          <w:tcPr>
            <w:tcW w:w="1280" w:type="dxa"/>
            <w:tcBorders>
              <w:top w:val="nil"/>
              <w:left w:val="nil"/>
              <w:bottom w:val="single" w:sz="4" w:space="0" w:color="auto"/>
              <w:right w:val="nil"/>
            </w:tcBorders>
            <w:shd w:val="clear" w:color="auto" w:fill="auto"/>
            <w:vAlign w:val="center"/>
            <w:hideMark/>
          </w:tcPr>
          <w:p w14:paraId="24C9AA72"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exp.pose-exp.pose</w:t>
            </w:r>
          </w:p>
        </w:tc>
        <w:tc>
          <w:tcPr>
            <w:tcW w:w="670" w:type="dxa"/>
            <w:tcBorders>
              <w:top w:val="nil"/>
              <w:left w:val="nil"/>
              <w:bottom w:val="single" w:sz="4" w:space="0" w:color="auto"/>
              <w:right w:val="nil"/>
            </w:tcBorders>
            <w:shd w:val="clear" w:color="auto" w:fill="auto"/>
            <w:vAlign w:val="center"/>
            <w:hideMark/>
          </w:tcPr>
          <w:p w14:paraId="679C9D7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between</w:t>
            </w:r>
          </w:p>
        </w:tc>
        <w:tc>
          <w:tcPr>
            <w:tcW w:w="1217" w:type="dxa"/>
            <w:tcBorders>
              <w:top w:val="nil"/>
              <w:left w:val="nil"/>
              <w:bottom w:val="single" w:sz="4" w:space="0" w:color="auto"/>
              <w:right w:val="nil"/>
            </w:tcBorders>
            <w:shd w:val="clear" w:color="auto" w:fill="auto"/>
            <w:vAlign w:val="center"/>
            <w:hideMark/>
          </w:tcPr>
          <w:p w14:paraId="7E51FE6C"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NA</w:t>
            </w:r>
          </w:p>
        </w:tc>
        <w:tc>
          <w:tcPr>
            <w:tcW w:w="760" w:type="dxa"/>
            <w:tcBorders>
              <w:top w:val="nil"/>
              <w:left w:val="nil"/>
              <w:bottom w:val="single" w:sz="4" w:space="0" w:color="auto"/>
              <w:right w:val="nil"/>
            </w:tcBorders>
            <w:shd w:val="clear" w:color="auto" w:fill="auto"/>
            <w:vAlign w:val="center"/>
            <w:hideMark/>
          </w:tcPr>
          <w:p w14:paraId="2A9A82C7"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74.55</w:t>
            </w:r>
          </w:p>
        </w:tc>
        <w:tc>
          <w:tcPr>
            <w:tcW w:w="980" w:type="dxa"/>
            <w:tcBorders>
              <w:top w:val="nil"/>
              <w:left w:val="nil"/>
              <w:bottom w:val="single" w:sz="4" w:space="0" w:color="auto"/>
              <w:right w:val="nil"/>
            </w:tcBorders>
            <w:shd w:val="clear" w:color="auto" w:fill="auto"/>
            <w:vAlign w:val="center"/>
            <w:hideMark/>
          </w:tcPr>
          <w:p w14:paraId="0497C46B"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after</w:t>
            </w:r>
          </w:p>
        </w:tc>
        <w:tc>
          <w:tcPr>
            <w:tcW w:w="920" w:type="dxa"/>
            <w:tcBorders>
              <w:top w:val="nil"/>
              <w:left w:val="nil"/>
              <w:bottom w:val="single" w:sz="4" w:space="0" w:color="auto"/>
              <w:right w:val="nil"/>
            </w:tcBorders>
            <w:shd w:val="clear" w:color="auto" w:fill="auto"/>
            <w:vAlign w:val="center"/>
            <w:hideMark/>
          </w:tcPr>
          <w:p w14:paraId="4D56F238"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published</w:t>
            </w:r>
          </w:p>
        </w:tc>
        <w:tc>
          <w:tcPr>
            <w:tcW w:w="628" w:type="dxa"/>
            <w:tcBorders>
              <w:top w:val="nil"/>
              <w:left w:val="nil"/>
              <w:bottom w:val="single" w:sz="4" w:space="0" w:color="auto"/>
              <w:right w:val="nil"/>
            </w:tcBorders>
            <w:shd w:val="clear" w:color="auto" w:fill="auto"/>
            <w:vAlign w:val="center"/>
            <w:hideMark/>
          </w:tcPr>
          <w:p w14:paraId="1B9734C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55</w:t>
            </w:r>
          </w:p>
        </w:tc>
        <w:tc>
          <w:tcPr>
            <w:tcW w:w="680" w:type="dxa"/>
            <w:tcBorders>
              <w:top w:val="nil"/>
              <w:left w:val="nil"/>
              <w:bottom w:val="single" w:sz="4" w:space="0" w:color="auto"/>
              <w:right w:val="nil"/>
            </w:tcBorders>
            <w:shd w:val="clear" w:color="auto" w:fill="auto"/>
            <w:vAlign w:val="center"/>
            <w:hideMark/>
          </w:tcPr>
          <w:p w14:paraId="12D04F06" w14:textId="77777777" w:rsidR="008D5A6D" w:rsidRPr="005B5DD4" w:rsidRDefault="008D5A6D" w:rsidP="000B0F46">
            <w:pPr>
              <w:spacing w:after="0" w:line="276" w:lineRule="auto"/>
              <w:ind w:firstLine="0"/>
              <w:jc w:val="center"/>
              <w:rPr>
                <w:rFonts w:ascii="Arial" w:eastAsia="Times New Roman" w:hAnsi="Arial" w:cs="Arial"/>
                <w:color w:val="000000"/>
                <w:sz w:val="12"/>
                <w:szCs w:val="12"/>
              </w:rPr>
            </w:pPr>
            <w:r w:rsidRPr="005B5DD4">
              <w:rPr>
                <w:rFonts w:ascii="Arial" w:eastAsia="Times New Roman" w:hAnsi="Arial" w:cs="Arial"/>
                <w:color w:val="000000"/>
                <w:sz w:val="12"/>
                <w:szCs w:val="12"/>
              </w:rPr>
              <w:t>1.74</w:t>
            </w:r>
          </w:p>
        </w:tc>
      </w:tr>
      <w:tr w:rsidR="008D5A6D" w:rsidRPr="005B5DD4" w14:paraId="49ECE2DD" w14:textId="77777777" w:rsidTr="00E70BB7">
        <w:trPr>
          <w:trHeight w:val="288"/>
        </w:trPr>
        <w:tc>
          <w:tcPr>
            <w:tcW w:w="11038" w:type="dxa"/>
            <w:gridSpan w:val="10"/>
            <w:tcBorders>
              <w:top w:val="single" w:sz="4" w:space="0" w:color="auto"/>
            </w:tcBorders>
            <w:shd w:val="clear" w:color="auto" w:fill="auto"/>
            <w:noWrap/>
            <w:vAlign w:val="bottom"/>
            <w:hideMark/>
          </w:tcPr>
          <w:p w14:paraId="74575E94" w14:textId="28ED9B67" w:rsidR="008D5A6D" w:rsidRPr="005B5DD4" w:rsidRDefault="008D5A6D" w:rsidP="000B0F46">
            <w:pPr>
              <w:spacing w:after="0" w:line="276" w:lineRule="auto"/>
              <w:ind w:firstLine="0"/>
              <w:rPr>
                <w:rFonts w:ascii="Arial" w:eastAsia="Times New Roman" w:hAnsi="Arial" w:cs="Arial"/>
                <w:color w:val="000000"/>
                <w:sz w:val="12"/>
                <w:szCs w:val="12"/>
              </w:rPr>
            </w:pPr>
            <w:r w:rsidRPr="005B5DD4">
              <w:rPr>
                <w:rFonts w:ascii="Arial" w:eastAsia="Times New Roman" w:hAnsi="Arial" w:cs="Arial"/>
                <w:i/>
                <w:iCs/>
                <w:color w:val="000000"/>
                <w:sz w:val="12"/>
                <w:szCs w:val="12"/>
              </w:rPr>
              <w:t>Note</w:t>
            </w:r>
            <w:r w:rsidRPr="005B5DD4">
              <w:rPr>
                <w:rFonts w:ascii="Arial" w:eastAsia="Times New Roman" w:hAnsi="Arial" w:cs="Arial"/>
                <w:color w:val="000000"/>
                <w:sz w:val="12"/>
                <w:szCs w:val="12"/>
              </w:rPr>
              <w:t xml:space="preserve">. A more detailed data file is available on the Open Science Framework; </w:t>
            </w:r>
            <w:r w:rsidRPr="005B5DD4">
              <w:rPr>
                <w:rFonts w:ascii="Arial" w:eastAsia="Times New Roman" w:hAnsi="Arial" w:cs="Arial"/>
                <w:i/>
                <w:iCs/>
                <w:color w:val="000000"/>
                <w:sz w:val="12"/>
                <w:szCs w:val="12"/>
              </w:rPr>
              <w:t>N</w:t>
            </w:r>
            <w:r w:rsidRPr="005B5DD4">
              <w:rPr>
                <w:rFonts w:ascii="Arial" w:eastAsia="Times New Roman" w:hAnsi="Arial" w:cs="Arial"/>
                <w:color w:val="000000"/>
                <w:sz w:val="12"/>
                <w:szCs w:val="12"/>
              </w:rPr>
              <w:t xml:space="preserve"> = total sample size for two-group comparison; </w:t>
            </w:r>
            <w:r w:rsidRPr="005B5DD4">
              <w:rPr>
                <w:rFonts w:ascii="Arial" w:eastAsia="Times New Roman" w:hAnsi="Arial" w:cs="Arial"/>
                <w:i/>
                <w:iCs/>
                <w:color w:val="000000"/>
                <w:sz w:val="12"/>
                <w:szCs w:val="12"/>
              </w:rPr>
              <w:t>d</w:t>
            </w:r>
            <w:r w:rsidRPr="005B5DD4">
              <w:rPr>
                <w:rFonts w:ascii="Arial" w:eastAsia="Times New Roman" w:hAnsi="Arial" w:cs="Arial"/>
                <w:color w:val="000000"/>
                <w:sz w:val="12"/>
                <w:szCs w:val="12"/>
              </w:rPr>
              <w:t xml:space="preserve"> = Cohen’s standardized difference</w:t>
            </w:r>
          </w:p>
        </w:tc>
        <w:tc>
          <w:tcPr>
            <w:tcW w:w="760" w:type="dxa"/>
            <w:tcBorders>
              <w:top w:val="nil"/>
              <w:left w:val="nil"/>
              <w:bottom w:val="nil"/>
              <w:right w:val="nil"/>
            </w:tcBorders>
            <w:shd w:val="clear" w:color="auto" w:fill="auto"/>
            <w:noWrap/>
            <w:vAlign w:val="bottom"/>
            <w:hideMark/>
          </w:tcPr>
          <w:p w14:paraId="56D45C0F" w14:textId="77777777" w:rsidR="008D5A6D" w:rsidRPr="005B5DD4" w:rsidRDefault="008D5A6D" w:rsidP="000B0F46">
            <w:pPr>
              <w:spacing w:after="0" w:line="276" w:lineRule="auto"/>
              <w:ind w:firstLine="0"/>
              <w:rPr>
                <w:rFonts w:ascii="Arial" w:eastAsia="Times New Roman" w:hAnsi="Arial" w:cs="Arial"/>
                <w:color w:val="000000"/>
                <w:sz w:val="12"/>
                <w:szCs w:val="12"/>
              </w:rPr>
            </w:pPr>
          </w:p>
        </w:tc>
        <w:tc>
          <w:tcPr>
            <w:tcW w:w="980" w:type="dxa"/>
            <w:tcBorders>
              <w:top w:val="nil"/>
              <w:left w:val="nil"/>
              <w:bottom w:val="nil"/>
              <w:right w:val="nil"/>
            </w:tcBorders>
            <w:shd w:val="clear" w:color="auto" w:fill="auto"/>
            <w:noWrap/>
            <w:vAlign w:val="bottom"/>
            <w:hideMark/>
          </w:tcPr>
          <w:p w14:paraId="2BDC94E0" w14:textId="77777777" w:rsidR="008D5A6D" w:rsidRPr="005B5DD4" w:rsidRDefault="008D5A6D" w:rsidP="000B0F46">
            <w:pPr>
              <w:spacing w:after="0" w:line="276" w:lineRule="auto"/>
              <w:ind w:firstLine="0"/>
              <w:rPr>
                <w:rFonts w:eastAsia="Times New Roman"/>
                <w:sz w:val="20"/>
                <w:szCs w:val="20"/>
              </w:rPr>
            </w:pPr>
          </w:p>
        </w:tc>
        <w:tc>
          <w:tcPr>
            <w:tcW w:w="920" w:type="dxa"/>
            <w:tcBorders>
              <w:top w:val="nil"/>
              <w:left w:val="nil"/>
              <w:bottom w:val="nil"/>
              <w:right w:val="nil"/>
            </w:tcBorders>
            <w:shd w:val="clear" w:color="auto" w:fill="auto"/>
            <w:noWrap/>
            <w:vAlign w:val="bottom"/>
            <w:hideMark/>
          </w:tcPr>
          <w:p w14:paraId="48481EA8" w14:textId="77777777" w:rsidR="008D5A6D" w:rsidRPr="005B5DD4" w:rsidRDefault="008D5A6D" w:rsidP="000B0F46">
            <w:pPr>
              <w:spacing w:after="0" w:line="276" w:lineRule="auto"/>
              <w:ind w:firstLine="0"/>
              <w:rPr>
                <w:rFonts w:eastAsia="Times New Roman"/>
                <w:sz w:val="20"/>
                <w:szCs w:val="20"/>
              </w:rPr>
            </w:pPr>
          </w:p>
        </w:tc>
        <w:tc>
          <w:tcPr>
            <w:tcW w:w="628" w:type="dxa"/>
            <w:tcBorders>
              <w:top w:val="nil"/>
              <w:left w:val="nil"/>
              <w:bottom w:val="nil"/>
              <w:right w:val="nil"/>
            </w:tcBorders>
            <w:shd w:val="clear" w:color="auto" w:fill="auto"/>
            <w:noWrap/>
            <w:vAlign w:val="bottom"/>
            <w:hideMark/>
          </w:tcPr>
          <w:p w14:paraId="11CCDF3D" w14:textId="77777777" w:rsidR="008D5A6D" w:rsidRPr="005B5DD4" w:rsidRDefault="008D5A6D" w:rsidP="000B0F46">
            <w:pPr>
              <w:spacing w:after="0" w:line="276" w:lineRule="auto"/>
              <w:ind w:firstLine="0"/>
              <w:rPr>
                <w:rFonts w:eastAsia="Times New Roman"/>
                <w:sz w:val="20"/>
                <w:szCs w:val="20"/>
              </w:rPr>
            </w:pPr>
          </w:p>
        </w:tc>
        <w:tc>
          <w:tcPr>
            <w:tcW w:w="680" w:type="dxa"/>
            <w:tcBorders>
              <w:top w:val="nil"/>
              <w:left w:val="nil"/>
              <w:bottom w:val="nil"/>
              <w:right w:val="nil"/>
            </w:tcBorders>
            <w:shd w:val="clear" w:color="auto" w:fill="auto"/>
            <w:noWrap/>
            <w:vAlign w:val="bottom"/>
            <w:hideMark/>
          </w:tcPr>
          <w:p w14:paraId="7B9CD038" w14:textId="77777777" w:rsidR="008D5A6D" w:rsidRPr="005B5DD4" w:rsidRDefault="008D5A6D" w:rsidP="000B0F46">
            <w:pPr>
              <w:spacing w:after="0" w:line="276" w:lineRule="auto"/>
              <w:ind w:firstLine="0"/>
              <w:rPr>
                <w:rFonts w:eastAsia="Times New Roman"/>
                <w:sz w:val="20"/>
                <w:szCs w:val="20"/>
              </w:rPr>
            </w:pPr>
          </w:p>
        </w:tc>
      </w:tr>
      <w:tr w:rsidR="00E70BB7" w:rsidRPr="005B5DD4" w14:paraId="0E995144" w14:textId="77777777" w:rsidTr="00E70BB7">
        <w:trPr>
          <w:trHeight w:val="288"/>
        </w:trPr>
        <w:tc>
          <w:tcPr>
            <w:tcW w:w="11038" w:type="dxa"/>
            <w:gridSpan w:val="10"/>
            <w:shd w:val="clear" w:color="auto" w:fill="auto"/>
            <w:noWrap/>
            <w:vAlign w:val="bottom"/>
            <w:hideMark/>
          </w:tcPr>
          <w:p w14:paraId="0478C732" w14:textId="4FFE7DEE" w:rsidR="00E70BB7" w:rsidRPr="005B5DD4" w:rsidRDefault="00E70BB7" w:rsidP="000B0F46">
            <w:pPr>
              <w:spacing w:after="0" w:line="276" w:lineRule="auto"/>
              <w:ind w:firstLine="0"/>
              <w:rPr>
                <w:rFonts w:eastAsia="Times New Roman"/>
                <w:sz w:val="20"/>
                <w:szCs w:val="20"/>
              </w:rPr>
            </w:pPr>
            <w:r w:rsidRPr="005B5DD4">
              <w:rPr>
                <w:rFonts w:ascii="Arial" w:eastAsia="Times New Roman" w:hAnsi="Arial" w:cs="Arial"/>
                <w:color w:val="000000"/>
                <w:sz w:val="12"/>
                <w:szCs w:val="12"/>
                <w:vertAlign w:val="superscript"/>
              </w:rPr>
              <w:t xml:space="preserve">a </w:t>
            </w:r>
            <w:r w:rsidRPr="005B5DD4">
              <w:rPr>
                <w:rFonts w:ascii="Arial" w:eastAsia="Times New Roman" w:hAnsi="Arial" w:cs="Arial"/>
                <w:color w:val="000000"/>
                <w:sz w:val="12"/>
                <w:szCs w:val="12"/>
              </w:rPr>
              <w:t>Results were unpublished at time of meta-analysis but are now published in Söderkvist et al. (2018).</w:t>
            </w:r>
          </w:p>
        </w:tc>
        <w:tc>
          <w:tcPr>
            <w:tcW w:w="760" w:type="dxa"/>
            <w:tcBorders>
              <w:top w:val="nil"/>
              <w:left w:val="nil"/>
              <w:bottom w:val="nil"/>
              <w:right w:val="nil"/>
            </w:tcBorders>
            <w:shd w:val="clear" w:color="auto" w:fill="auto"/>
            <w:noWrap/>
            <w:vAlign w:val="bottom"/>
            <w:hideMark/>
          </w:tcPr>
          <w:p w14:paraId="287E851C" w14:textId="77777777" w:rsidR="00E70BB7" w:rsidRPr="005B5DD4" w:rsidRDefault="00E70BB7" w:rsidP="000B0F46">
            <w:pPr>
              <w:spacing w:after="0" w:line="276" w:lineRule="auto"/>
              <w:ind w:firstLine="0"/>
              <w:rPr>
                <w:rFonts w:eastAsia="Times New Roman"/>
                <w:sz w:val="20"/>
                <w:szCs w:val="20"/>
              </w:rPr>
            </w:pPr>
          </w:p>
        </w:tc>
        <w:tc>
          <w:tcPr>
            <w:tcW w:w="980" w:type="dxa"/>
            <w:tcBorders>
              <w:top w:val="nil"/>
              <w:left w:val="nil"/>
              <w:bottom w:val="nil"/>
              <w:right w:val="nil"/>
            </w:tcBorders>
            <w:shd w:val="clear" w:color="auto" w:fill="auto"/>
            <w:noWrap/>
            <w:vAlign w:val="bottom"/>
            <w:hideMark/>
          </w:tcPr>
          <w:p w14:paraId="18C542A4" w14:textId="77777777" w:rsidR="00E70BB7" w:rsidRPr="005B5DD4" w:rsidRDefault="00E70BB7" w:rsidP="000B0F46">
            <w:pPr>
              <w:spacing w:after="0" w:line="276" w:lineRule="auto"/>
              <w:ind w:firstLine="0"/>
              <w:rPr>
                <w:rFonts w:eastAsia="Times New Roman"/>
                <w:sz w:val="20"/>
                <w:szCs w:val="20"/>
              </w:rPr>
            </w:pPr>
          </w:p>
        </w:tc>
        <w:tc>
          <w:tcPr>
            <w:tcW w:w="920" w:type="dxa"/>
            <w:tcBorders>
              <w:top w:val="nil"/>
              <w:left w:val="nil"/>
              <w:bottom w:val="nil"/>
              <w:right w:val="nil"/>
            </w:tcBorders>
            <w:shd w:val="clear" w:color="auto" w:fill="auto"/>
            <w:noWrap/>
            <w:vAlign w:val="bottom"/>
            <w:hideMark/>
          </w:tcPr>
          <w:p w14:paraId="629A3B48" w14:textId="77777777" w:rsidR="00E70BB7" w:rsidRPr="005B5DD4" w:rsidRDefault="00E70BB7" w:rsidP="000B0F46">
            <w:pPr>
              <w:spacing w:after="0" w:line="276" w:lineRule="auto"/>
              <w:ind w:firstLine="0"/>
              <w:rPr>
                <w:rFonts w:eastAsia="Times New Roman"/>
                <w:sz w:val="20"/>
                <w:szCs w:val="20"/>
              </w:rPr>
            </w:pPr>
          </w:p>
        </w:tc>
        <w:tc>
          <w:tcPr>
            <w:tcW w:w="628" w:type="dxa"/>
            <w:tcBorders>
              <w:top w:val="nil"/>
              <w:left w:val="nil"/>
              <w:bottom w:val="nil"/>
              <w:right w:val="nil"/>
            </w:tcBorders>
            <w:shd w:val="clear" w:color="auto" w:fill="auto"/>
            <w:noWrap/>
            <w:vAlign w:val="bottom"/>
            <w:hideMark/>
          </w:tcPr>
          <w:p w14:paraId="51E131B7" w14:textId="77777777" w:rsidR="00E70BB7" w:rsidRPr="005B5DD4" w:rsidRDefault="00E70BB7" w:rsidP="000B0F46">
            <w:pPr>
              <w:spacing w:after="0" w:line="276" w:lineRule="auto"/>
              <w:ind w:firstLine="0"/>
              <w:rPr>
                <w:rFonts w:eastAsia="Times New Roman"/>
                <w:sz w:val="20"/>
                <w:szCs w:val="20"/>
              </w:rPr>
            </w:pPr>
          </w:p>
        </w:tc>
        <w:tc>
          <w:tcPr>
            <w:tcW w:w="680" w:type="dxa"/>
            <w:tcBorders>
              <w:top w:val="nil"/>
              <w:left w:val="nil"/>
              <w:bottom w:val="nil"/>
              <w:right w:val="nil"/>
            </w:tcBorders>
            <w:shd w:val="clear" w:color="auto" w:fill="auto"/>
            <w:noWrap/>
            <w:vAlign w:val="bottom"/>
            <w:hideMark/>
          </w:tcPr>
          <w:p w14:paraId="473D1D49" w14:textId="77777777" w:rsidR="00E70BB7" w:rsidRPr="005B5DD4" w:rsidRDefault="00E70BB7" w:rsidP="000B0F46">
            <w:pPr>
              <w:spacing w:after="0" w:line="276" w:lineRule="auto"/>
              <w:ind w:firstLine="0"/>
              <w:rPr>
                <w:rFonts w:eastAsia="Times New Roman"/>
                <w:sz w:val="20"/>
                <w:szCs w:val="20"/>
              </w:rPr>
            </w:pPr>
          </w:p>
        </w:tc>
      </w:tr>
      <w:tr w:rsidR="00E70BB7" w:rsidRPr="005B5DD4" w14:paraId="12A9CD43" w14:textId="77777777" w:rsidTr="00E70BB7">
        <w:trPr>
          <w:trHeight w:val="288"/>
        </w:trPr>
        <w:tc>
          <w:tcPr>
            <w:tcW w:w="11038" w:type="dxa"/>
            <w:gridSpan w:val="10"/>
            <w:shd w:val="clear" w:color="auto" w:fill="auto"/>
            <w:noWrap/>
            <w:vAlign w:val="bottom"/>
            <w:hideMark/>
          </w:tcPr>
          <w:p w14:paraId="5CA9138C" w14:textId="1155C08A" w:rsidR="00E70BB7" w:rsidRPr="005B5DD4" w:rsidRDefault="00E70BB7" w:rsidP="000B0F46">
            <w:pPr>
              <w:spacing w:after="0" w:line="276" w:lineRule="auto"/>
              <w:ind w:firstLine="0"/>
              <w:rPr>
                <w:rFonts w:eastAsia="Times New Roman"/>
                <w:sz w:val="20"/>
                <w:szCs w:val="20"/>
              </w:rPr>
            </w:pPr>
            <w:r w:rsidRPr="005B5DD4">
              <w:rPr>
                <w:rFonts w:ascii="Arial" w:eastAsia="Times New Roman" w:hAnsi="Arial" w:cs="Arial"/>
                <w:color w:val="000000"/>
                <w:sz w:val="12"/>
                <w:szCs w:val="12"/>
                <w:vertAlign w:val="superscript"/>
              </w:rPr>
              <w:t xml:space="preserve">b </w:t>
            </w:r>
            <w:r w:rsidRPr="005B5DD4">
              <w:rPr>
                <w:rFonts w:ascii="Arial" w:eastAsia="Times New Roman" w:hAnsi="Arial" w:cs="Arial"/>
                <w:color w:val="000000"/>
                <w:sz w:val="12"/>
                <w:szCs w:val="12"/>
              </w:rPr>
              <w:t>Estimated sample size.</w:t>
            </w:r>
          </w:p>
        </w:tc>
        <w:tc>
          <w:tcPr>
            <w:tcW w:w="760" w:type="dxa"/>
            <w:tcBorders>
              <w:top w:val="nil"/>
              <w:left w:val="nil"/>
              <w:bottom w:val="nil"/>
              <w:right w:val="nil"/>
            </w:tcBorders>
            <w:shd w:val="clear" w:color="auto" w:fill="auto"/>
            <w:noWrap/>
            <w:vAlign w:val="bottom"/>
            <w:hideMark/>
          </w:tcPr>
          <w:p w14:paraId="5D5FCE82" w14:textId="77777777" w:rsidR="00E70BB7" w:rsidRPr="005B5DD4" w:rsidRDefault="00E70BB7" w:rsidP="000B0F46">
            <w:pPr>
              <w:spacing w:after="0" w:line="276" w:lineRule="auto"/>
              <w:ind w:firstLine="0"/>
              <w:rPr>
                <w:rFonts w:eastAsia="Times New Roman"/>
                <w:sz w:val="20"/>
                <w:szCs w:val="20"/>
              </w:rPr>
            </w:pPr>
          </w:p>
        </w:tc>
        <w:tc>
          <w:tcPr>
            <w:tcW w:w="980" w:type="dxa"/>
            <w:tcBorders>
              <w:top w:val="nil"/>
              <w:left w:val="nil"/>
              <w:bottom w:val="nil"/>
              <w:right w:val="nil"/>
            </w:tcBorders>
            <w:shd w:val="clear" w:color="auto" w:fill="auto"/>
            <w:noWrap/>
            <w:vAlign w:val="bottom"/>
            <w:hideMark/>
          </w:tcPr>
          <w:p w14:paraId="3F822A3E" w14:textId="77777777" w:rsidR="00E70BB7" w:rsidRPr="005B5DD4" w:rsidRDefault="00E70BB7" w:rsidP="000B0F46">
            <w:pPr>
              <w:spacing w:after="0" w:line="276" w:lineRule="auto"/>
              <w:ind w:firstLine="0"/>
              <w:rPr>
                <w:rFonts w:eastAsia="Times New Roman"/>
                <w:sz w:val="20"/>
                <w:szCs w:val="20"/>
              </w:rPr>
            </w:pPr>
          </w:p>
        </w:tc>
        <w:tc>
          <w:tcPr>
            <w:tcW w:w="920" w:type="dxa"/>
            <w:tcBorders>
              <w:top w:val="nil"/>
              <w:left w:val="nil"/>
              <w:bottom w:val="nil"/>
              <w:right w:val="nil"/>
            </w:tcBorders>
            <w:shd w:val="clear" w:color="auto" w:fill="auto"/>
            <w:noWrap/>
            <w:vAlign w:val="bottom"/>
            <w:hideMark/>
          </w:tcPr>
          <w:p w14:paraId="7F9B5E44" w14:textId="77777777" w:rsidR="00E70BB7" w:rsidRPr="005B5DD4" w:rsidRDefault="00E70BB7" w:rsidP="000B0F46">
            <w:pPr>
              <w:spacing w:after="0" w:line="276" w:lineRule="auto"/>
              <w:ind w:firstLine="0"/>
              <w:rPr>
                <w:rFonts w:eastAsia="Times New Roman"/>
                <w:sz w:val="20"/>
                <w:szCs w:val="20"/>
              </w:rPr>
            </w:pPr>
          </w:p>
        </w:tc>
        <w:tc>
          <w:tcPr>
            <w:tcW w:w="628" w:type="dxa"/>
            <w:tcBorders>
              <w:top w:val="nil"/>
              <w:left w:val="nil"/>
              <w:bottom w:val="nil"/>
              <w:right w:val="nil"/>
            </w:tcBorders>
            <w:shd w:val="clear" w:color="auto" w:fill="auto"/>
            <w:noWrap/>
            <w:vAlign w:val="bottom"/>
            <w:hideMark/>
          </w:tcPr>
          <w:p w14:paraId="067C5D6E" w14:textId="77777777" w:rsidR="00E70BB7" w:rsidRPr="005B5DD4" w:rsidRDefault="00E70BB7" w:rsidP="000B0F46">
            <w:pPr>
              <w:spacing w:after="0" w:line="276" w:lineRule="auto"/>
              <w:ind w:firstLine="0"/>
              <w:rPr>
                <w:rFonts w:eastAsia="Times New Roman"/>
                <w:sz w:val="20"/>
                <w:szCs w:val="20"/>
              </w:rPr>
            </w:pPr>
          </w:p>
        </w:tc>
        <w:tc>
          <w:tcPr>
            <w:tcW w:w="680" w:type="dxa"/>
            <w:tcBorders>
              <w:top w:val="nil"/>
              <w:left w:val="nil"/>
              <w:bottom w:val="nil"/>
              <w:right w:val="nil"/>
            </w:tcBorders>
            <w:shd w:val="clear" w:color="auto" w:fill="auto"/>
            <w:noWrap/>
            <w:vAlign w:val="bottom"/>
            <w:hideMark/>
          </w:tcPr>
          <w:p w14:paraId="6C18E8D9" w14:textId="77777777" w:rsidR="00E70BB7" w:rsidRPr="005B5DD4" w:rsidRDefault="00E70BB7" w:rsidP="000B0F46">
            <w:pPr>
              <w:spacing w:after="0" w:line="276" w:lineRule="auto"/>
              <w:ind w:firstLine="0"/>
              <w:rPr>
                <w:rFonts w:eastAsia="Times New Roman"/>
                <w:sz w:val="20"/>
                <w:szCs w:val="20"/>
              </w:rPr>
            </w:pPr>
          </w:p>
        </w:tc>
      </w:tr>
    </w:tbl>
    <w:p w14:paraId="64CBA57D" w14:textId="77777777" w:rsidR="004F4645" w:rsidRPr="005B5DD4" w:rsidRDefault="004F4645" w:rsidP="000B0F46">
      <w:pPr>
        <w:spacing w:line="276" w:lineRule="auto"/>
        <w:ind w:firstLine="0"/>
        <w:sectPr w:rsidR="004F4645" w:rsidRPr="005B5DD4" w:rsidSect="00862E57">
          <w:pgSz w:w="15840" w:h="12240" w:orient="landscape"/>
          <w:pgMar w:top="720" w:right="720" w:bottom="720" w:left="720" w:header="720" w:footer="720" w:gutter="0"/>
          <w:cols w:space="720"/>
          <w:docGrid w:linePitch="360"/>
        </w:sectPr>
      </w:pPr>
    </w:p>
    <w:p w14:paraId="21B5D6E3" w14:textId="3C5E4E4B" w:rsidR="00F33521" w:rsidRPr="00E11D5C" w:rsidRDefault="00F33521" w:rsidP="005D4E90">
      <w:pPr>
        <w:spacing w:after="0" w:line="276" w:lineRule="auto"/>
        <w:ind w:firstLine="0"/>
        <w:rPr>
          <w:rFonts w:ascii="Arial" w:hAnsi="Arial" w:cs="Arial"/>
          <w:sz w:val="20"/>
          <w:szCs w:val="20"/>
        </w:rPr>
      </w:pPr>
      <w:r w:rsidRPr="00693D33">
        <w:rPr>
          <w:b/>
          <w:i/>
        </w:rPr>
        <w:t>Author Note</w:t>
      </w:r>
    </w:p>
    <w:p w14:paraId="580180CE" w14:textId="77777777" w:rsidR="00F33521" w:rsidRDefault="00F33521" w:rsidP="000B0F46">
      <w:pPr>
        <w:spacing w:after="0" w:line="276" w:lineRule="auto"/>
        <w:contextualSpacing/>
      </w:pPr>
      <w:r>
        <w:t>Nicholas A. Coles and Jeff T. Larsen, Department of Psychology, University of Tennessee; Heather C. Lench, Department of Psychological and Brain Sciences, Texas A&amp;M University.</w:t>
      </w:r>
    </w:p>
    <w:p w14:paraId="4CB73D78" w14:textId="77777777" w:rsidR="00F33521" w:rsidRDefault="00F33521" w:rsidP="000B0F46">
      <w:pPr>
        <w:spacing w:after="0" w:line="276" w:lineRule="auto"/>
        <w:contextualSpacing/>
      </w:pPr>
      <w:r>
        <w:t xml:space="preserve">This material is based upon work supported by the National Science Foundation Graduate Research Fellowship #R010138018 awarded to Nicholas A. Coles. </w:t>
      </w:r>
    </w:p>
    <w:p w14:paraId="2CBE0E3F" w14:textId="77777777" w:rsidR="00F33521" w:rsidRDefault="00F33521" w:rsidP="000B0F46">
      <w:pPr>
        <w:spacing w:after="0" w:line="276" w:lineRule="auto"/>
        <w:contextualSpacing/>
      </w:pPr>
      <w:r>
        <w:t xml:space="preserve">*Correspondence concerning this article should be addressed to Nicholas A. Coles, Department of Psychology, Austin Peay Building, University of Tennessee, Knoxville, TN 37996. Email: </w:t>
      </w:r>
      <w:r w:rsidRPr="00805D1A">
        <w:t>colesn@vols.utk.edu</w:t>
      </w:r>
    </w:p>
    <w:p w14:paraId="2F503F27" w14:textId="1AD52B07" w:rsidR="00B9122E" w:rsidRPr="00F33521" w:rsidRDefault="00F33521" w:rsidP="000B0F46">
      <w:pPr>
        <w:spacing w:after="0" w:line="276" w:lineRule="auto"/>
        <w:contextualSpacing/>
      </w:pPr>
      <w:r>
        <w:t>OSF link: https://osf.io/v8kxb/</w:t>
      </w:r>
    </w:p>
    <w:sectPr w:rsidR="00B9122E" w:rsidRPr="00F33521" w:rsidSect="003607A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49DE1" w14:textId="77777777" w:rsidR="003618B7" w:rsidRDefault="003618B7" w:rsidP="003545CF">
      <w:r>
        <w:separator/>
      </w:r>
    </w:p>
  </w:endnote>
  <w:endnote w:type="continuationSeparator" w:id="0">
    <w:p w14:paraId="3908A5BE" w14:textId="77777777" w:rsidR="003618B7" w:rsidRDefault="003618B7" w:rsidP="00354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mbria"/>
    <w:charset w:val="00"/>
    <w:family w:val="auto"/>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4E43E" w14:textId="77777777" w:rsidR="003618B7" w:rsidRDefault="003618B7" w:rsidP="003545CF">
      <w:r>
        <w:separator/>
      </w:r>
    </w:p>
  </w:footnote>
  <w:footnote w:type="continuationSeparator" w:id="0">
    <w:p w14:paraId="7967DA8C" w14:textId="77777777" w:rsidR="003618B7" w:rsidRDefault="003618B7" w:rsidP="003545CF">
      <w:r>
        <w:continuationSeparator/>
      </w:r>
    </w:p>
  </w:footnote>
  <w:footnote w:id="1">
    <w:p w14:paraId="5331AFE3" w14:textId="6AC42878" w:rsidR="00C25F6C" w:rsidRPr="005B5DD4" w:rsidRDefault="00C25F6C" w:rsidP="005D4E90">
      <w:pPr>
        <w:spacing w:line="276" w:lineRule="auto"/>
      </w:pPr>
      <w:r w:rsidRPr="005B5DD4">
        <w:rPr>
          <w:rStyle w:val="FootnoteReference"/>
        </w:rPr>
        <w:footnoteRef/>
      </w:r>
      <w:r w:rsidRPr="005B5DD4">
        <w:t xml:space="preserve"> Some researchers have opted to define facial feedback in terms of “facial expressions” instead of “facial movements”. However, others have argued this terminology is inappropriate because an individual’s face can resemble an emotional expression even when they are not experiencing that emotion </w:t>
      </w:r>
      <w:r w:rsidRPr="005B5DD4">
        <w:fldChar w:fldCharType="begin" w:fldLock="1"/>
      </w:r>
      <w:r w:rsidRPr="005B5DD4">
        <w:instrText>ADDIN CSL_CITATION {"citationItems":[{"id":"ITEM-1","itemData":{"DOI":"10.1126/science.3883492","ISBN":"00368075","ISSN":"0036-8075","PMID":"3883492","abstract":"A theory of emotional expression, ignored since 1906, holds that facial muscles act as ligatures on facial blood vessels and thereby regulate cerebral blood flow, which, in turn, influences subjective feeling. The theory, developed by Israel Waynbaum, a French physician, hypothesizes the subjective experience of emotions as following facial expression rather than preceding it. It answers Darwin's question of why different muscles contract or relax in different emotions better than Darwin's own theory. When restated in terms of contemporary neurophysiological knowledge, it explains and organizes several ill-understood emotional processes and phenomena.","author":[{"dropping-particle":"","family":"Zajonc","given":"R B","non-dropping-particle":"","parse-names":false,"suffix":""}],"container-title":"Science","id":"ITEM-1","issue":"4695","issued":{"date-parts":[["1985"]]},"page":"15-21","title":"Emotion and facial efference: A theory reclaimed","type":"article-journal","volume":"228"},"uris":["http://www.mendeley.com/documents/?uuid=d7f8d9c9-a608-35b0-8376-daef52571127"]}],"mendeley":{"formattedCitation":"(Zajonc, 1985)","manualFormatting":"(e.g., polite smiles; Zajonc, 1985)","plainTextFormattedCitation":"(Zajonc, 1985)","previouslyFormattedCitation":"(Zajonc, 1985)"},"properties":{"noteIndex":0},"schema":"https://github.com/citation-style-language/schema/raw/master/csl-citation.json"}</w:instrText>
      </w:r>
      <w:r w:rsidRPr="005B5DD4">
        <w:fldChar w:fldCharType="separate"/>
      </w:r>
      <w:r w:rsidRPr="005B5DD4">
        <w:rPr>
          <w:noProof/>
        </w:rPr>
        <w:t>(e.g., polite smiles; Zajonc, 1985)</w:t>
      </w:r>
      <w:r w:rsidRPr="005B5DD4">
        <w:fldChar w:fldCharType="end"/>
      </w:r>
      <w:r w:rsidRPr="005B5DD4">
        <w:t>.</w:t>
      </w:r>
    </w:p>
  </w:footnote>
  <w:footnote w:id="2">
    <w:p w14:paraId="2CDD5EF2" w14:textId="15A4B912" w:rsidR="00C25F6C" w:rsidRPr="005B5DD4" w:rsidRDefault="00C25F6C" w:rsidP="005D4E90">
      <w:pPr>
        <w:spacing w:line="276" w:lineRule="auto"/>
      </w:pPr>
      <w:r w:rsidRPr="005B5DD4">
        <w:rPr>
          <w:vertAlign w:val="superscript"/>
        </w:rPr>
        <w:footnoteRef/>
      </w:r>
      <w:r w:rsidRPr="005B5DD4">
        <w:t xml:space="preserve"> What we now refer to as the James-Lange theory of emotion was historically often called the “James-Lange-Sergi” theory of emotion. The Italian anthropologist Giuseppe Sergi </w:t>
      </w:r>
      <w:r w:rsidRPr="005B5DD4">
        <w:fldChar w:fldCharType="begin" w:fldLock="1"/>
      </w:r>
      <w:r w:rsidRPr="005B5DD4">
        <w:instrText>ADDIN CSL_CITATION {"citationItems":[{"id":"ITEM-1","itemData":{"author":[{"dropping-particle":"","family":"Sergi","given":"Giuseppe","non-dropping-particle":"","parse-names":false,"suffix":""}],"editor":[{"dropping-particle":"","family":"Dumolard","given":"Fratelli","non-dropping-particle":"","parse-names":false,"suffix":""}],"id":"ITEM-1","issued":{"date-parts":[["1894"]]},"publisher":"Librai Della Real Casa","publisher-place":"Milan","title":"Principi Di Psicologie: Dolore e Piacere; Storia Naturale dei Sentimenti","type":"book"},"suppress-author":1,"uris":["http://www.mendeley.com/documents/?uuid=aac98423-b841-4b04-acf3-d67f2466e373"]}],"mendeley":{"formattedCitation":"(1894)","plainTextFormattedCitation":"(1894)","previouslyFormattedCitation":"(1894)"},"properties":{"noteIndex":0},"schema":"https://github.com/citation-style-language/schema/raw/master/csl-citation.json"}</w:instrText>
      </w:r>
      <w:r w:rsidRPr="005B5DD4">
        <w:fldChar w:fldCharType="separate"/>
      </w:r>
      <w:r w:rsidRPr="005B5DD4">
        <w:rPr>
          <w:noProof/>
        </w:rPr>
        <w:t>(1894)</w:t>
      </w:r>
      <w:r w:rsidRPr="005B5DD4">
        <w:fldChar w:fldCharType="end"/>
      </w:r>
      <w:r w:rsidRPr="005B5DD4">
        <w:t xml:space="preserve"> proposed similar ideas as James and Lange but his contributions have become less recognized, perhaps because his work has never been translated to English. Alexander Sutherland </w:t>
      </w:r>
      <w:r w:rsidRPr="005B5DD4">
        <w:fldChar w:fldCharType="begin" w:fldLock="1"/>
      </w:r>
      <w:r w:rsidRPr="005B5DD4">
        <w:instrText>ADDIN CSL_CITATION {"citationItems":[{"id":"ITEM-1","itemData":{"author":[{"dropping-particle":"","family":"Sutherland","given":"Alexander","non-dropping-particle":"","parse-names":false,"suffix":""}],"id":"ITEM-1","issued":{"date-parts":[["1898"]]},"publisher":"Longmans, Green, and Co.","publisher-place":"London","title":"The origin and growth of the moral instinct","type":"book"},"suppress-author":1,"uris":["http://www.mendeley.com/documents/?uuid=91ec5dd6-0fea-4bf1-8175-f10135ad9bdf"]}],"mendeley":{"formattedCitation":"(1898)","plainTextFormattedCitation":"(1898)","previouslyFormattedCitation":"(1898)"},"properties":{"noteIndex":0},"schema":"https://github.com/citation-style-language/schema/raw/master/csl-citation.json"}</w:instrText>
      </w:r>
      <w:r w:rsidRPr="005B5DD4">
        <w:fldChar w:fldCharType="separate"/>
      </w:r>
      <w:r w:rsidRPr="005B5DD4">
        <w:rPr>
          <w:noProof/>
        </w:rPr>
        <w:t>(1898)</w:t>
      </w:r>
      <w:r w:rsidRPr="005B5DD4">
        <w:fldChar w:fldCharType="end"/>
      </w:r>
      <w:r w:rsidRPr="005B5DD4">
        <w:t xml:space="preserve"> also independently formulated a similar theory.</w:t>
      </w:r>
    </w:p>
  </w:footnote>
  <w:footnote w:id="3">
    <w:p w14:paraId="6C996633" w14:textId="5D994D6E" w:rsidR="00C25F6C" w:rsidRPr="005B5DD4" w:rsidRDefault="00C25F6C" w:rsidP="005D4E90">
      <w:pPr>
        <w:spacing w:line="276" w:lineRule="auto"/>
        <w:rPr>
          <w:rFonts w:eastAsia="Arial"/>
        </w:rPr>
      </w:pPr>
      <w:r w:rsidRPr="005B5DD4">
        <w:rPr>
          <w:vertAlign w:val="superscript"/>
        </w:rPr>
        <w:footnoteRef/>
      </w:r>
      <w:r w:rsidRPr="005B5DD4">
        <w:rPr>
          <w:rFonts w:eastAsia="Arial"/>
        </w:rPr>
        <w:t xml:space="preserve"> Throughout the evolution of their theories, Tomkins and Izard were inconsistent in which sources of facial feedback they discussed. For example, Tomkins </w:t>
      </w:r>
      <w:r w:rsidRPr="005B5DD4">
        <w:rPr>
          <w:rFonts w:eastAsia="Arial"/>
        </w:rPr>
        <w:fldChar w:fldCharType="begin" w:fldLock="1"/>
      </w:r>
      <w:r w:rsidRPr="005B5DD4">
        <w:rPr>
          <w:rFonts w:eastAsia="Arial"/>
        </w:rPr>
        <w:instrText>ADDIN CSL_CITATION {"citationItems":[{"id":"ITEM-1","itemData":{"ISBN":"0826104428","author":[{"dropping-particle":"","family":"Tomkins","given":"Silvan S.","non-dropping-particle":"","parse-names":false,"suffix":""}],"id":"ITEM-1","issued":{"date-parts":[["1962"]]},"publisher":"Springer","title":"Affect Imagery Consciousness: The Positive Affects","type":"book"},"suppress-author":1,"uris":["http://www.mendeley.com/documents/?uuid=3d174d9d-a6d0-469a-b07e-cd8905d80eef"]}],"mendeley":{"formattedCitation":"(1962)","plainTextFormattedCitation":"(1962)","previouslyFormattedCitation":"(1962)"},"properties":{"noteIndex":0},"schema":"https://github.com/citation-style-language/schema/raw/master/csl-citation.json"}</w:instrText>
      </w:r>
      <w:r w:rsidRPr="005B5DD4">
        <w:rPr>
          <w:rFonts w:eastAsia="Arial"/>
        </w:rPr>
        <w:fldChar w:fldCharType="separate"/>
      </w:r>
      <w:r w:rsidRPr="005B5DD4">
        <w:rPr>
          <w:rFonts w:eastAsia="Arial"/>
          <w:noProof/>
        </w:rPr>
        <w:t>(1962)</w:t>
      </w:r>
      <w:r w:rsidRPr="005B5DD4">
        <w:rPr>
          <w:rFonts w:eastAsia="Arial"/>
        </w:rPr>
        <w:fldChar w:fldCharType="end"/>
      </w:r>
      <w:r w:rsidRPr="005B5DD4">
        <w:rPr>
          <w:rFonts w:eastAsia="Arial"/>
        </w:rPr>
        <w:t xml:space="preserve"> initially emphasized the role of facial movements, but later revised his theory to emphasize feedback from blood flow, temperature, and skin on the face </w:t>
      </w:r>
      <w:r w:rsidRPr="005B5DD4">
        <w:rPr>
          <w:rFonts w:eastAsia="Arial"/>
        </w:rPr>
        <w:fldChar w:fldCharType="begin" w:fldLock="1"/>
      </w:r>
      <w:r w:rsidRPr="005B5DD4">
        <w:rPr>
          <w:rFonts w:eastAsia="Arial"/>
        </w:rPr>
        <w:instrText>ADDIN CSL_CITATION {"citationItems":[{"id":"ITEM-1","itemData":{"DOI":"10.1037//0022-3514.37.9.1519","ISBN":"1939-1315","ISSN":"00223514","PMID":"501520","abstract":"Facial expression and emotional stimuli were varied orthogonally in a 3 x 4 factorial design in order to test whether facial expression is necessary or sufficient to influence emotional experience. Subjects watched a film eliciting fear, sadness, or no emotion, while holding their facial muscles in the position characteristic of fear or sadness, or in an effortful but nonemotional grimace; those in a fourth group received no facial instructions. The subjects believed that the study concerned subliminal perception and that the facial positions were necessary to prevent physiological recording artifacts. The films had powerful effects on reported emotions, the facial expressions none. Correlations between facial expression and reported emotion were zero. Sad and fearful subjects showed distinctive patterns of physiological arousal. Facial expression also tended to affect physiological responses in a manner consistent with an effort hypothesis.","author":[{"dropping-particle":"","family":"Tomkins","given":"Silvan S.","non-dropping-particle":"","parse-names":false,"suffix":""}],"container-title":"Journal of Personality and Social Psychology","id":"ITEM-1","issue":"9","issued":{"date-parts":[["1981"]]},"page":"1519-1531","title":"The role of facial response in the experience of emotion: A reply to Tourangeau and Ellsworth","type":"article-journal","volume":"37"},"suppress-author":1,"uris":["http://www.mendeley.com/documents/?uuid=d94b3d99-6b2c-4ef2-a08b-dc037f98c027"]}],"mendeley":{"formattedCitation":"(1981)","plainTextFormattedCitation":"(1981)","previouslyFormattedCitation":"(1981)"},"properties":{"noteIndex":0},"schema":"https://github.com/citation-style-language/schema/raw/master/csl-citation.json"}</w:instrText>
      </w:r>
      <w:r w:rsidRPr="005B5DD4">
        <w:rPr>
          <w:rFonts w:eastAsia="Arial"/>
        </w:rPr>
        <w:fldChar w:fldCharType="separate"/>
      </w:r>
      <w:r w:rsidRPr="005B5DD4">
        <w:rPr>
          <w:rFonts w:eastAsia="Arial"/>
          <w:noProof/>
        </w:rPr>
        <w:t>(1981)</w:t>
      </w:r>
      <w:r w:rsidRPr="005B5DD4">
        <w:rPr>
          <w:rFonts w:eastAsia="Arial"/>
        </w:rPr>
        <w:fldChar w:fldCharType="end"/>
      </w:r>
      <w:r w:rsidRPr="005B5DD4">
        <w:rPr>
          <w:rFonts w:eastAsia="Arial"/>
        </w:rPr>
        <w:t xml:space="preserve">. Izard </w:t>
      </w:r>
      <w:r w:rsidRPr="005B5DD4">
        <w:rPr>
          <w:rFonts w:eastAsia="Arial"/>
        </w:rPr>
        <w:fldChar w:fldCharType="begin" w:fldLock="1"/>
      </w:r>
      <w:r w:rsidRPr="005B5DD4">
        <w:rPr>
          <w:rFonts w:eastAsia="Arial"/>
        </w:rPr>
        <w:instrText>ADDIN CSL_CITATION {"citationItems":[{"id":"ITEM-1","itemData":{"author":[{"dropping-particle":"","family":"Izard","given":"C. E.","non-dropping-particle":"","parse-names":false,"suffix":""}],"id":"ITEM-1","issued":{"date-parts":[["1971"]]},"publisher":"Appleton-Century-Crofts","publisher-place":"East Norwalk","title":"The Face of Emotion","type":"book"},"suppress-author":1,"uris":["http://www.mendeley.com/documents/?uuid=845d4056-dd82-4bf9-93c9-7eaa6bd0218b"]}],"mendeley":{"formattedCitation":"(1971)","plainTextFormattedCitation":"(1971)","previouslyFormattedCitation":"(1971)"},"properties":{"noteIndex":0},"schema":"https://github.com/citation-style-language/schema/raw/master/csl-citation.json"}</w:instrText>
      </w:r>
      <w:r w:rsidRPr="005B5DD4">
        <w:rPr>
          <w:rFonts w:eastAsia="Arial"/>
        </w:rPr>
        <w:fldChar w:fldCharType="separate"/>
      </w:r>
      <w:r w:rsidRPr="005B5DD4">
        <w:rPr>
          <w:rFonts w:eastAsia="Arial"/>
          <w:noProof/>
        </w:rPr>
        <w:t>(1971)</w:t>
      </w:r>
      <w:r w:rsidRPr="005B5DD4">
        <w:rPr>
          <w:rFonts w:eastAsia="Arial"/>
        </w:rPr>
        <w:fldChar w:fldCharType="end"/>
      </w:r>
      <w:r w:rsidRPr="005B5DD4">
        <w:rPr>
          <w:rFonts w:eastAsia="Arial"/>
        </w:rPr>
        <w:t xml:space="preserve"> mainly focused on the role of afferent muscular signals from the face, but also contended that efferent signals to the facial musculature could contribute to facial feedback effects.</w:t>
      </w:r>
    </w:p>
  </w:footnote>
  <w:footnote w:id="4">
    <w:p w14:paraId="3CEA0C85" w14:textId="77777777" w:rsidR="00C25F6C" w:rsidRPr="005B5DD4" w:rsidRDefault="00C25F6C" w:rsidP="005D4E90">
      <w:pPr>
        <w:spacing w:line="276" w:lineRule="auto"/>
        <w:rPr>
          <w:color w:val="000000"/>
        </w:rPr>
      </w:pPr>
      <w:r w:rsidRPr="005B5DD4">
        <w:rPr>
          <w:vertAlign w:val="superscript"/>
        </w:rPr>
        <w:footnoteRef/>
      </w:r>
      <w:r w:rsidRPr="005B5DD4">
        <w:rPr>
          <w:color w:val="000000"/>
        </w:rPr>
        <w:t xml:space="preserve"> </w:t>
      </w:r>
      <w:r w:rsidRPr="005B5DD4">
        <w:rPr>
          <w:rFonts w:eastAsia="Arial"/>
          <w:color w:val="000000"/>
        </w:rPr>
        <w:t xml:space="preserve">Studies that examine the effects of Botox on emotional experience are often quasi-experimental in that they compare people who did vs. did not opt to receive Botox injections. For ease of communication, we will refer to both experimental and quasi-experimental approaches as </w:t>
      </w:r>
      <w:r w:rsidRPr="005B5DD4">
        <w:rPr>
          <w:rFonts w:eastAsia="Arial"/>
          <w:i/>
          <w:color w:val="000000"/>
        </w:rPr>
        <w:t>manipulations</w:t>
      </w:r>
      <w:r w:rsidRPr="005B5DD4">
        <w:rPr>
          <w:rFonts w:eastAsia="Arial"/>
          <w:color w:val="000000"/>
        </w:rPr>
        <w:t>.</w:t>
      </w:r>
    </w:p>
  </w:footnote>
  <w:footnote w:id="5">
    <w:p w14:paraId="0AE09C81" w14:textId="77777777" w:rsidR="00C25F6C" w:rsidRPr="005B5DD4" w:rsidRDefault="00C25F6C" w:rsidP="005D4E90">
      <w:pPr>
        <w:pBdr>
          <w:top w:val="nil"/>
          <w:left w:val="nil"/>
          <w:bottom w:val="nil"/>
          <w:right w:val="nil"/>
          <w:between w:val="nil"/>
        </w:pBdr>
        <w:spacing w:after="0" w:line="276" w:lineRule="auto"/>
        <w:rPr>
          <w:rFonts w:eastAsia="Arial"/>
          <w:color w:val="000000"/>
        </w:rPr>
      </w:pPr>
      <w:r w:rsidRPr="005B5DD4">
        <w:rPr>
          <w:vertAlign w:val="superscript"/>
        </w:rPr>
        <w:footnoteRef/>
      </w:r>
      <w:r w:rsidRPr="005B5DD4">
        <w:rPr>
          <w:rFonts w:eastAsia="Arial"/>
          <w:color w:val="000000"/>
        </w:rPr>
        <w:t xml:space="preserve"> We did not examine the effects of facial </w:t>
      </w:r>
      <w:r w:rsidRPr="005B5DD4">
        <w:rPr>
          <w:rFonts w:eastAsia="Arial"/>
        </w:rPr>
        <w:t xml:space="preserve">movements </w:t>
      </w:r>
      <w:r w:rsidRPr="005B5DD4">
        <w:rPr>
          <w:rFonts w:eastAsia="Arial"/>
          <w:color w:val="000000"/>
        </w:rPr>
        <w:t xml:space="preserve">on non-target emotions because it would have further increased the degree to which the effect sizes in the meta-analysis are dissimilar and </w:t>
      </w:r>
      <w:r w:rsidRPr="005B5DD4">
        <w:rPr>
          <w:rFonts w:eastAsia="Arial"/>
        </w:rPr>
        <w:t>complicated the analyses</w:t>
      </w:r>
      <w:r w:rsidRPr="005B5DD4">
        <w:rPr>
          <w:rFonts w:eastAsia="Arial"/>
          <w:color w:val="000000"/>
        </w:rPr>
        <w:t>. Furthermore, we felt it was more important to first focus on the simpler question of whether facial feedback influences target emotions before examining whether it can also influence non-target emotions.</w:t>
      </w:r>
    </w:p>
  </w:footnote>
  <w:footnote w:id="6">
    <w:p w14:paraId="669E0778" w14:textId="735873BB" w:rsidR="00C25F6C" w:rsidRPr="005B5DD4" w:rsidRDefault="00C25F6C" w:rsidP="005D4E90">
      <w:pPr>
        <w:pBdr>
          <w:top w:val="nil"/>
          <w:left w:val="nil"/>
          <w:bottom w:val="nil"/>
          <w:right w:val="nil"/>
          <w:between w:val="nil"/>
        </w:pBdr>
        <w:spacing w:after="0" w:line="276" w:lineRule="auto"/>
        <w:rPr>
          <w:rFonts w:eastAsia="Arial"/>
          <w:color w:val="000000"/>
        </w:rPr>
      </w:pPr>
      <w:r w:rsidRPr="005B5DD4">
        <w:rPr>
          <w:vertAlign w:val="superscript"/>
        </w:rPr>
        <w:footnoteRef/>
      </w:r>
      <w:r w:rsidRPr="005B5DD4">
        <w:rPr>
          <w:rFonts w:eastAsia="Arial"/>
          <w:color w:val="000000"/>
        </w:rPr>
        <w:t xml:space="preserve"> Although we believe meta-analysis with RVE was the best approach for our data analysis, we also calculated the overall effect size using the Borenstein et al. </w:t>
      </w:r>
      <w:r w:rsidRPr="005B5DD4">
        <w:rPr>
          <w:rFonts w:eastAsia="Arial"/>
          <w:color w:val="000000"/>
        </w:rPr>
        <w:fldChar w:fldCharType="begin" w:fldLock="1"/>
      </w:r>
      <w:r w:rsidRPr="005B5DD4">
        <w:rPr>
          <w:rFonts w:eastAsia="Arial"/>
          <w:color w:val="000000"/>
        </w:rPr>
        <w:instrText>ADDIN CSL_CITATION {"citationItems":[{"id":"ITEM-1","itemData":{"DOI":"10.1016/B978-0-240-81203-8.00002-7","ISBN":"9781846280214","ISSN":"0717-6163","PMID":"15003161","author":[{"dropping-particle":"","family":"Borenstein","given":"Michael","non-dropping-particle":"","parse-names":false,"suffix":""},{"dropping-particle":"V.","family":"Hedges","given":"Larry","non-dropping-particle":"","parse-names":false,"suffix":""},{"dropping-particle":"","family":"Higgins","given":"Julian P.","non-dropping-particle":"","parse-names":false,"suffix":""},{"dropping-particle":"","family":"Rothstein","given":"Hannah R.","non-dropping-particle":"","parse-names":false,"suffix":""}],"id":"ITEM-1","issued":{"date-parts":[["2009"]]},"publisher":"John Wiley &amp; Sons","publisher-place":"New Jersey","title":"Introduction to Meta-Analysis","type":"book"},"suppress-author":1,"uris":["http://www.mendeley.com/documents/?uuid=aa9f69fb-d82a-4b29-b4be-a970ff2265c2"]}],"mendeley":{"formattedCitation":"(2009)","plainTextFormattedCitation":"(2009)","previouslyFormattedCitation":"(2009)"},"properties":{"noteIndex":0},"schema":"https://github.com/citation-style-language/schema/raw/master/csl-citation.json"}</w:instrText>
      </w:r>
      <w:r w:rsidRPr="005B5DD4">
        <w:rPr>
          <w:rFonts w:eastAsia="Arial"/>
          <w:color w:val="000000"/>
        </w:rPr>
        <w:fldChar w:fldCharType="separate"/>
      </w:r>
      <w:r w:rsidRPr="005B5DD4">
        <w:rPr>
          <w:rFonts w:eastAsia="Arial"/>
          <w:noProof/>
          <w:color w:val="000000"/>
        </w:rPr>
        <w:t>(2009)</w:t>
      </w:r>
      <w:r w:rsidRPr="005B5DD4">
        <w:rPr>
          <w:rFonts w:eastAsia="Arial"/>
          <w:color w:val="000000"/>
        </w:rPr>
        <w:fldChar w:fldCharType="end"/>
      </w:r>
      <w:r w:rsidRPr="005B5DD4">
        <w:rPr>
          <w:rFonts w:eastAsia="Arial"/>
          <w:color w:val="000000"/>
        </w:rPr>
        <w:t xml:space="preserve"> aggregation method for correcting for dependencies, three-level meta-analys</w:t>
      </w:r>
      <w:r w:rsidRPr="005B5DD4">
        <w:rPr>
          <w:rFonts w:eastAsia="Arial"/>
        </w:rPr>
        <w:t xml:space="preserve">is </w:t>
      </w:r>
      <w:r w:rsidRPr="005B5DD4">
        <w:rPr>
          <w:rFonts w:eastAsia="Arial"/>
        </w:rPr>
        <w:fldChar w:fldCharType="begin" w:fldLock="1"/>
      </w:r>
      <w:r w:rsidRPr="005B5DD4">
        <w:rPr>
          <w:rFonts w:eastAsia="Arial"/>
        </w:rPr>
        <w:instrText>ADDIN CSL_CITATION {"citationItems":[{"id":"ITEM-1","itemData":{"DOI":"10.3758/s13428-014-0527-2","ISSN":"15543528","PMID":"25361866","abstract":"In meta-analysis, dependent effect sizes are very common. An example is where in one or more studies the effect of an intervention is evaluated on multiple outcome variables for the same sample of participants. In this paper, we evaluate a three-level meta-analytic model to account for this kind of dependence, extending the simulation results of Van den Noortgate, López-López, Marín-Martínez, and Sánchez-Meca Behavior Research Methods, 45, 576–594 (2013) by allowing for a variation in the number of effect sizes per study, in the between-study variance, in the correlations between pairs of outcomes, and in the sample size of the studies. At the same time, we explore the performance of the approach if the outcomes used in a study can be regarded as a random sample from a population of outcomes. We conclude that although this approach is relatively simple and does not require prior estimates of the sampling covariances between effect sizes, it gives appropriate mean effect size estimates, standard error estimates, and confidence interval coverage proportions in a variety of realistic situations.","author":[{"dropping-particle":"","family":"Noortgate","given":"Wim","non-dropping-particle":"Van den","parse-names":false,"suffix":""},{"dropping-particle":"","family":"Lopez-Lopez","given":"Jose Antonio","non-dropping-particle":"","parse-names":false,"suffix":""},{"dropping-particle":"","family":"Marin-Martinez","given":"Fulgencio","non-dropping-particle":"","parse-names":false,"suffix":""},{"dropping-particle":"","family":"Sanchez-Meca","given":"Julio","non-dropping-particle":"","parse-names":false,"suffix":""}],"container-title":"Behavior Research Methods","id":"ITEM-1","issue":"4","issued":{"date-parts":[["2015"]]},"page":"1274-1294","title":"Meta-analysis of multiple outcomes: A multilevel approach","type":"article-journal","volume":"47"},"uris":["http://www.mendeley.com/documents/?uuid=4e6ca152-b63c-37f0-9124-bfa1b25723bb"]}],"mendeley":{"formattedCitation":"(Van den Noortgate, Lopez-Lopez, Marin-Martinez, &amp; Sanchez-Meca, 2015)","plainTextFormattedCitation":"(Van den Noortgate, Lopez-Lopez, Marin-Martinez, &amp; Sanchez-Meca, 2015)","previouslyFormattedCitation":"(Van den Noortgate, Lopez-Lopez, Marin-Martinez, &amp; Sanchez-Meca, 2015)"},"properties":{"noteIndex":0},"schema":"https://github.com/citation-style-language/schema/raw/master/csl-citation.json"}</w:instrText>
      </w:r>
      <w:r w:rsidRPr="005B5DD4">
        <w:rPr>
          <w:rFonts w:eastAsia="Arial"/>
        </w:rPr>
        <w:fldChar w:fldCharType="separate"/>
      </w:r>
      <w:r w:rsidRPr="005B5DD4">
        <w:rPr>
          <w:rFonts w:eastAsia="Arial"/>
          <w:noProof/>
        </w:rPr>
        <w:t>(Van den Noortgate, Lopez-Lopez, Marin-Martinez, &amp; Sanchez-Meca, 2015)</w:t>
      </w:r>
      <w:r w:rsidRPr="005B5DD4">
        <w:rPr>
          <w:rFonts w:eastAsia="Arial"/>
        </w:rPr>
        <w:fldChar w:fldCharType="end"/>
      </w:r>
      <w:r w:rsidRPr="005B5DD4">
        <w:rPr>
          <w:rFonts w:eastAsia="Arial"/>
        </w:rPr>
        <w:t xml:space="preserve">, and a </w:t>
      </w:r>
      <w:r w:rsidRPr="005B5DD4">
        <w:rPr>
          <w:rFonts w:eastAsia="Arial"/>
          <w:color w:val="000000"/>
        </w:rPr>
        <w:t>random-effects meta-</w:t>
      </w:r>
      <w:r w:rsidRPr="005B5DD4">
        <w:rPr>
          <w:rFonts w:eastAsia="Arial"/>
        </w:rPr>
        <w:t xml:space="preserve"> analysis without corrections for </w:t>
      </w:r>
      <w:r w:rsidRPr="005B5DD4">
        <w:rPr>
          <w:rFonts w:eastAsia="Arial"/>
          <w:color w:val="000000"/>
        </w:rPr>
        <w:t>dependencies. We obtained results that were nearly identical to those generated by the RVE approach. Therefore, we only report the results of the RVE approach.</w:t>
      </w:r>
    </w:p>
  </w:footnote>
  <w:footnote w:id="7">
    <w:p w14:paraId="57918346" w14:textId="77777777" w:rsidR="00C25F6C" w:rsidRPr="005B5DD4" w:rsidRDefault="00C25F6C" w:rsidP="005D4E90">
      <w:pPr>
        <w:spacing w:after="0" w:line="276" w:lineRule="auto"/>
        <w:rPr>
          <w:rFonts w:eastAsia="Arial"/>
        </w:rPr>
      </w:pPr>
      <w:r w:rsidRPr="005B5DD4">
        <w:rPr>
          <w:vertAlign w:val="superscript"/>
        </w:rPr>
        <w:footnoteRef/>
      </w:r>
      <w:r w:rsidRPr="005B5DD4">
        <w:t xml:space="preserve"> </w:t>
      </w:r>
      <w:r w:rsidRPr="005B5DD4">
        <w:rPr>
          <w:rFonts w:eastAsia="Arial"/>
        </w:rPr>
        <w:t xml:space="preserve">In our pre-registration plan, we also noted that we would re-examine important theoretical moderators with any significant methodological moderators we find included as covariates. These analyses did not affect our conclusions, so we do not report them here. </w:t>
      </w:r>
    </w:p>
    <w:p w14:paraId="0465F7DD" w14:textId="77777777" w:rsidR="00C25F6C" w:rsidRPr="005B5DD4" w:rsidRDefault="00C25F6C" w:rsidP="005D4E90">
      <w:pPr>
        <w:pBdr>
          <w:top w:val="nil"/>
          <w:left w:val="nil"/>
          <w:bottom w:val="nil"/>
          <w:right w:val="nil"/>
          <w:between w:val="nil"/>
        </w:pBdr>
        <w:spacing w:after="0" w:line="276" w:lineRule="auto"/>
        <w:rPr>
          <w:color w:val="000000"/>
          <w:sz w:val="20"/>
          <w:szCs w:val="20"/>
        </w:rPr>
      </w:pPr>
    </w:p>
  </w:footnote>
  <w:footnote w:id="8">
    <w:p w14:paraId="78BD226D" w14:textId="312E16C8" w:rsidR="00C25F6C" w:rsidRPr="005B5DD4" w:rsidRDefault="00C25F6C" w:rsidP="005D4E90">
      <w:pPr>
        <w:pBdr>
          <w:top w:val="nil"/>
          <w:left w:val="nil"/>
          <w:bottom w:val="nil"/>
          <w:right w:val="nil"/>
          <w:between w:val="nil"/>
        </w:pBdr>
        <w:spacing w:after="0" w:line="276" w:lineRule="auto"/>
        <w:rPr>
          <w:rFonts w:eastAsia="Arial"/>
          <w:color w:val="000000"/>
        </w:rPr>
      </w:pPr>
      <w:r w:rsidRPr="005B5DD4">
        <w:rPr>
          <w:vertAlign w:val="superscript"/>
        </w:rPr>
        <w:footnoteRef/>
      </w:r>
      <w:r w:rsidRPr="005B5DD4">
        <w:rPr>
          <w:rFonts w:ascii="Arial" w:eastAsia="Arial" w:hAnsi="Arial" w:cs="Arial"/>
          <w:color w:val="000000"/>
          <w:sz w:val="20"/>
          <w:szCs w:val="20"/>
        </w:rPr>
        <w:t xml:space="preserve"> </w:t>
      </w:r>
      <w:r w:rsidRPr="005B5DD4">
        <w:rPr>
          <w:rFonts w:eastAsia="Arial"/>
          <w:color w:val="000000"/>
        </w:rPr>
        <w:t xml:space="preserve">When the correlation among clusters of dependent effect sizes is unknown, it is recommended that meta-analysts assume a correlation and perform additional sensitivity analyses on this assumed value </w:t>
      </w:r>
      <w:r w:rsidRPr="005B5DD4">
        <w:rPr>
          <w:rFonts w:eastAsia="Arial"/>
          <w:color w:val="000000"/>
        </w:rPr>
        <w:fldChar w:fldCharType="begin" w:fldLock="1"/>
      </w:r>
      <w:r w:rsidRPr="005B5DD4">
        <w:rPr>
          <w:rFonts w:eastAsia="Arial"/>
          <w:color w:val="000000"/>
        </w:rPr>
        <w:instrText>ADDIN CSL_CITATION {"citationItems":[{"id":"ITEM-1","itemData":{"author":[{"dropping-particle":"","family":"Borenstein","given":"Michael","non-dropping-particle":"","parse-names":false,"suffix":""}],"chapter-number":"12","container-title":"The Handbook of Research Synthesis and Meta-Analysis","editor":[{"dropping-particle":"","family":"Cooper","given":"Harris","non-dropping-particle":"","parse-names":false,"suffix":""},{"dropping-particle":"V.","family":"Hedges","given":"Larry","non-dropping-particle":"","parse-names":false,"suffix":""},{"dropping-particle":"","family":"Valentine","given":"Jeffrey C.","non-dropping-particle":"","parse-names":false,"suffix":""}],"id":"ITEM-1","issued":{"date-parts":[["2009"]]},"page":"221-235","publisher":"Russel Sage Foundation","publisher-place":"New York","title":"Effect sizes for continuous data","type":"chapter"},"uris":["http://www.mendeley.com/documents/?uuid=1b601698-4616-4d58-beca-57ab9b4b210f"]}],"mendeley":{"formattedCitation":"(Borenstein, 2009)","plainTextFormattedCitation":"(Borenstein, 2009)","previouslyFormattedCitation":"(Borenstein, 2009)"},"properties":{"noteIndex":0},"schema":"https://github.com/citation-style-language/schema/raw/master/csl-citation.json"}</w:instrText>
      </w:r>
      <w:r w:rsidRPr="005B5DD4">
        <w:rPr>
          <w:rFonts w:eastAsia="Arial"/>
          <w:color w:val="000000"/>
        </w:rPr>
        <w:fldChar w:fldCharType="separate"/>
      </w:r>
      <w:r w:rsidRPr="005B5DD4">
        <w:rPr>
          <w:rFonts w:eastAsia="Arial"/>
          <w:noProof/>
          <w:color w:val="000000"/>
        </w:rPr>
        <w:t>(Borenstein, 2009)</w:t>
      </w:r>
      <w:r w:rsidRPr="005B5DD4">
        <w:rPr>
          <w:rFonts w:eastAsia="Arial"/>
          <w:color w:val="000000"/>
        </w:rPr>
        <w:fldChar w:fldCharType="end"/>
      </w:r>
      <w:r w:rsidRPr="005B5DD4">
        <w:rPr>
          <w:rFonts w:eastAsia="Arial"/>
          <w:color w:val="000000"/>
        </w:rPr>
        <w:t xml:space="preserve">. In line with this recommendation, we assumed a default correlation of </w:t>
      </w:r>
      <w:r w:rsidRPr="005B5DD4">
        <w:rPr>
          <w:rFonts w:eastAsia="Arial"/>
          <w:i/>
          <w:color w:val="000000"/>
        </w:rPr>
        <w:t xml:space="preserve">r </w:t>
      </w:r>
      <w:r w:rsidRPr="005B5DD4">
        <w:rPr>
          <w:rFonts w:eastAsia="Arial"/>
          <w:color w:val="000000"/>
        </w:rPr>
        <w:t xml:space="preserve">= .50 and performed sensitivity analyses to determine impact of the assumed correlation on our statistical tests of publication bias (testing </w:t>
      </w:r>
      <w:r w:rsidRPr="005B5DD4">
        <w:rPr>
          <w:rFonts w:eastAsia="Arial"/>
          <w:i/>
          <w:color w:val="000000"/>
        </w:rPr>
        <w:t>r</w:t>
      </w:r>
      <w:r w:rsidRPr="005B5DD4">
        <w:rPr>
          <w:rFonts w:eastAsia="Arial"/>
          <w:color w:val="000000"/>
        </w:rPr>
        <w:t xml:space="preserve"> = .10, .30, .50, .70, 90). We indicate in the manuscript the one instance where this affected our conclusions. </w:t>
      </w:r>
    </w:p>
    <w:p w14:paraId="0ADE96DA" w14:textId="77777777" w:rsidR="00C25F6C" w:rsidRPr="005B5DD4" w:rsidRDefault="00C25F6C" w:rsidP="005D4E90">
      <w:pPr>
        <w:pBdr>
          <w:top w:val="nil"/>
          <w:left w:val="nil"/>
          <w:bottom w:val="nil"/>
          <w:right w:val="nil"/>
          <w:between w:val="nil"/>
        </w:pBdr>
        <w:spacing w:after="0" w:line="276" w:lineRule="auto"/>
        <w:rPr>
          <w:color w:val="000000"/>
          <w:sz w:val="20"/>
          <w:szCs w:val="20"/>
        </w:rPr>
      </w:pPr>
    </w:p>
  </w:footnote>
  <w:footnote w:id="9">
    <w:p w14:paraId="34D67389" w14:textId="165CEE95" w:rsidR="00C25F6C" w:rsidRPr="005B5DD4" w:rsidRDefault="00C25F6C" w:rsidP="005D4E90">
      <w:pPr>
        <w:pBdr>
          <w:top w:val="nil"/>
          <w:left w:val="nil"/>
          <w:bottom w:val="nil"/>
          <w:right w:val="nil"/>
          <w:between w:val="nil"/>
        </w:pBdr>
        <w:spacing w:after="0" w:line="276" w:lineRule="auto"/>
        <w:rPr>
          <w:rFonts w:eastAsia="Arial"/>
          <w:color w:val="000000"/>
        </w:rPr>
      </w:pPr>
      <w:r w:rsidRPr="005B5DD4">
        <w:rPr>
          <w:vertAlign w:val="superscript"/>
        </w:rPr>
        <w:footnoteRef/>
      </w:r>
      <w:r w:rsidRPr="005B5DD4">
        <w:rPr>
          <w:rFonts w:eastAsia="Arial"/>
          <w:color w:val="000000"/>
        </w:rPr>
        <w:t xml:space="preserve"> Single influential outliers were detected in Flack, Laird, and Cavallaro </w:t>
      </w:r>
      <w:r w:rsidRPr="005B5DD4">
        <w:rPr>
          <w:rFonts w:eastAsia="Arial"/>
          <w:color w:val="000000"/>
        </w:rPr>
        <w:fldChar w:fldCharType="begin" w:fldLock="1"/>
      </w:r>
      <w:r w:rsidRPr="005B5DD4">
        <w:rPr>
          <w:rFonts w:eastAsia="Arial"/>
          <w:color w:val="000000"/>
        </w:rPr>
        <w:instrText>ADDIN CSL_CITATION {"citationItems":[{"id":"ITEM-1","itemData":{"DOI":"10.1002/(SICI)1099-0992(199903/05)29:2/3&lt;203::AID-EJSP924&gt;3.0.CO;2-8","ISBN":"1099-0992\\r0046-2772","ISSN":"1099-0992","abstract":"The results of numerous experimental studies have provided ample evidence for William James' theory that emotional conduct is a sufficient condition for the occurrence of emotional feelings. Two further questions are addressed in the study reported in this paper. First, critics have speculated that the effects of peripheral feedback from expressive bodily movement may lead to generalized, diffuse pleasant or unpleasant experiences, rather than the specific emotional feelings consistent with James' position. Second, if the Jamesian account is correct, then the simultaneous combination of multiple, consistent sources of expressive bodily feedback should result in greater magnitudes of emotional response than those caused by separate, individual sources. The results of the present study replicate those of the only other study (Duclos et al., 1989) which has demonstrated specific effects of expressive behaviors on corresponding emotional feelings. It was also possible to demonstrate, via correlational analyses, that those people who are responsive to their expressions tend to be responsive to their postures as well, since subjects in this study received manipulations of their facial expressions and their bodily postures. The results of this study also indicate that matching combinations of facial expressions and bodily postures result in more powerful feelings of the corresponding emotional feelings than do either expressions or postures alone.","author":[{"dropping-particle":"","family":"Flack","given":"William F.","non-dropping-particle":"","parse-names":false,"suffix":""},{"dropping-particle":"","family":"Laird","given":"James D.","non-dropping-particle":"","parse-names":false,"suffix":""},{"dropping-particle":"","family":"Cavallaro","given":"Lorraine A.","non-dropping-particle":"","parse-names":false,"suffix":""}],"container-title":"European Journal of Social Psychology","id":"ITEM-1","issue":"2","issued":{"date-parts":[["1999"]]},"page":"203-217","title":"Separate and combined effects of facial expressions and bodily postures on emotional feelings","type":"article-journal","volume":"29"},"suppress-author":1,"uris":["http://www.mendeley.com/documents/?uuid=ca038df0-e2ca-4078-ad35-b708ee84ec9e"]}],"mendeley":{"formattedCitation":"(1999)","plainTextFormattedCitation":"(1999)","previouslyFormattedCitation":"(1999)"},"properties":{"noteIndex":0},"schema":"https://github.com/citation-style-language/schema/raw/master/csl-citation.json"}</w:instrText>
      </w:r>
      <w:r w:rsidRPr="005B5DD4">
        <w:rPr>
          <w:rFonts w:eastAsia="Arial"/>
          <w:color w:val="000000"/>
        </w:rPr>
        <w:fldChar w:fldCharType="separate"/>
      </w:r>
      <w:r w:rsidRPr="005B5DD4">
        <w:rPr>
          <w:rFonts w:eastAsia="Arial"/>
          <w:noProof/>
          <w:color w:val="000000"/>
        </w:rPr>
        <w:t>(1999</w:t>
      </w:r>
      <w:r w:rsidR="00EA3E27">
        <w:rPr>
          <w:rFonts w:eastAsia="Arial"/>
          <w:noProof/>
          <w:color w:val="000000"/>
        </w:rPr>
        <w:t>a</w:t>
      </w:r>
      <w:r w:rsidRPr="005B5DD4">
        <w:rPr>
          <w:rFonts w:eastAsia="Arial"/>
          <w:noProof/>
          <w:color w:val="000000"/>
        </w:rPr>
        <w:t>)</w:t>
      </w:r>
      <w:r w:rsidRPr="005B5DD4">
        <w:rPr>
          <w:rFonts w:eastAsia="Arial"/>
          <w:color w:val="000000"/>
        </w:rPr>
        <w:fldChar w:fldCharType="end"/>
      </w:r>
      <w:r w:rsidRPr="005B5DD4">
        <w:rPr>
          <w:rFonts w:eastAsia="Arial"/>
          <w:color w:val="000000"/>
        </w:rPr>
        <w:t xml:space="preserve">, Kalokerinos, Greenaway, and Denson </w:t>
      </w:r>
      <w:r w:rsidRPr="005B5DD4">
        <w:rPr>
          <w:rFonts w:eastAsia="Arial"/>
          <w:color w:val="000000"/>
        </w:rPr>
        <w:fldChar w:fldCharType="begin" w:fldLock="1"/>
      </w:r>
      <w:r w:rsidRPr="005B5DD4">
        <w:rPr>
          <w:rFonts w:eastAsia="Arial"/>
          <w:color w:val="000000"/>
        </w:rPr>
        <w:instrText>ADDIN CSL_CITATION {"citationItems":[{"id":"ITEM-1","itemData":{"DOI":"http://dx.doi.org/10.1037/emo0000025","ISSN":"1528-3542, 1528-3542","abstract":"The emotion regulation literature is growing exponentially, but there is limited understanding of the comparative strengths of emotion regulation strategies in downregulating positive emotional experiences. The present research made the first systematic investigation examining the consequences of using expressive suppression and cognitive reappraisal strategies to downregulate positive and negative emotion within a single design. Two experiments with over 1,300 participants demonstrated that reappraisal successfully reduced the experience of negative and positive affect compared with suppression and control conditions. Suppression did not reduce the experience of either positive or negative emotion relative to the control condition. This finding provides evidence against the assumption that expressive suppression reduces the experience of positive emotion. This work speaks to an emerging literature on the benefits of downregulating positive emotion, showing that suppression is an appropriate strategy when one wishes to reduce positive emotion displays while maintaining the benefits of positive emotional experience. (PsycINFO Database Record (c) 2016 APA, all rights reserved) (Source: journal abstract)","author":[{"dropping-particle":"","family":"Kalokerinos","given":"Elise K","non-dropping-particle":"","parse-names":false,"suffix":""},{"dropping-particle":"","family":"Greenaway","given":"Katharine H","non-dropping-particle":"","parse-names":false,"suffix":""},{"dropping-particle":"","family":"Denson","given":"Thomas F","non-dropping-particle":"","parse-names":false,"suffix":""}],"container-title":"Emotion","id":"ITEM-1","issue":"3","issued":{"date-parts":[["2015","6"]]},"language":"English","note":"Copyright - © 2014, American Psychological Association\n\nDate completed - 2014-08-16\n\nDate created - 2014-05-15\n\nDate revised - 20141006\n\nNumber of references - 18\n\nLast updated - 2016-11-19\n\nSubjectsTermNotLitGenreText - Cognitive Appraisal\n1634 1655 8698 ; Emotional Regulation\n2829 ; Emotions\n2842 8698 ; 2834 2835 2842 7478 8698","page":"271-275","publisher":"American Psychological Association","publisher-place":"School of Psychology, The University of Queensland, St. Lucia, QLD, Australia e.kalokerinos@uq.edu.au; School of Psychology, UNSW Australia, Sydney, NSW, Australia ; Kalokerinos, Elise K.,St. Lucia,Australia,4072,School of Psychology, The University of Qu","title":"Reappraisal but not suppression downregulates the experience of positive and negative emotion","type":"article-journal","volume":"15"},"suppress-author":1,"uris":["http://www.mendeley.com/documents/?uuid=b1f35e68-634e-4e9f-9763-650c3d5c276d"]}],"mendeley":{"formattedCitation":"(2015)","plainTextFormattedCitation":"(2015)","previouslyFormattedCitation":"(2015)"},"properties":{"noteIndex":0},"schema":"https://github.com/citation-style-language/schema/raw/master/csl-citation.json"}</w:instrText>
      </w:r>
      <w:r w:rsidRPr="005B5DD4">
        <w:rPr>
          <w:rFonts w:eastAsia="Arial"/>
          <w:color w:val="000000"/>
        </w:rPr>
        <w:fldChar w:fldCharType="separate"/>
      </w:r>
      <w:r w:rsidRPr="005B5DD4">
        <w:rPr>
          <w:rFonts w:eastAsia="Arial"/>
          <w:noProof/>
          <w:color w:val="000000"/>
        </w:rPr>
        <w:t>(2015)</w:t>
      </w:r>
      <w:r w:rsidRPr="005B5DD4">
        <w:rPr>
          <w:rFonts w:eastAsia="Arial"/>
          <w:color w:val="000000"/>
        </w:rPr>
        <w:fldChar w:fldCharType="end"/>
      </w:r>
      <w:r w:rsidRPr="005B5DD4">
        <w:rPr>
          <w:rFonts w:eastAsia="Arial"/>
          <w:color w:val="000000"/>
        </w:rPr>
        <w:t xml:space="preserve">, and Kircher et al. </w:t>
      </w:r>
      <w:r w:rsidRPr="005B5DD4">
        <w:rPr>
          <w:rFonts w:eastAsia="Arial"/>
          <w:color w:val="000000"/>
        </w:rPr>
        <w:fldChar w:fldCharType="begin" w:fldLock="1"/>
      </w:r>
      <w:r w:rsidRPr="005B5DD4">
        <w:rPr>
          <w:rFonts w:eastAsia="Arial"/>
          <w:color w:val="000000"/>
        </w:rPr>
        <w:instrText>ADDIN CSL_CITATION {"citationItems":[{"id":"ITEM-1","itemData":{"DOI":"10.1093/scan/nss008","ISBN":"1749-5024 (Electronic)\\r1749-5016 (Linking)","ISSN":"17495016","PMID":"22275167","abstract":"Previous studies have shown overlapping neural activations for observation and execution or imitation of emotional facial expressions. These shared representations have been assumed to provide indirect evidence for a human mirror neuron system, which is suggested to be a prerequisite of action comprehension. We aimed at clarifying whether shared representations in and beyond human mirror areas are specifically activated by affective facial expressions or whether they are activated by facial expressions independent of the emotional meaning. During neuroimaging, participants observed and executed happy and non-emotional facial expressions. Shared representations were revealed for happy facial expressions in the pars opercularis, the precentral gyrus, in the superior temporal gyrus/medial temporal gyrus (MTG), in the pre-supplementary motor area and in the right amygdala. All areas showed less pronounced activation in the non-emotional condition. When directly compared, significant stronger neural responses emerged for happy facial expressions in the pre-supplementary motor area and in the MTG than for non-emotional stimuli. We assume that activation of shared representations depends on the affect and (social) relevance of the facial expression. The pre-supplementary motor area is a core-shared representation-structure supporting observation and execution of affective contagious facial expressions and might have a modulatory role during the preparation of executing happy facial expressions.","author":[{"dropping-particle":"","family":"Kircher","given":"Tilo","non-dropping-particle":"","parse-names":false,"suffix":""},{"dropping-particle":"","family":"Pohl","given":"Anna","non-dropping-particle":"","parse-names":false,"suffix":""},{"dropping-particle":"","family":"Krach","given":"Sören","non-dropping-particle":"","parse-names":false,"suffix":""},{"dropping-particle":"","family":"Thimm","given":"Markus","non-dropping-particle":"","parse-names":false,"suffix":""},{"dropping-particle":"","family":"Schulte-Rüther","given":"Martin","non-dropping-particle":"","parse-names":false,"suffix":""},{"dropping-particle":"","family":"Anders","given":"Silke","non-dropping-particle":"","parse-names":false,"suffix":""},{"dropping-particle":"","family":"Mathiak","given":"Klaus","non-dropping-particle":"","parse-names":false,"suffix":""}],"container-title":"Social Cognitive and Affective Neuroscience","id":"ITEM-1","issue":"4","issued":{"date-parts":[["2012"]]},"page":"370-377","title":"Affect-specific activation of shared networks for perception and execution of facial expressions","type":"article-journal","volume":"8"},"suppress-author":1,"uris":["http://www.mendeley.com/documents/?uuid=e2cb9ce2-637f-3ea2-a5fd-bee937abba75"]}],"mendeley":{"formattedCitation":"(2012)","plainTextFormattedCitation":"(2012)","previouslyFormattedCitation":"(2012)"},"properties":{"noteIndex":0},"schema":"https://github.com/citation-style-language/schema/raw/master/csl-citation.json"}</w:instrText>
      </w:r>
      <w:r w:rsidRPr="005B5DD4">
        <w:rPr>
          <w:rFonts w:eastAsia="Arial"/>
          <w:color w:val="000000"/>
        </w:rPr>
        <w:fldChar w:fldCharType="separate"/>
      </w:r>
      <w:r w:rsidRPr="005B5DD4">
        <w:rPr>
          <w:rFonts w:eastAsia="Arial"/>
          <w:noProof/>
          <w:color w:val="000000"/>
        </w:rPr>
        <w:t>(2012)</w:t>
      </w:r>
      <w:r w:rsidRPr="005B5DD4">
        <w:rPr>
          <w:rFonts w:eastAsia="Arial"/>
          <w:color w:val="000000"/>
        </w:rPr>
        <w:fldChar w:fldCharType="end"/>
      </w:r>
      <w:r w:rsidRPr="005B5DD4">
        <w:rPr>
          <w:rFonts w:eastAsia="Arial"/>
          <w:color w:val="000000"/>
        </w:rPr>
        <w:t xml:space="preserve">. Five influential outliers were detected in McCanne and Anderson </w:t>
      </w:r>
      <w:r w:rsidRPr="005B5DD4">
        <w:rPr>
          <w:rFonts w:eastAsia="Arial"/>
          <w:color w:val="000000"/>
        </w:rPr>
        <w:fldChar w:fldCharType="begin" w:fldLock="1"/>
      </w:r>
      <w:r w:rsidRPr="005B5DD4">
        <w:rPr>
          <w:rFonts w:eastAsia="Arial"/>
          <w:color w:val="000000"/>
        </w:rPr>
        <w:instrText>ADDIN CSL_CITATION {"citationItems":[{"id":"ITEM-1","itemData":{"DOI":"http://dx.doi.org/10.1037/0022-3514.52.4.759","ISSN":"0022-3514, 0022-3514","abstract":"Thirty female subjects were instructed to imagine three positive affective scenes and three negative affective scenes. During the initial imagination of each scene, the subject was told simply to imagine the situation. The subject then imagined the situation again and was instructed to enhance the muscle tension in one of two muscle groups (the zygomatic muscles for positive scenes and the corrugator muscle for negative scenes). The subject then imagined the scene a third time and was instructed to suppress the muscle tension in the same muscle group. Feedback was available during practice trials and during the enhancement and suppression trials of the experiment. Continuous monitoring of both zygomatic and corrugator electromyogram (EMG) during the study indicated that subjects were successful in altering muscle tension in accord with the experimental instructions, and videotapes of subjects' faces indicated no overt changes in facial responding during imagination of the scenes. Subjects' ratings of emotional responding during each scene indicated that subjects experienced less enjoyment and more distress during positive affective trials in which they suppressed zygomatic EMG activity. The results are discussed in terms of the facial feedback hypothesis. (PsycINFO Database Record (c) 2016 APA, all rights reserved)","author":[{"dropping-particle":"","family":"McCanne","given":"Thomas R","non-dropping-particle":"","parse-names":false,"suffix":""},{"dropping-particle":"","family":"Anderson","given":"Judith A","non-dropping-particle":"","parse-names":false,"suffix":""}],"container-title":"Journal of Personality and Social Psychology","id":"ITEM-1","issue":"4","issued":{"date-parts":[["1987"]]},"language":"English","note":"Copyright - © American Psychological Association 1987\n\nDate created - 1985-12-05\n\nDate revised - 19870801; 20060710\n\nNumber of references - 25\n\nLast updated - 2016-08-22\n\nSubjectsTermNotLitGenreText - Emotional Responses\n2830 7336 8698 ; Facial Muscles\n3165 398 400 5466 5472 8472 8698 ; Feedback\n3258 8698 ; Imagery\n1655 22 4151 8698 8702 ; Muscle Contractions\n5459 ; 1720 3163 5767 8698 ; 5461","page":"759-768","publisher":"American Psychological Association","publisher-place":"Northern Illinois U, De Kalb","title":"Emotional responding following experimental manipulation of facial electromyographic activity.","type":"article-journal","volume":"52"},"suppress-author":1,"uris":["http://www.mendeley.com/documents/?uuid=e360e84c-aa81-4ff4-a73d-3e8c313322e0"]}],"mendeley":{"formattedCitation":"(1987)","plainTextFormattedCitation":"(1987)","previouslyFormattedCitation":"(1987)"},"properties":{"noteIndex":0},"schema":"https://github.com/citation-style-language/schema/raw/master/csl-citation.json"}</w:instrText>
      </w:r>
      <w:r w:rsidRPr="005B5DD4">
        <w:rPr>
          <w:rFonts w:eastAsia="Arial"/>
          <w:color w:val="000000"/>
        </w:rPr>
        <w:fldChar w:fldCharType="separate"/>
      </w:r>
      <w:r w:rsidRPr="005B5DD4">
        <w:rPr>
          <w:rFonts w:eastAsia="Arial"/>
          <w:noProof/>
          <w:color w:val="000000"/>
        </w:rPr>
        <w:t>(1987)</w:t>
      </w:r>
      <w:r w:rsidRPr="005B5DD4">
        <w:rPr>
          <w:rFonts w:eastAsia="Arial"/>
          <w:color w:val="000000"/>
        </w:rPr>
        <w:fldChar w:fldCharType="end"/>
      </w:r>
      <w:r w:rsidRPr="005B5DD4">
        <w:rPr>
          <w:rFonts w:eastAsia="Arial"/>
          <w:color w:val="000000"/>
        </w:rPr>
        <w:t>.</w:t>
      </w:r>
    </w:p>
  </w:footnote>
  <w:footnote w:id="10">
    <w:p w14:paraId="221B2949" w14:textId="2234FFE1" w:rsidR="00C25F6C" w:rsidRPr="005B5DD4" w:rsidRDefault="00C25F6C" w:rsidP="005D4E90">
      <w:pPr>
        <w:pBdr>
          <w:top w:val="nil"/>
          <w:left w:val="nil"/>
          <w:bottom w:val="nil"/>
          <w:right w:val="nil"/>
          <w:between w:val="nil"/>
        </w:pBdr>
        <w:spacing w:after="0" w:line="276" w:lineRule="auto"/>
        <w:rPr>
          <w:color w:val="000000"/>
        </w:rPr>
      </w:pPr>
      <w:r w:rsidRPr="005B5DD4">
        <w:rPr>
          <w:vertAlign w:val="superscript"/>
        </w:rPr>
        <w:footnoteRef/>
      </w:r>
      <w:r w:rsidRPr="005B5DD4">
        <w:rPr>
          <w:color w:val="000000"/>
        </w:rPr>
        <w:t xml:space="preserve"> </w:t>
      </w:r>
      <w:r w:rsidRPr="005B5DD4">
        <w:rPr>
          <w:rFonts w:eastAsia="Arial"/>
          <w:color w:val="000000"/>
        </w:rPr>
        <w:t xml:space="preserve">We remind the reader that this </w:t>
      </w:r>
      <w:r w:rsidRPr="005B5DD4">
        <w:rPr>
          <w:rFonts w:eastAsia="Arial"/>
          <w:i/>
          <w:color w:val="000000"/>
        </w:rPr>
        <w:t>F</w:t>
      </w:r>
      <w:r w:rsidRPr="005B5DD4">
        <w:rPr>
          <w:rFonts w:eastAsia="Arial"/>
          <w:color w:val="000000"/>
        </w:rPr>
        <w:t xml:space="preserve">-value is based on an Approximate Hotelling-Zhang test with small sample correction. Even though this analysis has </w:t>
      </w:r>
      <w:r w:rsidR="000B214A" w:rsidRPr="005B5DD4">
        <w:rPr>
          <w:rFonts w:eastAsia="Arial"/>
          <w:color w:val="000000"/>
        </w:rPr>
        <w:t xml:space="preserve">129 </w:t>
      </w:r>
      <w:r w:rsidRPr="005B5DD4">
        <w:rPr>
          <w:rFonts w:eastAsia="Arial"/>
          <w:color w:val="000000"/>
        </w:rPr>
        <w:t xml:space="preserve">effect sizes, the degrees of freedom are low because some of the levels of this moderator had a small number of effect sizes in it. See Tanner-Smith, Tipton, and Polanin </w:t>
      </w:r>
      <w:r w:rsidRPr="005B5DD4">
        <w:rPr>
          <w:rFonts w:eastAsia="Arial"/>
          <w:color w:val="000000"/>
        </w:rPr>
        <w:fldChar w:fldCharType="begin" w:fldLock="1"/>
      </w:r>
      <w:r w:rsidRPr="005B5DD4">
        <w:rPr>
          <w:rFonts w:eastAsia="Arial"/>
          <w:color w:val="000000"/>
        </w:rPr>
        <w:instrText>ADDIN CSL_CITATION {"citationItems":[{"id":"ITEM-1","itemData":{"DOI":"10.1007/s40865-016-0026-5","ISBN":"4086501600","ISSN":"2199-4641","abstract":"Identifying and understanding causal risk factors for crime over the life-course is a key area of inquiry in developmental criminology. Prospective longitudinal studies provide valuable information about the relationships between risk factors and later criminal offending. Meta-analyses that synthesize findings from these studies can summarize the predictive strength of different risk factors for crime, and offer unique opportunities for examining the developmental variability of risk factors. Complex data structures are common in such meta-analyses, whereby primary studies provide multiple (dependent) effect sizes.","author":[{"dropping-particle":"","family":"Tanner-Smith","given":"Emily E","non-dropping-particle":"","parse-names":false,"suffix":""},{"dropping-particle":"","family":"Tipton","given":"Elizabeth","non-dropping-particle":"","parse-names":false,"suffix":""},{"dropping-particle":"","family":"Polanin","given":"Joshua R.","non-dropping-particle":"","parse-names":false,"suffix":""}],"container-title":"Journal of Developmental and Life-Course Criminology","id":"ITEM-1","issue":"1","issued":{"date-parts":[["2016"]]},"page":"85-112","publisher":"Journal of Developmental and Life-Course Criminology","title":"Handling complex meta-analytic data structures using robust variance estimates: A tutorial in R","type":"article-journal","volume":"2"},"suppress-author":1,"uris":["http://www.mendeley.com/documents/?uuid=7816e004-1fdb-4d24-b3b8-a96b526ad644"]}],"mendeley":{"formattedCitation":"(2016)","plainTextFormattedCitation":"(2016)","previouslyFormattedCitation":"(2016)"},"properties":{"noteIndex":0},"schema":"https://github.com/citation-style-language/schema/raw/master/csl-citation.json"}</w:instrText>
      </w:r>
      <w:r w:rsidRPr="005B5DD4">
        <w:rPr>
          <w:rFonts w:eastAsia="Arial"/>
          <w:color w:val="000000"/>
        </w:rPr>
        <w:fldChar w:fldCharType="separate"/>
      </w:r>
      <w:r w:rsidRPr="005B5DD4">
        <w:rPr>
          <w:rFonts w:eastAsia="Arial"/>
          <w:noProof/>
          <w:color w:val="000000"/>
        </w:rPr>
        <w:t>(2016)</w:t>
      </w:r>
      <w:r w:rsidRPr="005B5DD4">
        <w:rPr>
          <w:rFonts w:eastAsia="Arial"/>
          <w:color w:val="000000"/>
        </w:rPr>
        <w:fldChar w:fldCharType="end"/>
      </w:r>
      <w:r w:rsidRPr="005B5DD4">
        <w:rPr>
          <w:rFonts w:eastAsia="Arial"/>
          <w:color w:val="000000"/>
        </w:rPr>
        <w:t xml:space="preserve"> for more information on degrees of freedom).</w:t>
      </w:r>
    </w:p>
  </w:footnote>
  <w:footnote w:id="11">
    <w:p w14:paraId="0D856F02" w14:textId="21DBCCCA" w:rsidR="00C25F6C" w:rsidRPr="005B5DD4" w:rsidRDefault="00C25F6C" w:rsidP="005D4E90">
      <w:pPr>
        <w:pBdr>
          <w:top w:val="nil"/>
          <w:left w:val="nil"/>
          <w:bottom w:val="nil"/>
          <w:right w:val="nil"/>
          <w:between w:val="nil"/>
        </w:pBdr>
        <w:spacing w:after="0" w:line="276" w:lineRule="auto"/>
        <w:rPr>
          <w:color w:val="000000"/>
        </w:rPr>
      </w:pPr>
      <w:r w:rsidRPr="005B5DD4">
        <w:rPr>
          <w:vertAlign w:val="superscript"/>
        </w:rPr>
        <w:footnoteRef/>
      </w:r>
      <w:r w:rsidRPr="005B5DD4">
        <w:rPr>
          <w:color w:val="000000"/>
        </w:rPr>
        <w:t xml:space="preserve"> </w:t>
      </w:r>
      <w:r w:rsidRPr="005B5DD4">
        <w:rPr>
          <w:rFonts w:eastAsia="Arial"/>
          <w:color w:val="000000"/>
        </w:rPr>
        <w:t xml:space="preserve">Although we believe that comparing cases where the experiment had a control group that received no facial feedback manipulation provides the clearest test of whether procedure is a significant moderator, we also re-ran the analyses including studies that did not include a control group. Similar to results reported above, effect sizes tended to be small and type of manipulation was not a significant moderator, </w:t>
      </w:r>
      <w:r w:rsidRPr="005B5DD4">
        <w:rPr>
          <w:rFonts w:eastAsia="Arial"/>
          <w:i/>
          <w:color w:val="000000"/>
        </w:rPr>
        <w:t>F</w:t>
      </w:r>
      <w:r w:rsidRPr="005B5DD4">
        <w:rPr>
          <w:rFonts w:eastAsia="Arial"/>
          <w:color w:val="000000"/>
        </w:rPr>
        <w:t>(9, 14.</w:t>
      </w:r>
      <w:r w:rsidR="00B26BD8" w:rsidRPr="005B5DD4">
        <w:rPr>
          <w:rFonts w:eastAsia="Arial"/>
          <w:color w:val="000000"/>
        </w:rPr>
        <w:t>49</w:t>
      </w:r>
      <w:r w:rsidRPr="005B5DD4">
        <w:rPr>
          <w:rFonts w:eastAsia="Arial"/>
          <w:color w:val="000000"/>
        </w:rPr>
        <w:t xml:space="preserve">) = 1.62, </w:t>
      </w:r>
      <w:r w:rsidRPr="005B5DD4">
        <w:rPr>
          <w:rFonts w:eastAsia="Arial"/>
          <w:i/>
          <w:color w:val="000000"/>
        </w:rPr>
        <w:t>p</w:t>
      </w:r>
      <w:r w:rsidRPr="005B5DD4">
        <w:rPr>
          <w:rFonts w:eastAsia="Arial"/>
          <w:color w:val="000000"/>
        </w:rPr>
        <w:t xml:space="preserve"> = .20 (see Table </w:t>
      </w:r>
      <w:r w:rsidR="00126A51" w:rsidRPr="005B5DD4">
        <w:rPr>
          <w:rFonts w:eastAsia="Arial"/>
          <w:color w:val="000000"/>
        </w:rPr>
        <w:t>3</w:t>
      </w:r>
      <w:r w:rsidRPr="005B5DD4">
        <w:rPr>
          <w:rFonts w:eastAsia="Arial"/>
          <w:color w:val="000000"/>
        </w:rPr>
        <w:t>).</w:t>
      </w:r>
    </w:p>
  </w:footnote>
  <w:footnote w:id="12">
    <w:p w14:paraId="6300545F" w14:textId="77777777" w:rsidR="00C25F6C" w:rsidRPr="005B5DD4" w:rsidRDefault="00C25F6C" w:rsidP="005D4E90">
      <w:pPr>
        <w:pBdr>
          <w:top w:val="nil"/>
          <w:left w:val="nil"/>
          <w:bottom w:val="nil"/>
          <w:right w:val="nil"/>
          <w:between w:val="nil"/>
        </w:pBdr>
        <w:spacing w:after="0" w:line="276" w:lineRule="auto"/>
        <w:rPr>
          <w:color w:val="000000"/>
        </w:rPr>
      </w:pPr>
      <w:r w:rsidRPr="005B5DD4">
        <w:rPr>
          <w:vertAlign w:val="superscript"/>
        </w:rPr>
        <w:footnoteRef/>
      </w:r>
      <w:r w:rsidRPr="005B5DD4">
        <w:rPr>
          <w:rFonts w:eastAsia="Arial"/>
          <w:color w:val="000000"/>
        </w:rPr>
        <w:t xml:space="preserve"> We pre-registered </w:t>
      </w:r>
      <w:r w:rsidRPr="005B5DD4">
        <w:rPr>
          <w:rFonts w:eastAsia="Arial"/>
          <w:i/>
          <w:color w:val="000000"/>
        </w:rPr>
        <w:t>r</w:t>
      </w:r>
      <w:r w:rsidRPr="005B5DD4">
        <w:rPr>
          <w:rFonts w:eastAsia="Arial"/>
          <w:color w:val="000000"/>
        </w:rPr>
        <w:t xml:space="preserve"> = .5 as our assumed correlation among effect sizes in the aggregation of dependent effect sizes. When we performed sensitivity analyses on this assumed correlation, we did find evidence of publication bias in our PET-PEESE models when </w:t>
      </w:r>
      <w:r w:rsidRPr="005B5DD4">
        <w:rPr>
          <w:rFonts w:eastAsia="Arial"/>
          <w:i/>
          <w:color w:val="000000"/>
        </w:rPr>
        <w:t>r</w:t>
      </w:r>
      <w:r w:rsidRPr="005B5DD4">
        <w:rPr>
          <w:rFonts w:eastAsia="Arial"/>
          <w:color w:val="000000"/>
        </w:rPr>
        <w:t xml:space="preserve"> = .9. </w:t>
      </w:r>
    </w:p>
  </w:footnote>
  <w:footnote w:id="13">
    <w:p w14:paraId="6262E245" w14:textId="084C1318" w:rsidR="00C25F6C" w:rsidRPr="007B749E" w:rsidRDefault="00C25F6C" w:rsidP="005D4E90">
      <w:pPr>
        <w:spacing w:after="0" w:line="276" w:lineRule="auto"/>
        <w:contextualSpacing/>
      </w:pPr>
      <w:r w:rsidRPr="005B5DD4">
        <w:rPr>
          <w:rStyle w:val="FootnoteReference"/>
        </w:rPr>
        <w:footnoteRef/>
      </w:r>
      <w:r w:rsidRPr="005B5DD4">
        <w:t xml:space="preserve"> We found evidence that facial feedback influences both discrete and dimensional levels of emotion. However, it is nevertheless possible that facial feedback only directly influences one of these levels of emotion and these effects indirectly influence reports of the other level. For example, perhaps smiling makes people feel more happy but not more positive, but people report higher levels of positivity because they are experiencing higher levels of happiness.</w:t>
      </w:r>
      <w:r w:rsidR="0025689F" w:rsidRPr="005B5DD4">
        <w:t xml:space="preserve"> </w:t>
      </w:r>
      <w:r w:rsidRPr="005B5DD4">
        <w:t>Nevertheless, such a speculation seems difficult to experimentally confirm.</w:t>
      </w:r>
    </w:p>
    <w:p w14:paraId="58783C5E" w14:textId="73D21770" w:rsidR="00C25F6C" w:rsidRDefault="00C25F6C" w:rsidP="005D4E90">
      <w:pPr>
        <w:pStyle w:val="FootnoteText"/>
        <w:spacing w:line="276"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1BE28" w14:textId="2B4EDB7A" w:rsidR="00C25F6C" w:rsidRDefault="00AF1127" w:rsidP="0075535B">
    <w:pPr>
      <w:pStyle w:val="Header"/>
      <w:ind w:firstLine="0"/>
    </w:pPr>
    <w:r>
      <w:t xml:space="preserve">COLES, LARSEN, </w:t>
    </w:r>
    <w:r w:rsidR="0075535B">
      <w:t>AND LENCH</w:t>
    </w:r>
    <w:r w:rsidR="00C25F6C">
      <w:tab/>
    </w:r>
    <w:r w:rsidR="0075535B">
      <w:tab/>
    </w:r>
    <w:r w:rsidR="00C25F6C">
      <w:t xml:space="preserve"> </w:t>
    </w:r>
    <w:sdt>
      <w:sdtPr>
        <w:id w:val="502797058"/>
        <w:docPartObj>
          <w:docPartGallery w:val="Page Numbers (Top of Page)"/>
          <w:docPartUnique/>
        </w:docPartObj>
      </w:sdtPr>
      <w:sdtEndPr>
        <w:rPr>
          <w:noProof/>
        </w:rPr>
      </w:sdtEndPr>
      <w:sdtContent>
        <w:r w:rsidR="00C25F6C">
          <w:fldChar w:fldCharType="begin"/>
        </w:r>
        <w:r w:rsidR="00C25F6C">
          <w:instrText xml:space="preserve"> PAGE   \* MERGEFORMAT </w:instrText>
        </w:r>
        <w:r w:rsidR="00C25F6C">
          <w:fldChar w:fldCharType="separate"/>
        </w:r>
        <w:r w:rsidR="00C25F6C">
          <w:rPr>
            <w:noProof/>
          </w:rPr>
          <w:t>61</w:t>
        </w:r>
        <w:r w:rsidR="00C25F6C">
          <w:rPr>
            <w:noProof/>
          </w:rPr>
          <w:fldChar w:fldCharType="end"/>
        </w:r>
      </w:sdtContent>
    </w:sdt>
  </w:p>
  <w:p w14:paraId="2568EEC8" w14:textId="77777777" w:rsidR="00C25F6C" w:rsidRDefault="00C25F6C" w:rsidP="003545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007CE"/>
    <w:multiLevelType w:val="hybridMultilevel"/>
    <w:tmpl w:val="2CA2B8DE"/>
    <w:lvl w:ilvl="0" w:tplc="7C7621C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7E3C06"/>
    <w:multiLevelType w:val="multilevel"/>
    <w:tmpl w:val="D3863C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B80382"/>
    <w:multiLevelType w:val="multilevel"/>
    <w:tmpl w:val="7944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2E2260"/>
    <w:multiLevelType w:val="multilevel"/>
    <w:tmpl w:val="DA12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2A5AEE"/>
    <w:multiLevelType w:val="multilevel"/>
    <w:tmpl w:val="6D827B58"/>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A0F"/>
    <w:rsid w:val="00000A2B"/>
    <w:rsid w:val="00006E63"/>
    <w:rsid w:val="0000758C"/>
    <w:rsid w:val="00016B39"/>
    <w:rsid w:val="000200A6"/>
    <w:rsid w:val="00021459"/>
    <w:rsid w:val="000226D2"/>
    <w:rsid w:val="00026A49"/>
    <w:rsid w:val="00026DA7"/>
    <w:rsid w:val="00026F99"/>
    <w:rsid w:val="00031830"/>
    <w:rsid w:val="0003220D"/>
    <w:rsid w:val="00037B12"/>
    <w:rsid w:val="00041BBE"/>
    <w:rsid w:val="00057A7A"/>
    <w:rsid w:val="00061B0D"/>
    <w:rsid w:val="00064829"/>
    <w:rsid w:val="00065B5D"/>
    <w:rsid w:val="00065FE7"/>
    <w:rsid w:val="0007019A"/>
    <w:rsid w:val="00070782"/>
    <w:rsid w:val="0007177C"/>
    <w:rsid w:val="00072DCC"/>
    <w:rsid w:val="00073A0A"/>
    <w:rsid w:val="000750FE"/>
    <w:rsid w:val="00084DED"/>
    <w:rsid w:val="00085D8A"/>
    <w:rsid w:val="00086038"/>
    <w:rsid w:val="0009212A"/>
    <w:rsid w:val="00092A01"/>
    <w:rsid w:val="0009687A"/>
    <w:rsid w:val="000A556A"/>
    <w:rsid w:val="000A70D2"/>
    <w:rsid w:val="000A7235"/>
    <w:rsid w:val="000A79CB"/>
    <w:rsid w:val="000A7DBE"/>
    <w:rsid w:val="000B0538"/>
    <w:rsid w:val="000B0F46"/>
    <w:rsid w:val="000B214A"/>
    <w:rsid w:val="000B4430"/>
    <w:rsid w:val="000B468A"/>
    <w:rsid w:val="000B4EDB"/>
    <w:rsid w:val="000B6DAF"/>
    <w:rsid w:val="000B730B"/>
    <w:rsid w:val="000C543D"/>
    <w:rsid w:val="000C6003"/>
    <w:rsid w:val="000C75F3"/>
    <w:rsid w:val="000D0155"/>
    <w:rsid w:val="000D02A8"/>
    <w:rsid w:val="000D04B2"/>
    <w:rsid w:val="000D6CA6"/>
    <w:rsid w:val="000D7A64"/>
    <w:rsid w:val="000E07DA"/>
    <w:rsid w:val="000E474E"/>
    <w:rsid w:val="000E6C1F"/>
    <w:rsid w:val="000F310C"/>
    <w:rsid w:val="000F43A2"/>
    <w:rsid w:val="000F49DF"/>
    <w:rsid w:val="000F5822"/>
    <w:rsid w:val="000F742D"/>
    <w:rsid w:val="0010049B"/>
    <w:rsid w:val="00102810"/>
    <w:rsid w:val="001032A7"/>
    <w:rsid w:val="00105984"/>
    <w:rsid w:val="00105EAB"/>
    <w:rsid w:val="00106B1D"/>
    <w:rsid w:val="00107EBA"/>
    <w:rsid w:val="00110896"/>
    <w:rsid w:val="00114EB5"/>
    <w:rsid w:val="0012095A"/>
    <w:rsid w:val="00124574"/>
    <w:rsid w:val="00126A51"/>
    <w:rsid w:val="00126B2D"/>
    <w:rsid w:val="00127A0C"/>
    <w:rsid w:val="00127F41"/>
    <w:rsid w:val="001327B6"/>
    <w:rsid w:val="00142AC2"/>
    <w:rsid w:val="0015141B"/>
    <w:rsid w:val="00156FBF"/>
    <w:rsid w:val="001600B3"/>
    <w:rsid w:val="0016091B"/>
    <w:rsid w:val="0017129A"/>
    <w:rsid w:val="00171A23"/>
    <w:rsid w:val="0017448D"/>
    <w:rsid w:val="001744EC"/>
    <w:rsid w:val="001749C4"/>
    <w:rsid w:val="00181D59"/>
    <w:rsid w:val="001870AC"/>
    <w:rsid w:val="00187EF4"/>
    <w:rsid w:val="00187F23"/>
    <w:rsid w:val="00192B9F"/>
    <w:rsid w:val="00192DA0"/>
    <w:rsid w:val="00194DCF"/>
    <w:rsid w:val="001955E7"/>
    <w:rsid w:val="001A31DE"/>
    <w:rsid w:val="001A40E2"/>
    <w:rsid w:val="001A4397"/>
    <w:rsid w:val="001B10CF"/>
    <w:rsid w:val="001B2B68"/>
    <w:rsid w:val="001B2D94"/>
    <w:rsid w:val="001B5F58"/>
    <w:rsid w:val="001B6755"/>
    <w:rsid w:val="001B7F1E"/>
    <w:rsid w:val="001C3679"/>
    <w:rsid w:val="001C4546"/>
    <w:rsid w:val="001C7839"/>
    <w:rsid w:val="001D00E6"/>
    <w:rsid w:val="001D1011"/>
    <w:rsid w:val="001D4008"/>
    <w:rsid w:val="001D4430"/>
    <w:rsid w:val="001D4C83"/>
    <w:rsid w:val="001D5CF3"/>
    <w:rsid w:val="001D6991"/>
    <w:rsid w:val="001D6CA0"/>
    <w:rsid w:val="001D7D6F"/>
    <w:rsid w:val="001E0525"/>
    <w:rsid w:val="001E055E"/>
    <w:rsid w:val="001E1A63"/>
    <w:rsid w:val="001E2320"/>
    <w:rsid w:val="001E66C3"/>
    <w:rsid w:val="001E75D0"/>
    <w:rsid w:val="001F17AC"/>
    <w:rsid w:val="001F1DA5"/>
    <w:rsid w:val="001F3C81"/>
    <w:rsid w:val="001F45E2"/>
    <w:rsid w:val="001F4A53"/>
    <w:rsid w:val="001F5687"/>
    <w:rsid w:val="00200B01"/>
    <w:rsid w:val="002012A5"/>
    <w:rsid w:val="00204C60"/>
    <w:rsid w:val="00210596"/>
    <w:rsid w:val="00210956"/>
    <w:rsid w:val="00210DD9"/>
    <w:rsid w:val="00210E6F"/>
    <w:rsid w:val="00212935"/>
    <w:rsid w:val="0021392B"/>
    <w:rsid w:val="0022219B"/>
    <w:rsid w:val="0022597A"/>
    <w:rsid w:val="002268E3"/>
    <w:rsid w:val="00233B13"/>
    <w:rsid w:val="00237A55"/>
    <w:rsid w:val="002424CB"/>
    <w:rsid w:val="00242662"/>
    <w:rsid w:val="00244AD4"/>
    <w:rsid w:val="00245E7C"/>
    <w:rsid w:val="0024682D"/>
    <w:rsid w:val="00250454"/>
    <w:rsid w:val="00254267"/>
    <w:rsid w:val="00255FEB"/>
    <w:rsid w:val="00256365"/>
    <w:rsid w:val="0025689F"/>
    <w:rsid w:val="00256ACF"/>
    <w:rsid w:val="002602E7"/>
    <w:rsid w:val="00260686"/>
    <w:rsid w:val="002616C2"/>
    <w:rsid w:val="00263CEC"/>
    <w:rsid w:val="00265272"/>
    <w:rsid w:val="00265ACE"/>
    <w:rsid w:val="0026732A"/>
    <w:rsid w:val="00272C34"/>
    <w:rsid w:val="002731D5"/>
    <w:rsid w:val="0027348D"/>
    <w:rsid w:val="00274AB9"/>
    <w:rsid w:val="0027634A"/>
    <w:rsid w:val="002775E1"/>
    <w:rsid w:val="00286636"/>
    <w:rsid w:val="00286DD8"/>
    <w:rsid w:val="002912AA"/>
    <w:rsid w:val="002918BA"/>
    <w:rsid w:val="00292604"/>
    <w:rsid w:val="002936C6"/>
    <w:rsid w:val="0029538F"/>
    <w:rsid w:val="002972A1"/>
    <w:rsid w:val="002A2FE8"/>
    <w:rsid w:val="002A3CC6"/>
    <w:rsid w:val="002A428E"/>
    <w:rsid w:val="002A4DFF"/>
    <w:rsid w:val="002A7013"/>
    <w:rsid w:val="002B12FA"/>
    <w:rsid w:val="002B2D27"/>
    <w:rsid w:val="002B3FCA"/>
    <w:rsid w:val="002B44DA"/>
    <w:rsid w:val="002B49D9"/>
    <w:rsid w:val="002B590F"/>
    <w:rsid w:val="002B5D54"/>
    <w:rsid w:val="002C01A1"/>
    <w:rsid w:val="002C48EE"/>
    <w:rsid w:val="002C5756"/>
    <w:rsid w:val="002D65B0"/>
    <w:rsid w:val="002D798E"/>
    <w:rsid w:val="002E2944"/>
    <w:rsid w:val="002E368C"/>
    <w:rsid w:val="002E56A2"/>
    <w:rsid w:val="002E7164"/>
    <w:rsid w:val="002E7915"/>
    <w:rsid w:val="002E7A53"/>
    <w:rsid w:val="002E7C30"/>
    <w:rsid w:val="002F0CFA"/>
    <w:rsid w:val="002F4DD1"/>
    <w:rsid w:val="002F50DE"/>
    <w:rsid w:val="002F6B55"/>
    <w:rsid w:val="00301639"/>
    <w:rsid w:val="0030422C"/>
    <w:rsid w:val="003065F9"/>
    <w:rsid w:val="00316348"/>
    <w:rsid w:val="003232E6"/>
    <w:rsid w:val="00323501"/>
    <w:rsid w:val="00330622"/>
    <w:rsid w:val="00333152"/>
    <w:rsid w:val="003407E2"/>
    <w:rsid w:val="00341B91"/>
    <w:rsid w:val="0034233A"/>
    <w:rsid w:val="003452A6"/>
    <w:rsid w:val="0035036B"/>
    <w:rsid w:val="00352DE8"/>
    <w:rsid w:val="00354106"/>
    <w:rsid w:val="003545CF"/>
    <w:rsid w:val="00355449"/>
    <w:rsid w:val="003601E4"/>
    <w:rsid w:val="003604DC"/>
    <w:rsid w:val="003607A9"/>
    <w:rsid w:val="003618B7"/>
    <w:rsid w:val="00362ED6"/>
    <w:rsid w:val="0036341E"/>
    <w:rsid w:val="00376FA7"/>
    <w:rsid w:val="00383D98"/>
    <w:rsid w:val="003A0429"/>
    <w:rsid w:val="003A6830"/>
    <w:rsid w:val="003A7E37"/>
    <w:rsid w:val="003A7E93"/>
    <w:rsid w:val="003B126A"/>
    <w:rsid w:val="003B38BF"/>
    <w:rsid w:val="003B59D5"/>
    <w:rsid w:val="003B6E46"/>
    <w:rsid w:val="003B6E7B"/>
    <w:rsid w:val="003C033C"/>
    <w:rsid w:val="003C48AB"/>
    <w:rsid w:val="003C63BC"/>
    <w:rsid w:val="003D02A0"/>
    <w:rsid w:val="003D02ED"/>
    <w:rsid w:val="003D29E3"/>
    <w:rsid w:val="003D30EA"/>
    <w:rsid w:val="003D3AE9"/>
    <w:rsid w:val="003D6D07"/>
    <w:rsid w:val="003E302E"/>
    <w:rsid w:val="003E314E"/>
    <w:rsid w:val="003E6A31"/>
    <w:rsid w:val="003F2507"/>
    <w:rsid w:val="003F5401"/>
    <w:rsid w:val="003F6FE1"/>
    <w:rsid w:val="004012DD"/>
    <w:rsid w:val="0040235F"/>
    <w:rsid w:val="00403AD0"/>
    <w:rsid w:val="00404DB9"/>
    <w:rsid w:val="00406BE2"/>
    <w:rsid w:val="0041496D"/>
    <w:rsid w:val="00416AB4"/>
    <w:rsid w:val="004209A6"/>
    <w:rsid w:val="00431B8C"/>
    <w:rsid w:val="00433117"/>
    <w:rsid w:val="0044073A"/>
    <w:rsid w:val="00441922"/>
    <w:rsid w:val="004424A7"/>
    <w:rsid w:val="00442D45"/>
    <w:rsid w:val="0044608D"/>
    <w:rsid w:val="0045208A"/>
    <w:rsid w:val="00455731"/>
    <w:rsid w:val="004563B0"/>
    <w:rsid w:val="00466E69"/>
    <w:rsid w:val="00473D4B"/>
    <w:rsid w:val="00476677"/>
    <w:rsid w:val="00476C5C"/>
    <w:rsid w:val="0048043D"/>
    <w:rsid w:val="00486023"/>
    <w:rsid w:val="00492833"/>
    <w:rsid w:val="004928D9"/>
    <w:rsid w:val="0049685C"/>
    <w:rsid w:val="004A0786"/>
    <w:rsid w:val="004A3F41"/>
    <w:rsid w:val="004A7742"/>
    <w:rsid w:val="004B0FEB"/>
    <w:rsid w:val="004B46B8"/>
    <w:rsid w:val="004B7819"/>
    <w:rsid w:val="004C10E7"/>
    <w:rsid w:val="004C3C4D"/>
    <w:rsid w:val="004C43DD"/>
    <w:rsid w:val="004C5131"/>
    <w:rsid w:val="004D1D59"/>
    <w:rsid w:val="004D2B9F"/>
    <w:rsid w:val="004E2257"/>
    <w:rsid w:val="004E34EE"/>
    <w:rsid w:val="004E5270"/>
    <w:rsid w:val="004E5AA2"/>
    <w:rsid w:val="004E65EA"/>
    <w:rsid w:val="004F040F"/>
    <w:rsid w:val="004F0EE6"/>
    <w:rsid w:val="004F42C6"/>
    <w:rsid w:val="004F4645"/>
    <w:rsid w:val="004F7DC6"/>
    <w:rsid w:val="005004FD"/>
    <w:rsid w:val="00504156"/>
    <w:rsid w:val="00510730"/>
    <w:rsid w:val="00511B21"/>
    <w:rsid w:val="00512DAA"/>
    <w:rsid w:val="00515A3C"/>
    <w:rsid w:val="00516D10"/>
    <w:rsid w:val="005173A5"/>
    <w:rsid w:val="005203CD"/>
    <w:rsid w:val="005210FC"/>
    <w:rsid w:val="00523626"/>
    <w:rsid w:val="005276C5"/>
    <w:rsid w:val="00530727"/>
    <w:rsid w:val="005336BA"/>
    <w:rsid w:val="00536A53"/>
    <w:rsid w:val="00536BD6"/>
    <w:rsid w:val="00541B50"/>
    <w:rsid w:val="005451B3"/>
    <w:rsid w:val="00545BF1"/>
    <w:rsid w:val="005518B5"/>
    <w:rsid w:val="005524B0"/>
    <w:rsid w:val="00555D33"/>
    <w:rsid w:val="00555F8C"/>
    <w:rsid w:val="00566684"/>
    <w:rsid w:val="0056707B"/>
    <w:rsid w:val="0056766E"/>
    <w:rsid w:val="00570EEE"/>
    <w:rsid w:val="00571254"/>
    <w:rsid w:val="005738A9"/>
    <w:rsid w:val="00576087"/>
    <w:rsid w:val="0057764C"/>
    <w:rsid w:val="005842BB"/>
    <w:rsid w:val="0058517F"/>
    <w:rsid w:val="00586089"/>
    <w:rsid w:val="00594E9C"/>
    <w:rsid w:val="00595336"/>
    <w:rsid w:val="005A0024"/>
    <w:rsid w:val="005A0B98"/>
    <w:rsid w:val="005A1619"/>
    <w:rsid w:val="005A48F4"/>
    <w:rsid w:val="005A522F"/>
    <w:rsid w:val="005A5E5E"/>
    <w:rsid w:val="005B015C"/>
    <w:rsid w:val="005B29DB"/>
    <w:rsid w:val="005B3FA7"/>
    <w:rsid w:val="005B5DD4"/>
    <w:rsid w:val="005C6EDC"/>
    <w:rsid w:val="005D0998"/>
    <w:rsid w:val="005D305E"/>
    <w:rsid w:val="005D3EA1"/>
    <w:rsid w:val="005D40D4"/>
    <w:rsid w:val="005D4E90"/>
    <w:rsid w:val="005D6CE8"/>
    <w:rsid w:val="005E7B9B"/>
    <w:rsid w:val="005F521D"/>
    <w:rsid w:val="005F7DC0"/>
    <w:rsid w:val="00600815"/>
    <w:rsid w:val="00601A07"/>
    <w:rsid w:val="00604AC8"/>
    <w:rsid w:val="00605B73"/>
    <w:rsid w:val="006074FC"/>
    <w:rsid w:val="00613DB7"/>
    <w:rsid w:val="00620364"/>
    <w:rsid w:val="00621203"/>
    <w:rsid w:val="00625CC1"/>
    <w:rsid w:val="00626407"/>
    <w:rsid w:val="006328C7"/>
    <w:rsid w:val="00633476"/>
    <w:rsid w:val="006351BA"/>
    <w:rsid w:val="00636EAB"/>
    <w:rsid w:val="00641C7D"/>
    <w:rsid w:val="006420E4"/>
    <w:rsid w:val="00642C1C"/>
    <w:rsid w:val="00644203"/>
    <w:rsid w:val="006459CD"/>
    <w:rsid w:val="006532FB"/>
    <w:rsid w:val="00654505"/>
    <w:rsid w:val="006555BF"/>
    <w:rsid w:val="00655752"/>
    <w:rsid w:val="00657992"/>
    <w:rsid w:val="00660AAE"/>
    <w:rsid w:val="006637AB"/>
    <w:rsid w:val="00664E40"/>
    <w:rsid w:val="00670F22"/>
    <w:rsid w:val="00672B4D"/>
    <w:rsid w:val="00674F19"/>
    <w:rsid w:val="00675B24"/>
    <w:rsid w:val="00675CA2"/>
    <w:rsid w:val="00680D85"/>
    <w:rsid w:val="006829BB"/>
    <w:rsid w:val="006858AF"/>
    <w:rsid w:val="0068682A"/>
    <w:rsid w:val="00690B13"/>
    <w:rsid w:val="00693D33"/>
    <w:rsid w:val="0069592F"/>
    <w:rsid w:val="006A4BEC"/>
    <w:rsid w:val="006A5055"/>
    <w:rsid w:val="006A6EAA"/>
    <w:rsid w:val="006A6FDD"/>
    <w:rsid w:val="006A7715"/>
    <w:rsid w:val="006B00B5"/>
    <w:rsid w:val="006B1667"/>
    <w:rsid w:val="006B4087"/>
    <w:rsid w:val="006B70BC"/>
    <w:rsid w:val="006C0334"/>
    <w:rsid w:val="006C061F"/>
    <w:rsid w:val="006C0FAB"/>
    <w:rsid w:val="006C180F"/>
    <w:rsid w:val="006C3BAF"/>
    <w:rsid w:val="006C5E69"/>
    <w:rsid w:val="006D12CD"/>
    <w:rsid w:val="006D2661"/>
    <w:rsid w:val="006D6920"/>
    <w:rsid w:val="006E2FDC"/>
    <w:rsid w:val="006E4A84"/>
    <w:rsid w:val="006E5371"/>
    <w:rsid w:val="006E7CA3"/>
    <w:rsid w:val="006F0B0B"/>
    <w:rsid w:val="006F0E6D"/>
    <w:rsid w:val="006F11AB"/>
    <w:rsid w:val="006F2249"/>
    <w:rsid w:val="006F631C"/>
    <w:rsid w:val="00701705"/>
    <w:rsid w:val="00701FC6"/>
    <w:rsid w:val="00702F3F"/>
    <w:rsid w:val="007037AC"/>
    <w:rsid w:val="007039DA"/>
    <w:rsid w:val="0070644E"/>
    <w:rsid w:val="0070721B"/>
    <w:rsid w:val="00707233"/>
    <w:rsid w:val="0070788B"/>
    <w:rsid w:val="00712CAB"/>
    <w:rsid w:val="007146EB"/>
    <w:rsid w:val="0071631E"/>
    <w:rsid w:val="00727EC7"/>
    <w:rsid w:val="00731B0C"/>
    <w:rsid w:val="00735700"/>
    <w:rsid w:val="007357D9"/>
    <w:rsid w:val="00737B22"/>
    <w:rsid w:val="00741854"/>
    <w:rsid w:val="0074330B"/>
    <w:rsid w:val="007458BF"/>
    <w:rsid w:val="00747DB4"/>
    <w:rsid w:val="007523C1"/>
    <w:rsid w:val="00753B50"/>
    <w:rsid w:val="00753EF1"/>
    <w:rsid w:val="007540F5"/>
    <w:rsid w:val="0075535B"/>
    <w:rsid w:val="00757157"/>
    <w:rsid w:val="00757FA6"/>
    <w:rsid w:val="00764221"/>
    <w:rsid w:val="00765E17"/>
    <w:rsid w:val="00770033"/>
    <w:rsid w:val="00774CC7"/>
    <w:rsid w:val="00775466"/>
    <w:rsid w:val="007843A4"/>
    <w:rsid w:val="007876DF"/>
    <w:rsid w:val="00787ABF"/>
    <w:rsid w:val="00787D77"/>
    <w:rsid w:val="00791878"/>
    <w:rsid w:val="007937D8"/>
    <w:rsid w:val="007939CD"/>
    <w:rsid w:val="00794709"/>
    <w:rsid w:val="00796434"/>
    <w:rsid w:val="00797190"/>
    <w:rsid w:val="007A4525"/>
    <w:rsid w:val="007B28D7"/>
    <w:rsid w:val="007B3DDC"/>
    <w:rsid w:val="007B4A0E"/>
    <w:rsid w:val="007B4A7B"/>
    <w:rsid w:val="007B4FBC"/>
    <w:rsid w:val="007B6EBF"/>
    <w:rsid w:val="007B749E"/>
    <w:rsid w:val="007B7E2D"/>
    <w:rsid w:val="007C4BB1"/>
    <w:rsid w:val="007C5F13"/>
    <w:rsid w:val="007D1D2F"/>
    <w:rsid w:val="007D3669"/>
    <w:rsid w:val="007D3A49"/>
    <w:rsid w:val="007D3A4A"/>
    <w:rsid w:val="007D46AD"/>
    <w:rsid w:val="007D4827"/>
    <w:rsid w:val="007D753C"/>
    <w:rsid w:val="007D7D4D"/>
    <w:rsid w:val="007E1D14"/>
    <w:rsid w:val="007E5F9A"/>
    <w:rsid w:val="007E63F7"/>
    <w:rsid w:val="007E716F"/>
    <w:rsid w:val="007F0634"/>
    <w:rsid w:val="007F5D39"/>
    <w:rsid w:val="00802C96"/>
    <w:rsid w:val="008033D6"/>
    <w:rsid w:val="0080508C"/>
    <w:rsid w:val="00805D1A"/>
    <w:rsid w:val="008075DD"/>
    <w:rsid w:val="00810241"/>
    <w:rsid w:val="00810286"/>
    <w:rsid w:val="00811463"/>
    <w:rsid w:val="008124C1"/>
    <w:rsid w:val="008139D9"/>
    <w:rsid w:val="008154C9"/>
    <w:rsid w:val="00815BBA"/>
    <w:rsid w:val="00817914"/>
    <w:rsid w:val="00817942"/>
    <w:rsid w:val="0082530D"/>
    <w:rsid w:val="008275DC"/>
    <w:rsid w:val="00832237"/>
    <w:rsid w:val="0083365D"/>
    <w:rsid w:val="008342E1"/>
    <w:rsid w:val="00844324"/>
    <w:rsid w:val="0084680B"/>
    <w:rsid w:val="00847286"/>
    <w:rsid w:val="0085352F"/>
    <w:rsid w:val="008556D0"/>
    <w:rsid w:val="0085666E"/>
    <w:rsid w:val="0085711E"/>
    <w:rsid w:val="00857C15"/>
    <w:rsid w:val="00857E6B"/>
    <w:rsid w:val="00860788"/>
    <w:rsid w:val="00862E57"/>
    <w:rsid w:val="00864940"/>
    <w:rsid w:val="0086660A"/>
    <w:rsid w:val="00866DF9"/>
    <w:rsid w:val="00873F9F"/>
    <w:rsid w:val="00874598"/>
    <w:rsid w:val="0089468D"/>
    <w:rsid w:val="0089499B"/>
    <w:rsid w:val="00894B9C"/>
    <w:rsid w:val="008955A2"/>
    <w:rsid w:val="00895F7D"/>
    <w:rsid w:val="008A06CC"/>
    <w:rsid w:val="008A07B6"/>
    <w:rsid w:val="008A0A45"/>
    <w:rsid w:val="008A215C"/>
    <w:rsid w:val="008C2294"/>
    <w:rsid w:val="008C54CF"/>
    <w:rsid w:val="008C592E"/>
    <w:rsid w:val="008C67B2"/>
    <w:rsid w:val="008C77EA"/>
    <w:rsid w:val="008D09AF"/>
    <w:rsid w:val="008D111A"/>
    <w:rsid w:val="008D1848"/>
    <w:rsid w:val="008D2E0F"/>
    <w:rsid w:val="008D5A6D"/>
    <w:rsid w:val="008D64D9"/>
    <w:rsid w:val="008D6E01"/>
    <w:rsid w:val="008E15FA"/>
    <w:rsid w:val="008E4926"/>
    <w:rsid w:val="008E4B89"/>
    <w:rsid w:val="008E5410"/>
    <w:rsid w:val="008F13E4"/>
    <w:rsid w:val="008F3834"/>
    <w:rsid w:val="008F569E"/>
    <w:rsid w:val="008F6643"/>
    <w:rsid w:val="008F6762"/>
    <w:rsid w:val="008F7853"/>
    <w:rsid w:val="00901B6B"/>
    <w:rsid w:val="0090374C"/>
    <w:rsid w:val="00903E00"/>
    <w:rsid w:val="009060EF"/>
    <w:rsid w:val="00906499"/>
    <w:rsid w:val="00907AFD"/>
    <w:rsid w:val="00912CF9"/>
    <w:rsid w:val="009137EF"/>
    <w:rsid w:val="009211C0"/>
    <w:rsid w:val="00923292"/>
    <w:rsid w:val="009276CF"/>
    <w:rsid w:val="009316D9"/>
    <w:rsid w:val="00933E43"/>
    <w:rsid w:val="00934AF5"/>
    <w:rsid w:val="00936E8C"/>
    <w:rsid w:val="00943D22"/>
    <w:rsid w:val="00945D0C"/>
    <w:rsid w:val="009464B1"/>
    <w:rsid w:val="00946F81"/>
    <w:rsid w:val="00947E31"/>
    <w:rsid w:val="00947F15"/>
    <w:rsid w:val="00953324"/>
    <w:rsid w:val="00962572"/>
    <w:rsid w:val="009644CF"/>
    <w:rsid w:val="00971086"/>
    <w:rsid w:val="0097194B"/>
    <w:rsid w:val="00971D0E"/>
    <w:rsid w:val="00972FEE"/>
    <w:rsid w:val="009851AF"/>
    <w:rsid w:val="00986077"/>
    <w:rsid w:val="009861DB"/>
    <w:rsid w:val="009948E8"/>
    <w:rsid w:val="0099662B"/>
    <w:rsid w:val="00996EB1"/>
    <w:rsid w:val="009A1BA1"/>
    <w:rsid w:val="009A3649"/>
    <w:rsid w:val="009B10C0"/>
    <w:rsid w:val="009B1E5F"/>
    <w:rsid w:val="009B25DC"/>
    <w:rsid w:val="009B4616"/>
    <w:rsid w:val="009C0903"/>
    <w:rsid w:val="009C1A3D"/>
    <w:rsid w:val="009C2267"/>
    <w:rsid w:val="009C2D5D"/>
    <w:rsid w:val="009C5C98"/>
    <w:rsid w:val="009D722F"/>
    <w:rsid w:val="009E17F2"/>
    <w:rsid w:val="009E201B"/>
    <w:rsid w:val="009E4FFE"/>
    <w:rsid w:val="009E78C2"/>
    <w:rsid w:val="009E7C1B"/>
    <w:rsid w:val="009F0371"/>
    <w:rsid w:val="009F0CAB"/>
    <w:rsid w:val="009F25AB"/>
    <w:rsid w:val="009F50B6"/>
    <w:rsid w:val="009F7C9C"/>
    <w:rsid w:val="00A0134F"/>
    <w:rsid w:val="00A04154"/>
    <w:rsid w:val="00A06BAE"/>
    <w:rsid w:val="00A07D6E"/>
    <w:rsid w:val="00A155E9"/>
    <w:rsid w:val="00A15DA9"/>
    <w:rsid w:val="00A23E3D"/>
    <w:rsid w:val="00A268D4"/>
    <w:rsid w:val="00A312F1"/>
    <w:rsid w:val="00A32D17"/>
    <w:rsid w:val="00A32DBD"/>
    <w:rsid w:val="00A32E80"/>
    <w:rsid w:val="00A35807"/>
    <w:rsid w:val="00A3606F"/>
    <w:rsid w:val="00A36A99"/>
    <w:rsid w:val="00A37318"/>
    <w:rsid w:val="00A41609"/>
    <w:rsid w:val="00A51058"/>
    <w:rsid w:val="00A53A9F"/>
    <w:rsid w:val="00A54703"/>
    <w:rsid w:val="00A549AB"/>
    <w:rsid w:val="00A6403C"/>
    <w:rsid w:val="00A70098"/>
    <w:rsid w:val="00A706EC"/>
    <w:rsid w:val="00A720E9"/>
    <w:rsid w:val="00A77E50"/>
    <w:rsid w:val="00A8258A"/>
    <w:rsid w:val="00A82A44"/>
    <w:rsid w:val="00A84FBE"/>
    <w:rsid w:val="00A87EF7"/>
    <w:rsid w:val="00A9022C"/>
    <w:rsid w:val="00A905F5"/>
    <w:rsid w:val="00A91422"/>
    <w:rsid w:val="00A96667"/>
    <w:rsid w:val="00AA5356"/>
    <w:rsid w:val="00AA69EF"/>
    <w:rsid w:val="00AA73EE"/>
    <w:rsid w:val="00AA7D41"/>
    <w:rsid w:val="00AB1073"/>
    <w:rsid w:val="00AB30F9"/>
    <w:rsid w:val="00AB40B2"/>
    <w:rsid w:val="00AC2AEF"/>
    <w:rsid w:val="00AD0181"/>
    <w:rsid w:val="00AD12D5"/>
    <w:rsid w:val="00AD1607"/>
    <w:rsid w:val="00AD2340"/>
    <w:rsid w:val="00AD4455"/>
    <w:rsid w:val="00AD4658"/>
    <w:rsid w:val="00AD6DE3"/>
    <w:rsid w:val="00AD7DEF"/>
    <w:rsid w:val="00AE1484"/>
    <w:rsid w:val="00AE19E9"/>
    <w:rsid w:val="00AE25EE"/>
    <w:rsid w:val="00AE2A2D"/>
    <w:rsid w:val="00AF1127"/>
    <w:rsid w:val="00AF153A"/>
    <w:rsid w:val="00AF5FFF"/>
    <w:rsid w:val="00AF60DE"/>
    <w:rsid w:val="00AF7036"/>
    <w:rsid w:val="00AF745C"/>
    <w:rsid w:val="00B01C66"/>
    <w:rsid w:val="00B03134"/>
    <w:rsid w:val="00B05418"/>
    <w:rsid w:val="00B07541"/>
    <w:rsid w:val="00B12857"/>
    <w:rsid w:val="00B154D3"/>
    <w:rsid w:val="00B159B3"/>
    <w:rsid w:val="00B16C40"/>
    <w:rsid w:val="00B17C5F"/>
    <w:rsid w:val="00B23DF5"/>
    <w:rsid w:val="00B25FB0"/>
    <w:rsid w:val="00B26BD8"/>
    <w:rsid w:val="00B26F80"/>
    <w:rsid w:val="00B27031"/>
    <w:rsid w:val="00B30D9D"/>
    <w:rsid w:val="00B3181D"/>
    <w:rsid w:val="00B31C2C"/>
    <w:rsid w:val="00B321F3"/>
    <w:rsid w:val="00B35AFC"/>
    <w:rsid w:val="00B35EC6"/>
    <w:rsid w:val="00B4198F"/>
    <w:rsid w:val="00B42924"/>
    <w:rsid w:val="00B43B6C"/>
    <w:rsid w:val="00B44BAE"/>
    <w:rsid w:val="00B44F18"/>
    <w:rsid w:val="00B47641"/>
    <w:rsid w:val="00B51E19"/>
    <w:rsid w:val="00B52459"/>
    <w:rsid w:val="00B54EFF"/>
    <w:rsid w:val="00B62649"/>
    <w:rsid w:val="00B63DC2"/>
    <w:rsid w:val="00B657A4"/>
    <w:rsid w:val="00B66686"/>
    <w:rsid w:val="00B709A3"/>
    <w:rsid w:val="00B76CD1"/>
    <w:rsid w:val="00B83F4A"/>
    <w:rsid w:val="00B840A8"/>
    <w:rsid w:val="00B85587"/>
    <w:rsid w:val="00B86142"/>
    <w:rsid w:val="00B8711B"/>
    <w:rsid w:val="00B9021A"/>
    <w:rsid w:val="00B9122E"/>
    <w:rsid w:val="00B95D8E"/>
    <w:rsid w:val="00B97E06"/>
    <w:rsid w:val="00BA3244"/>
    <w:rsid w:val="00BA3A87"/>
    <w:rsid w:val="00BA44D2"/>
    <w:rsid w:val="00BA5071"/>
    <w:rsid w:val="00BA529C"/>
    <w:rsid w:val="00BA54FC"/>
    <w:rsid w:val="00BB15FE"/>
    <w:rsid w:val="00BB31C0"/>
    <w:rsid w:val="00BB4BB1"/>
    <w:rsid w:val="00BB6309"/>
    <w:rsid w:val="00BB73F3"/>
    <w:rsid w:val="00BC015C"/>
    <w:rsid w:val="00BC0451"/>
    <w:rsid w:val="00BC3771"/>
    <w:rsid w:val="00BC39D4"/>
    <w:rsid w:val="00BC3C1C"/>
    <w:rsid w:val="00BC44AC"/>
    <w:rsid w:val="00BC6440"/>
    <w:rsid w:val="00BD0646"/>
    <w:rsid w:val="00BD09B8"/>
    <w:rsid w:val="00BD10EF"/>
    <w:rsid w:val="00BD1BFC"/>
    <w:rsid w:val="00BD2B9B"/>
    <w:rsid w:val="00BD4DE2"/>
    <w:rsid w:val="00BD75F2"/>
    <w:rsid w:val="00BE1AA0"/>
    <w:rsid w:val="00BE2AEC"/>
    <w:rsid w:val="00BE600B"/>
    <w:rsid w:val="00BF7369"/>
    <w:rsid w:val="00BF76B9"/>
    <w:rsid w:val="00C0224D"/>
    <w:rsid w:val="00C02ED7"/>
    <w:rsid w:val="00C032F5"/>
    <w:rsid w:val="00C06634"/>
    <w:rsid w:val="00C066A4"/>
    <w:rsid w:val="00C06FC2"/>
    <w:rsid w:val="00C07689"/>
    <w:rsid w:val="00C07D37"/>
    <w:rsid w:val="00C11D06"/>
    <w:rsid w:val="00C123B2"/>
    <w:rsid w:val="00C137AC"/>
    <w:rsid w:val="00C13A6F"/>
    <w:rsid w:val="00C13F66"/>
    <w:rsid w:val="00C17DEB"/>
    <w:rsid w:val="00C22739"/>
    <w:rsid w:val="00C25339"/>
    <w:rsid w:val="00C25F6C"/>
    <w:rsid w:val="00C32927"/>
    <w:rsid w:val="00C35DAC"/>
    <w:rsid w:val="00C360A0"/>
    <w:rsid w:val="00C40F77"/>
    <w:rsid w:val="00C42513"/>
    <w:rsid w:val="00C44170"/>
    <w:rsid w:val="00C44E07"/>
    <w:rsid w:val="00C4529D"/>
    <w:rsid w:val="00C45EFC"/>
    <w:rsid w:val="00C4600F"/>
    <w:rsid w:val="00C4778B"/>
    <w:rsid w:val="00C5171E"/>
    <w:rsid w:val="00C5282E"/>
    <w:rsid w:val="00C55269"/>
    <w:rsid w:val="00C553D7"/>
    <w:rsid w:val="00C55B03"/>
    <w:rsid w:val="00C67CAA"/>
    <w:rsid w:val="00C67D8A"/>
    <w:rsid w:val="00C71968"/>
    <w:rsid w:val="00C76FEC"/>
    <w:rsid w:val="00C77136"/>
    <w:rsid w:val="00C800BF"/>
    <w:rsid w:val="00C820D7"/>
    <w:rsid w:val="00C839B0"/>
    <w:rsid w:val="00C863EA"/>
    <w:rsid w:val="00C87FBE"/>
    <w:rsid w:val="00C9207E"/>
    <w:rsid w:val="00C9385A"/>
    <w:rsid w:val="00CA028E"/>
    <w:rsid w:val="00CA1546"/>
    <w:rsid w:val="00CA269F"/>
    <w:rsid w:val="00CA2C86"/>
    <w:rsid w:val="00CA400B"/>
    <w:rsid w:val="00CA5B20"/>
    <w:rsid w:val="00CA5F56"/>
    <w:rsid w:val="00CA6496"/>
    <w:rsid w:val="00CA6A72"/>
    <w:rsid w:val="00CA7769"/>
    <w:rsid w:val="00CB6228"/>
    <w:rsid w:val="00CC172D"/>
    <w:rsid w:val="00CC389D"/>
    <w:rsid w:val="00CC6A2A"/>
    <w:rsid w:val="00CD2DA1"/>
    <w:rsid w:val="00CD6D0E"/>
    <w:rsid w:val="00CE1DD8"/>
    <w:rsid w:val="00CE394B"/>
    <w:rsid w:val="00CE6248"/>
    <w:rsid w:val="00CE6C5F"/>
    <w:rsid w:val="00CF4431"/>
    <w:rsid w:val="00CF4918"/>
    <w:rsid w:val="00CF6039"/>
    <w:rsid w:val="00D017A9"/>
    <w:rsid w:val="00D04426"/>
    <w:rsid w:val="00D05744"/>
    <w:rsid w:val="00D12E0A"/>
    <w:rsid w:val="00D1357D"/>
    <w:rsid w:val="00D1636D"/>
    <w:rsid w:val="00D17D47"/>
    <w:rsid w:val="00D2140E"/>
    <w:rsid w:val="00D30057"/>
    <w:rsid w:val="00D303C1"/>
    <w:rsid w:val="00D31DA2"/>
    <w:rsid w:val="00D366E7"/>
    <w:rsid w:val="00D37794"/>
    <w:rsid w:val="00D37A58"/>
    <w:rsid w:val="00D403CD"/>
    <w:rsid w:val="00D541AF"/>
    <w:rsid w:val="00D54E7B"/>
    <w:rsid w:val="00D645A9"/>
    <w:rsid w:val="00D661E4"/>
    <w:rsid w:val="00D71A5A"/>
    <w:rsid w:val="00D76AF5"/>
    <w:rsid w:val="00D837AF"/>
    <w:rsid w:val="00D85BDE"/>
    <w:rsid w:val="00D91026"/>
    <w:rsid w:val="00D915BE"/>
    <w:rsid w:val="00D930C1"/>
    <w:rsid w:val="00D94A30"/>
    <w:rsid w:val="00DA3852"/>
    <w:rsid w:val="00DA6444"/>
    <w:rsid w:val="00DA64EC"/>
    <w:rsid w:val="00DB086A"/>
    <w:rsid w:val="00DB0D8A"/>
    <w:rsid w:val="00DB1618"/>
    <w:rsid w:val="00DB25F1"/>
    <w:rsid w:val="00DB2BB1"/>
    <w:rsid w:val="00DB6585"/>
    <w:rsid w:val="00DB6EF8"/>
    <w:rsid w:val="00DC4D43"/>
    <w:rsid w:val="00DC5707"/>
    <w:rsid w:val="00DC7C6A"/>
    <w:rsid w:val="00DD4BCD"/>
    <w:rsid w:val="00DD6769"/>
    <w:rsid w:val="00DD71FD"/>
    <w:rsid w:val="00DE064C"/>
    <w:rsid w:val="00DE1636"/>
    <w:rsid w:val="00DE7718"/>
    <w:rsid w:val="00DF15A7"/>
    <w:rsid w:val="00DF7E47"/>
    <w:rsid w:val="00E10F44"/>
    <w:rsid w:val="00E11D5C"/>
    <w:rsid w:val="00E13B63"/>
    <w:rsid w:val="00E14F7E"/>
    <w:rsid w:val="00E15847"/>
    <w:rsid w:val="00E1713A"/>
    <w:rsid w:val="00E26F5A"/>
    <w:rsid w:val="00E30B47"/>
    <w:rsid w:val="00E30C8E"/>
    <w:rsid w:val="00E34B93"/>
    <w:rsid w:val="00E378FA"/>
    <w:rsid w:val="00E41F03"/>
    <w:rsid w:val="00E4302A"/>
    <w:rsid w:val="00E45BC1"/>
    <w:rsid w:val="00E4713B"/>
    <w:rsid w:val="00E50779"/>
    <w:rsid w:val="00E54CF6"/>
    <w:rsid w:val="00E562E4"/>
    <w:rsid w:val="00E64912"/>
    <w:rsid w:val="00E670FD"/>
    <w:rsid w:val="00E67C40"/>
    <w:rsid w:val="00E70BB7"/>
    <w:rsid w:val="00E81986"/>
    <w:rsid w:val="00E8489C"/>
    <w:rsid w:val="00E86D4B"/>
    <w:rsid w:val="00E94919"/>
    <w:rsid w:val="00E97A0F"/>
    <w:rsid w:val="00E97F61"/>
    <w:rsid w:val="00EA04BA"/>
    <w:rsid w:val="00EA3E27"/>
    <w:rsid w:val="00EA3E78"/>
    <w:rsid w:val="00EA5B6B"/>
    <w:rsid w:val="00EA6FBA"/>
    <w:rsid w:val="00EB299C"/>
    <w:rsid w:val="00EB29B8"/>
    <w:rsid w:val="00EB2DB1"/>
    <w:rsid w:val="00EB4E35"/>
    <w:rsid w:val="00EB5BDC"/>
    <w:rsid w:val="00EC1E3F"/>
    <w:rsid w:val="00EC245A"/>
    <w:rsid w:val="00EC3778"/>
    <w:rsid w:val="00EC47C8"/>
    <w:rsid w:val="00EC66D7"/>
    <w:rsid w:val="00ED6BE6"/>
    <w:rsid w:val="00EE1A7D"/>
    <w:rsid w:val="00EE297F"/>
    <w:rsid w:val="00EE76A3"/>
    <w:rsid w:val="00EF3ACC"/>
    <w:rsid w:val="00EF5FFD"/>
    <w:rsid w:val="00EF618B"/>
    <w:rsid w:val="00F00887"/>
    <w:rsid w:val="00F0113D"/>
    <w:rsid w:val="00F04D14"/>
    <w:rsid w:val="00F07306"/>
    <w:rsid w:val="00F120FE"/>
    <w:rsid w:val="00F1300B"/>
    <w:rsid w:val="00F1674D"/>
    <w:rsid w:val="00F216BD"/>
    <w:rsid w:val="00F23DC2"/>
    <w:rsid w:val="00F23ECF"/>
    <w:rsid w:val="00F25323"/>
    <w:rsid w:val="00F25907"/>
    <w:rsid w:val="00F308F9"/>
    <w:rsid w:val="00F33264"/>
    <w:rsid w:val="00F33521"/>
    <w:rsid w:val="00F34636"/>
    <w:rsid w:val="00F36AF0"/>
    <w:rsid w:val="00F37835"/>
    <w:rsid w:val="00F4509A"/>
    <w:rsid w:val="00F46A8E"/>
    <w:rsid w:val="00F52B09"/>
    <w:rsid w:val="00F52D9B"/>
    <w:rsid w:val="00F53E1C"/>
    <w:rsid w:val="00F54287"/>
    <w:rsid w:val="00F543E6"/>
    <w:rsid w:val="00F54C15"/>
    <w:rsid w:val="00F5708C"/>
    <w:rsid w:val="00F60C72"/>
    <w:rsid w:val="00F60DCB"/>
    <w:rsid w:val="00F65A98"/>
    <w:rsid w:val="00F67C8A"/>
    <w:rsid w:val="00F705E8"/>
    <w:rsid w:val="00F721FB"/>
    <w:rsid w:val="00F72C4E"/>
    <w:rsid w:val="00F75C8A"/>
    <w:rsid w:val="00F77AE9"/>
    <w:rsid w:val="00F8244D"/>
    <w:rsid w:val="00F829BC"/>
    <w:rsid w:val="00F85812"/>
    <w:rsid w:val="00F86DBC"/>
    <w:rsid w:val="00F876D8"/>
    <w:rsid w:val="00F95951"/>
    <w:rsid w:val="00F96E3D"/>
    <w:rsid w:val="00FA008F"/>
    <w:rsid w:val="00FA42C8"/>
    <w:rsid w:val="00FA4DB4"/>
    <w:rsid w:val="00FA5341"/>
    <w:rsid w:val="00FA7086"/>
    <w:rsid w:val="00FA76FA"/>
    <w:rsid w:val="00FB083C"/>
    <w:rsid w:val="00FB3886"/>
    <w:rsid w:val="00FB3B89"/>
    <w:rsid w:val="00FB6752"/>
    <w:rsid w:val="00FC09BA"/>
    <w:rsid w:val="00FC25EC"/>
    <w:rsid w:val="00FC27C7"/>
    <w:rsid w:val="00FC567B"/>
    <w:rsid w:val="00FC77CC"/>
    <w:rsid w:val="00FD2E62"/>
    <w:rsid w:val="00FD3DA1"/>
    <w:rsid w:val="00FD449A"/>
    <w:rsid w:val="00FD5845"/>
    <w:rsid w:val="00FD5EA5"/>
    <w:rsid w:val="00FD61DC"/>
    <w:rsid w:val="00FE018E"/>
    <w:rsid w:val="00FF04C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841FA2"/>
  <w15:chartTrackingRefBased/>
  <w15:docId w15:val="{1C61D8B9-156C-43BE-92FD-A7B099C3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45CF"/>
    <w:pPr>
      <w:spacing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8F3834"/>
    <w:pPr>
      <w:spacing w:before="240" w:after="240" w:line="276" w:lineRule="auto"/>
      <w:ind w:firstLine="0"/>
      <w:contextualSpacing/>
      <w:jc w:val="center"/>
      <w:outlineLvl w:val="0"/>
    </w:pPr>
    <w:rPr>
      <w:b/>
      <w:sz w:val="28"/>
      <w:szCs w:val="28"/>
      <w:lang w:val="en"/>
    </w:rPr>
  </w:style>
  <w:style w:type="paragraph" w:styleId="Heading2">
    <w:name w:val="heading 2"/>
    <w:basedOn w:val="Normal"/>
    <w:next w:val="Normal"/>
    <w:link w:val="Heading2Char"/>
    <w:uiPriority w:val="9"/>
    <w:unhideWhenUsed/>
    <w:qFormat/>
    <w:rsid w:val="008F3834"/>
    <w:pPr>
      <w:spacing w:before="240" w:after="240" w:line="276" w:lineRule="auto"/>
      <w:ind w:firstLine="0"/>
      <w:outlineLvl w:val="1"/>
    </w:pPr>
    <w:rPr>
      <w:b/>
      <w:sz w:val="28"/>
      <w:szCs w:val="28"/>
      <w:lang w:val="en"/>
    </w:rPr>
  </w:style>
  <w:style w:type="paragraph" w:styleId="Heading3">
    <w:name w:val="heading 3"/>
    <w:basedOn w:val="Heading2"/>
    <w:next w:val="Normal"/>
    <w:link w:val="Heading3Char"/>
    <w:uiPriority w:val="9"/>
    <w:unhideWhenUsed/>
    <w:qFormat/>
    <w:rsid w:val="00333152"/>
    <w:pPr>
      <w:ind w:firstLine="720"/>
      <w:contextualSpacing/>
      <w:outlineLvl w:val="2"/>
    </w:pPr>
  </w:style>
  <w:style w:type="paragraph" w:styleId="Heading4">
    <w:name w:val="heading 4"/>
    <w:basedOn w:val="Normal"/>
    <w:next w:val="Normal"/>
    <w:link w:val="Heading4Char"/>
    <w:uiPriority w:val="9"/>
    <w:unhideWhenUsed/>
    <w:qFormat/>
    <w:rsid w:val="00DD71FD"/>
    <w:pPr>
      <w:outlineLvl w:val="3"/>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834"/>
    <w:rPr>
      <w:rFonts w:ascii="Times New Roman" w:hAnsi="Times New Roman" w:cs="Times New Roman"/>
      <w:b/>
      <w:sz w:val="28"/>
      <w:szCs w:val="28"/>
      <w:lang w:val="en"/>
    </w:rPr>
  </w:style>
  <w:style w:type="character" w:customStyle="1" w:styleId="Heading2Char">
    <w:name w:val="Heading 2 Char"/>
    <w:basedOn w:val="DefaultParagraphFont"/>
    <w:link w:val="Heading2"/>
    <w:uiPriority w:val="9"/>
    <w:rsid w:val="008F3834"/>
    <w:rPr>
      <w:rFonts w:ascii="Times New Roman" w:hAnsi="Times New Roman" w:cs="Times New Roman"/>
      <w:b/>
      <w:sz w:val="28"/>
      <w:szCs w:val="28"/>
      <w:lang w:val="en"/>
    </w:rPr>
  </w:style>
  <w:style w:type="character" w:customStyle="1" w:styleId="Heading3Char">
    <w:name w:val="Heading 3 Char"/>
    <w:basedOn w:val="DefaultParagraphFont"/>
    <w:link w:val="Heading3"/>
    <w:uiPriority w:val="9"/>
    <w:rsid w:val="00333152"/>
    <w:rPr>
      <w:rFonts w:ascii="Times New Roman" w:hAnsi="Times New Roman" w:cs="Times New Roman"/>
      <w:b/>
      <w:sz w:val="24"/>
      <w:szCs w:val="24"/>
      <w:lang w:val="en"/>
    </w:rPr>
  </w:style>
  <w:style w:type="character" w:customStyle="1" w:styleId="Heading4Char">
    <w:name w:val="Heading 4 Char"/>
    <w:basedOn w:val="DefaultParagraphFont"/>
    <w:link w:val="Heading4"/>
    <w:uiPriority w:val="9"/>
    <w:rsid w:val="00DD71FD"/>
    <w:rPr>
      <w:rFonts w:ascii="Times New Roman" w:hAnsi="Times New Roman" w:cs="Times New Roman"/>
      <w:b/>
      <w:i/>
      <w:sz w:val="24"/>
      <w:szCs w:val="24"/>
    </w:rPr>
  </w:style>
  <w:style w:type="paragraph" w:styleId="Header">
    <w:name w:val="header"/>
    <w:basedOn w:val="Normal"/>
    <w:link w:val="HeaderChar"/>
    <w:uiPriority w:val="99"/>
    <w:unhideWhenUsed/>
    <w:rsid w:val="00E97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A0F"/>
  </w:style>
  <w:style w:type="paragraph" w:styleId="Footer">
    <w:name w:val="footer"/>
    <w:basedOn w:val="Normal"/>
    <w:link w:val="FooterChar"/>
    <w:uiPriority w:val="99"/>
    <w:unhideWhenUsed/>
    <w:rsid w:val="00E97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A0F"/>
  </w:style>
  <w:style w:type="character" w:styleId="CommentReference">
    <w:name w:val="annotation reference"/>
    <w:basedOn w:val="DefaultParagraphFont"/>
    <w:uiPriority w:val="99"/>
    <w:semiHidden/>
    <w:unhideWhenUsed/>
    <w:rsid w:val="007D46AD"/>
    <w:rPr>
      <w:sz w:val="16"/>
      <w:szCs w:val="16"/>
    </w:rPr>
  </w:style>
  <w:style w:type="paragraph" w:styleId="CommentText">
    <w:name w:val="annotation text"/>
    <w:basedOn w:val="Normal"/>
    <w:link w:val="CommentTextChar"/>
    <w:uiPriority w:val="99"/>
    <w:semiHidden/>
    <w:unhideWhenUsed/>
    <w:rsid w:val="007D46AD"/>
    <w:pPr>
      <w:spacing w:line="240" w:lineRule="auto"/>
    </w:pPr>
    <w:rPr>
      <w:szCs w:val="20"/>
    </w:rPr>
  </w:style>
  <w:style w:type="character" w:customStyle="1" w:styleId="CommentTextChar">
    <w:name w:val="Comment Text Char"/>
    <w:basedOn w:val="DefaultParagraphFont"/>
    <w:link w:val="CommentText"/>
    <w:uiPriority w:val="99"/>
    <w:semiHidden/>
    <w:rsid w:val="007D46AD"/>
    <w:rPr>
      <w:szCs w:val="20"/>
    </w:rPr>
  </w:style>
  <w:style w:type="paragraph" w:styleId="CommentSubject">
    <w:name w:val="annotation subject"/>
    <w:basedOn w:val="CommentText"/>
    <w:next w:val="CommentText"/>
    <w:link w:val="CommentSubjectChar"/>
    <w:uiPriority w:val="99"/>
    <w:semiHidden/>
    <w:unhideWhenUsed/>
    <w:rsid w:val="007D46AD"/>
    <w:rPr>
      <w:b/>
      <w:bCs/>
    </w:rPr>
  </w:style>
  <w:style w:type="character" w:customStyle="1" w:styleId="CommentSubjectChar">
    <w:name w:val="Comment Subject Char"/>
    <w:basedOn w:val="CommentTextChar"/>
    <w:link w:val="CommentSubject"/>
    <w:uiPriority w:val="99"/>
    <w:semiHidden/>
    <w:rsid w:val="007D46AD"/>
    <w:rPr>
      <w:b/>
      <w:bCs/>
      <w:szCs w:val="20"/>
    </w:rPr>
  </w:style>
  <w:style w:type="paragraph" w:styleId="BalloonText">
    <w:name w:val="Balloon Text"/>
    <w:basedOn w:val="Normal"/>
    <w:link w:val="BalloonTextChar"/>
    <w:uiPriority w:val="99"/>
    <w:semiHidden/>
    <w:unhideWhenUsed/>
    <w:rsid w:val="007D46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6AD"/>
    <w:rPr>
      <w:rFonts w:ascii="Segoe UI" w:hAnsi="Segoe UI" w:cs="Segoe UI"/>
      <w:sz w:val="18"/>
      <w:szCs w:val="18"/>
    </w:rPr>
  </w:style>
  <w:style w:type="paragraph" w:styleId="ListParagraph">
    <w:name w:val="List Paragraph"/>
    <w:basedOn w:val="Normal"/>
    <w:uiPriority w:val="34"/>
    <w:qFormat/>
    <w:rsid w:val="00B62649"/>
    <w:pPr>
      <w:ind w:left="720"/>
      <w:contextualSpacing/>
    </w:pPr>
  </w:style>
  <w:style w:type="character" w:styleId="EndnoteReference">
    <w:name w:val="endnote reference"/>
    <w:basedOn w:val="DefaultParagraphFont"/>
    <w:uiPriority w:val="99"/>
    <w:semiHidden/>
    <w:unhideWhenUsed/>
    <w:rsid w:val="00764221"/>
    <w:rPr>
      <w:vertAlign w:val="superscript"/>
    </w:rPr>
  </w:style>
  <w:style w:type="character" w:styleId="FootnoteReference">
    <w:name w:val="footnote reference"/>
    <w:basedOn w:val="DefaultParagraphFont"/>
    <w:uiPriority w:val="99"/>
    <w:semiHidden/>
    <w:unhideWhenUsed/>
    <w:rsid w:val="00764221"/>
    <w:rPr>
      <w:vertAlign w:val="superscript"/>
    </w:rPr>
  </w:style>
  <w:style w:type="character" w:styleId="Hyperlink">
    <w:name w:val="Hyperlink"/>
    <w:basedOn w:val="DefaultParagraphFont"/>
    <w:uiPriority w:val="99"/>
    <w:unhideWhenUsed/>
    <w:rsid w:val="00286636"/>
    <w:rPr>
      <w:color w:val="0563C1"/>
      <w:u w:val="single"/>
    </w:rPr>
  </w:style>
  <w:style w:type="character" w:customStyle="1" w:styleId="UnresolvedMention1">
    <w:name w:val="Unresolved Mention1"/>
    <w:basedOn w:val="DefaultParagraphFont"/>
    <w:uiPriority w:val="99"/>
    <w:semiHidden/>
    <w:unhideWhenUsed/>
    <w:rsid w:val="00286636"/>
    <w:rPr>
      <w:color w:val="808080"/>
      <w:shd w:val="clear" w:color="auto" w:fill="E6E6E6"/>
    </w:rPr>
  </w:style>
  <w:style w:type="paragraph" w:styleId="NoSpacing">
    <w:name w:val="No Spacing"/>
    <w:uiPriority w:val="1"/>
    <w:qFormat/>
    <w:rsid w:val="007D3A4A"/>
    <w:pPr>
      <w:spacing w:after="0" w:line="240" w:lineRule="auto"/>
      <w:ind w:firstLine="720"/>
    </w:pPr>
    <w:rPr>
      <w:rFonts w:ascii="Times New Roman" w:hAnsi="Times New Roman" w:cs="Times New Roman"/>
      <w:sz w:val="24"/>
      <w:szCs w:val="24"/>
    </w:rPr>
  </w:style>
  <w:style w:type="paragraph" w:styleId="Title">
    <w:name w:val="Title"/>
    <w:basedOn w:val="Normal"/>
    <w:next w:val="Normal"/>
    <w:link w:val="TitleChar"/>
    <w:uiPriority w:val="10"/>
    <w:qFormat/>
    <w:rsid w:val="007D3A4A"/>
    <w:pPr>
      <w:jc w:val="center"/>
    </w:pPr>
  </w:style>
  <w:style w:type="character" w:customStyle="1" w:styleId="TitleChar">
    <w:name w:val="Title Char"/>
    <w:basedOn w:val="DefaultParagraphFont"/>
    <w:link w:val="Title"/>
    <w:uiPriority w:val="10"/>
    <w:rsid w:val="007D3A4A"/>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1A31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31DE"/>
    <w:rPr>
      <w:rFonts w:ascii="Times New Roman" w:hAnsi="Times New Roman" w:cs="Times New Roman"/>
      <w:szCs w:val="20"/>
    </w:rPr>
  </w:style>
  <w:style w:type="table" w:styleId="TableGrid">
    <w:name w:val="Table Grid"/>
    <w:basedOn w:val="TableNormal"/>
    <w:uiPriority w:val="39"/>
    <w:rsid w:val="00A37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5282E"/>
    <w:pPr>
      <w:spacing w:after="0" w:line="240" w:lineRule="auto"/>
    </w:pPr>
    <w:rPr>
      <w:rFonts w:ascii="Times New Roman" w:hAnsi="Times New Roman" w:cs="Times New Roman"/>
      <w:sz w:val="24"/>
      <w:szCs w:val="24"/>
    </w:rPr>
  </w:style>
  <w:style w:type="paragraph" w:customStyle="1" w:styleId="nova-e-listitem">
    <w:name w:val="nova-e-list__item"/>
    <w:basedOn w:val="Normal"/>
    <w:rsid w:val="003C033C"/>
    <w:pPr>
      <w:spacing w:before="100" w:beforeAutospacing="1" w:after="100" w:afterAutospacing="1" w:line="240" w:lineRule="auto"/>
      <w:ind w:firstLine="0"/>
    </w:pPr>
    <w:rPr>
      <w:rFonts w:eastAsia="Times New Roman"/>
    </w:rPr>
  </w:style>
  <w:style w:type="paragraph" w:styleId="EndnoteText">
    <w:name w:val="endnote text"/>
    <w:basedOn w:val="Normal"/>
    <w:link w:val="EndnoteTextChar"/>
    <w:uiPriority w:val="99"/>
    <w:semiHidden/>
    <w:unhideWhenUsed/>
    <w:rsid w:val="009533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3324"/>
    <w:rPr>
      <w:rFonts w:ascii="Times New Roman" w:hAnsi="Times New Roman" w:cs="Times New Roman"/>
      <w:szCs w:val="20"/>
    </w:rPr>
  </w:style>
  <w:style w:type="character" w:styleId="UnresolvedMention">
    <w:name w:val="Unresolved Mention"/>
    <w:basedOn w:val="DefaultParagraphFont"/>
    <w:uiPriority w:val="99"/>
    <w:semiHidden/>
    <w:unhideWhenUsed/>
    <w:rsid w:val="00174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3203">
      <w:bodyDiv w:val="1"/>
      <w:marLeft w:val="0"/>
      <w:marRight w:val="0"/>
      <w:marTop w:val="0"/>
      <w:marBottom w:val="0"/>
      <w:divBdr>
        <w:top w:val="none" w:sz="0" w:space="0" w:color="auto"/>
        <w:left w:val="none" w:sz="0" w:space="0" w:color="auto"/>
        <w:bottom w:val="none" w:sz="0" w:space="0" w:color="auto"/>
        <w:right w:val="none" w:sz="0" w:space="0" w:color="auto"/>
      </w:divBdr>
    </w:div>
    <w:div w:id="31614802">
      <w:bodyDiv w:val="1"/>
      <w:marLeft w:val="0"/>
      <w:marRight w:val="0"/>
      <w:marTop w:val="0"/>
      <w:marBottom w:val="0"/>
      <w:divBdr>
        <w:top w:val="none" w:sz="0" w:space="0" w:color="auto"/>
        <w:left w:val="none" w:sz="0" w:space="0" w:color="auto"/>
        <w:bottom w:val="none" w:sz="0" w:space="0" w:color="auto"/>
        <w:right w:val="none" w:sz="0" w:space="0" w:color="auto"/>
      </w:divBdr>
    </w:div>
    <w:div w:id="33434168">
      <w:bodyDiv w:val="1"/>
      <w:marLeft w:val="0"/>
      <w:marRight w:val="0"/>
      <w:marTop w:val="0"/>
      <w:marBottom w:val="0"/>
      <w:divBdr>
        <w:top w:val="none" w:sz="0" w:space="0" w:color="auto"/>
        <w:left w:val="none" w:sz="0" w:space="0" w:color="auto"/>
        <w:bottom w:val="none" w:sz="0" w:space="0" w:color="auto"/>
        <w:right w:val="none" w:sz="0" w:space="0" w:color="auto"/>
      </w:divBdr>
    </w:div>
    <w:div w:id="76875923">
      <w:bodyDiv w:val="1"/>
      <w:marLeft w:val="0"/>
      <w:marRight w:val="0"/>
      <w:marTop w:val="0"/>
      <w:marBottom w:val="0"/>
      <w:divBdr>
        <w:top w:val="none" w:sz="0" w:space="0" w:color="auto"/>
        <w:left w:val="none" w:sz="0" w:space="0" w:color="auto"/>
        <w:bottom w:val="none" w:sz="0" w:space="0" w:color="auto"/>
        <w:right w:val="none" w:sz="0" w:space="0" w:color="auto"/>
      </w:divBdr>
    </w:div>
    <w:div w:id="81266341">
      <w:bodyDiv w:val="1"/>
      <w:marLeft w:val="0"/>
      <w:marRight w:val="0"/>
      <w:marTop w:val="0"/>
      <w:marBottom w:val="0"/>
      <w:divBdr>
        <w:top w:val="none" w:sz="0" w:space="0" w:color="auto"/>
        <w:left w:val="none" w:sz="0" w:space="0" w:color="auto"/>
        <w:bottom w:val="none" w:sz="0" w:space="0" w:color="auto"/>
        <w:right w:val="none" w:sz="0" w:space="0" w:color="auto"/>
      </w:divBdr>
    </w:div>
    <w:div w:id="90054029">
      <w:bodyDiv w:val="1"/>
      <w:marLeft w:val="0"/>
      <w:marRight w:val="0"/>
      <w:marTop w:val="0"/>
      <w:marBottom w:val="0"/>
      <w:divBdr>
        <w:top w:val="none" w:sz="0" w:space="0" w:color="auto"/>
        <w:left w:val="none" w:sz="0" w:space="0" w:color="auto"/>
        <w:bottom w:val="none" w:sz="0" w:space="0" w:color="auto"/>
        <w:right w:val="none" w:sz="0" w:space="0" w:color="auto"/>
      </w:divBdr>
    </w:div>
    <w:div w:id="100734740">
      <w:bodyDiv w:val="1"/>
      <w:marLeft w:val="0"/>
      <w:marRight w:val="0"/>
      <w:marTop w:val="0"/>
      <w:marBottom w:val="0"/>
      <w:divBdr>
        <w:top w:val="none" w:sz="0" w:space="0" w:color="auto"/>
        <w:left w:val="none" w:sz="0" w:space="0" w:color="auto"/>
        <w:bottom w:val="none" w:sz="0" w:space="0" w:color="auto"/>
        <w:right w:val="none" w:sz="0" w:space="0" w:color="auto"/>
      </w:divBdr>
    </w:div>
    <w:div w:id="103884005">
      <w:bodyDiv w:val="1"/>
      <w:marLeft w:val="0"/>
      <w:marRight w:val="0"/>
      <w:marTop w:val="0"/>
      <w:marBottom w:val="0"/>
      <w:divBdr>
        <w:top w:val="none" w:sz="0" w:space="0" w:color="auto"/>
        <w:left w:val="none" w:sz="0" w:space="0" w:color="auto"/>
        <w:bottom w:val="none" w:sz="0" w:space="0" w:color="auto"/>
        <w:right w:val="none" w:sz="0" w:space="0" w:color="auto"/>
      </w:divBdr>
    </w:div>
    <w:div w:id="105662896">
      <w:bodyDiv w:val="1"/>
      <w:marLeft w:val="0"/>
      <w:marRight w:val="0"/>
      <w:marTop w:val="0"/>
      <w:marBottom w:val="0"/>
      <w:divBdr>
        <w:top w:val="none" w:sz="0" w:space="0" w:color="auto"/>
        <w:left w:val="none" w:sz="0" w:space="0" w:color="auto"/>
        <w:bottom w:val="none" w:sz="0" w:space="0" w:color="auto"/>
        <w:right w:val="none" w:sz="0" w:space="0" w:color="auto"/>
      </w:divBdr>
    </w:div>
    <w:div w:id="207032814">
      <w:bodyDiv w:val="1"/>
      <w:marLeft w:val="0"/>
      <w:marRight w:val="0"/>
      <w:marTop w:val="0"/>
      <w:marBottom w:val="0"/>
      <w:divBdr>
        <w:top w:val="none" w:sz="0" w:space="0" w:color="auto"/>
        <w:left w:val="none" w:sz="0" w:space="0" w:color="auto"/>
        <w:bottom w:val="none" w:sz="0" w:space="0" w:color="auto"/>
        <w:right w:val="none" w:sz="0" w:space="0" w:color="auto"/>
      </w:divBdr>
    </w:div>
    <w:div w:id="213389663">
      <w:bodyDiv w:val="1"/>
      <w:marLeft w:val="0"/>
      <w:marRight w:val="0"/>
      <w:marTop w:val="0"/>
      <w:marBottom w:val="0"/>
      <w:divBdr>
        <w:top w:val="none" w:sz="0" w:space="0" w:color="auto"/>
        <w:left w:val="none" w:sz="0" w:space="0" w:color="auto"/>
        <w:bottom w:val="none" w:sz="0" w:space="0" w:color="auto"/>
        <w:right w:val="none" w:sz="0" w:space="0" w:color="auto"/>
      </w:divBdr>
    </w:div>
    <w:div w:id="262493892">
      <w:bodyDiv w:val="1"/>
      <w:marLeft w:val="0"/>
      <w:marRight w:val="0"/>
      <w:marTop w:val="0"/>
      <w:marBottom w:val="0"/>
      <w:divBdr>
        <w:top w:val="none" w:sz="0" w:space="0" w:color="auto"/>
        <w:left w:val="none" w:sz="0" w:space="0" w:color="auto"/>
        <w:bottom w:val="none" w:sz="0" w:space="0" w:color="auto"/>
        <w:right w:val="none" w:sz="0" w:space="0" w:color="auto"/>
      </w:divBdr>
    </w:div>
    <w:div w:id="267469387">
      <w:bodyDiv w:val="1"/>
      <w:marLeft w:val="0"/>
      <w:marRight w:val="0"/>
      <w:marTop w:val="0"/>
      <w:marBottom w:val="0"/>
      <w:divBdr>
        <w:top w:val="none" w:sz="0" w:space="0" w:color="auto"/>
        <w:left w:val="none" w:sz="0" w:space="0" w:color="auto"/>
        <w:bottom w:val="none" w:sz="0" w:space="0" w:color="auto"/>
        <w:right w:val="none" w:sz="0" w:space="0" w:color="auto"/>
      </w:divBdr>
    </w:div>
    <w:div w:id="268318809">
      <w:bodyDiv w:val="1"/>
      <w:marLeft w:val="0"/>
      <w:marRight w:val="0"/>
      <w:marTop w:val="0"/>
      <w:marBottom w:val="0"/>
      <w:divBdr>
        <w:top w:val="none" w:sz="0" w:space="0" w:color="auto"/>
        <w:left w:val="none" w:sz="0" w:space="0" w:color="auto"/>
        <w:bottom w:val="none" w:sz="0" w:space="0" w:color="auto"/>
        <w:right w:val="none" w:sz="0" w:space="0" w:color="auto"/>
      </w:divBdr>
    </w:div>
    <w:div w:id="274750819">
      <w:bodyDiv w:val="1"/>
      <w:marLeft w:val="0"/>
      <w:marRight w:val="0"/>
      <w:marTop w:val="0"/>
      <w:marBottom w:val="0"/>
      <w:divBdr>
        <w:top w:val="none" w:sz="0" w:space="0" w:color="auto"/>
        <w:left w:val="none" w:sz="0" w:space="0" w:color="auto"/>
        <w:bottom w:val="none" w:sz="0" w:space="0" w:color="auto"/>
        <w:right w:val="none" w:sz="0" w:space="0" w:color="auto"/>
      </w:divBdr>
    </w:div>
    <w:div w:id="281302083">
      <w:bodyDiv w:val="1"/>
      <w:marLeft w:val="0"/>
      <w:marRight w:val="0"/>
      <w:marTop w:val="0"/>
      <w:marBottom w:val="0"/>
      <w:divBdr>
        <w:top w:val="none" w:sz="0" w:space="0" w:color="auto"/>
        <w:left w:val="none" w:sz="0" w:space="0" w:color="auto"/>
        <w:bottom w:val="none" w:sz="0" w:space="0" w:color="auto"/>
        <w:right w:val="none" w:sz="0" w:space="0" w:color="auto"/>
      </w:divBdr>
    </w:div>
    <w:div w:id="307785675">
      <w:bodyDiv w:val="1"/>
      <w:marLeft w:val="0"/>
      <w:marRight w:val="0"/>
      <w:marTop w:val="0"/>
      <w:marBottom w:val="0"/>
      <w:divBdr>
        <w:top w:val="none" w:sz="0" w:space="0" w:color="auto"/>
        <w:left w:val="none" w:sz="0" w:space="0" w:color="auto"/>
        <w:bottom w:val="none" w:sz="0" w:space="0" w:color="auto"/>
        <w:right w:val="none" w:sz="0" w:space="0" w:color="auto"/>
      </w:divBdr>
    </w:div>
    <w:div w:id="327755821">
      <w:bodyDiv w:val="1"/>
      <w:marLeft w:val="0"/>
      <w:marRight w:val="0"/>
      <w:marTop w:val="0"/>
      <w:marBottom w:val="0"/>
      <w:divBdr>
        <w:top w:val="none" w:sz="0" w:space="0" w:color="auto"/>
        <w:left w:val="none" w:sz="0" w:space="0" w:color="auto"/>
        <w:bottom w:val="none" w:sz="0" w:space="0" w:color="auto"/>
        <w:right w:val="none" w:sz="0" w:space="0" w:color="auto"/>
      </w:divBdr>
    </w:div>
    <w:div w:id="358892410">
      <w:bodyDiv w:val="1"/>
      <w:marLeft w:val="0"/>
      <w:marRight w:val="0"/>
      <w:marTop w:val="0"/>
      <w:marBottom w:val="0"/>
      <w:divBdr>
        <w:top w:val="none" w:sz="0" w:space="0" w:color="auto"/>
        <w:left w:val="none" w:sz="0" w:space="0" w:color="auto"/>
        <w:bottom w:val="none" w:sz="0" w:space="0" w:color="auto"/>
        <w:right w:val="none" w:sz="0" w:space="0" w:color="auto"/>
      </w:divBdr>
    </w:div>
    <w:div w:id="396711310">
      <w:bodyDiv w:val="1"/>
      <w:marLeft w:val="0"/>
      <w:marRight w:val="0"/>
      <w:marTop w:val="0"/>
      <w:marBottom w:val="0"/>
      <w:divBdr>
        <w:top w:val="none" w:sz="0" w:space="0" w:color="auto"/>
        <w:left w:val="none" w:sz="0" w:space="0" w:color="auto"/>
        <w:bottom w:val="none" w:sz="0" w:space="0" w:color="auto"/>
        <w:right w:val="none" w:sz="0" w:space="0" w:color="auto"/>
      </w:divBdr>
    </w:div>
    <w:div w:id="415978775">
      <w:bodyDiv w:val="1"/>
      <w:marLeft w:val="0"/>
      <w:marRight w:val="0"/>
      <w:marTop w:val="0"/>
      <w:marBottom w:val="0"/>
      <w:divBdr>
        <w:top w:val="none" w:sz="0" w:space="0" w:color="auto"/>
        <w:left w:val="none" w:sz="0" w:space="0" w:color="auto"/>
        <w:bottom w:val="none" w:sz="0" w:space="0" w:color="auto"/>
        <w:right w:val="none" w:sz="0" w:space="0" w:color="auto"/>
      </w:divBdr>
    </w:div>
    <w:div w:id="446045195">
      <w:bodyDiv w:val="1"/>
      <w:marLeft w:val="0"/>
      <w:marRight w:val="0"/>
      <w:marTop w:val="0"/>
      <w:marBottom w:val="0"/>
      <w:divBdr>
        <w:top w:val="none" w:sz="0" w:space="0" w:color="auto"/>
        <w:left w:val="none" w:sz="0" w:space="0" w:color="auto"/>
        <w:bottom w:val="none" w:sz="0" w:space="0" w:color="auto"/>
        <w:right w:val="none" w:sz="0" w:space="0" w:color="auto"/>
      </w:divBdr>
    </w:div>
    <w:div w:id="488013442">
      <w:bodyDiv w:val="1"/>
      <w:marLeft w:val="0"/>
      <w:marRight w:val="0"/>
      <w:marTop w:val="0"/>
      <w:marBottom w:val="0"/>
      <w:divBdr>
        <w:top w:val="none" w:sz="0" w:space="0" w:color="auto"/>
        <w:left w:val="none" w:sz="0" w:space="0" w:color="auto"/>
        <w:bottom w:val="none" w:sz="0" w:space="0" w:color="auto"/>
        <w:right w:val="none" w:sz="0" w:space="0" w:color="auto"/>
      </w:divBdr>
    </w:div>
    <w:div w:id="525362554">
      <w:bodyDiv w:val="1"/>
      <w:marLeft w:val="0"/>
      <w:marRight w:val="0"/>
      <w:marTop w:val="0"/>
      <w:marBottom w:val="0"/>
      <w:divBdr>
        <w:top w:val="none" w:sz="0" w:space="0" w:color="auto"/>
        <w:left w:val="none" w:sz="0" w:space="0" w:color="auto"/>
        <w:bottom w:val="none" w:sz="0" w:space="0" w:color="auto"/>
        <w:right w:val="none" w:sz="0" w:space="0" w:color="auto"/>
      </w:divBdr>
    </w:div>
    <w:div w:id="530454775">
      <w:bodyDiv w:val="1"/>
      <w:marLeft w:val="0"/>
      <w:marRight w:val="0"/>
      <w:marTop w:val="0"/>
      <w:marBottom w:val="0"/>
      <w:divBdr>
        <w:top w:val="none" w:sz="0" w:space="0" w:color="auto"/>
        <w:left w:val="none" w:sz="0" w:space="0" w:color="auto"/>
        <w:bottom w:val="none" w:sz="0" w:space="0" w:color="auto"/>
        <w:right w:val="none" w:sz="0" w:space="0" w:color="auto"/>
      </w:divBdr>
    </w:div>
    <w:div w:id="568880901">
      <w:bodyDiv w:val="1"/>
      <w:marLeft w:val="0"/>
      <w:marRight w:val="0"/>
      <w:marTop w:val="0"/>
      <w:marBottom w:val="0"/>
      <w:divBdr>
        <w:top w:val="none" w:sz="0" w:space="0" w:color="auto"/>
        <w:left w:val="none" w:sz="0" w:space="0" w:color="auto"/>
        <w:bottom w:val="none" w:sz="0" w:space="0" w:color="auto"/>
        <w:right w:val="none" w:sz="0" w:space="0" w:color="auto"/>
      </w:divBdr>
    </w:div>
    <w:div w:id="624776477">
      <w:bodyDiv w:val="1"/>
      <w:marLeft w:val="0"/>
      <w:marRight w:val="0"/>
      <w:marTop w:val="0"/>
      <w:marBottom w:val="0"/>
      <w:divBdr>
        <w:top w:val="none" w:sz="0" w:space="0" w:color="auto"/>
        <w:left w:val="none" w:sz="0" w:space="0" w:color="auto"/>
        <w:bottom w:val="none" w:sz="0" w:space="0" w:color="auto"/>
        <w:right w:val="none" w:sz="0" w:space="0" w:color="auto"/>
      </w:divBdr>
    </w:div>
    <w:div w:id="707492816">
      <w:bodyDiv w:val="1"/>
      <w:marLeft w:val="0"/>
      <w:marRight w:val="0"/>
      <w:marTop w:val="0"/>
      <w:marBottom w:val="0"/>
      <w:divBdr>
        <w:top w:val="none" w:sz="0" w:space="0" w:color="auto"/>
        <w:left w:val="none" w:sz="0" w:space="0" w:color="auto"/>
        <w:bottom w:val="none" w:sz="0" w:space="0" w:color="auto"/>
        <w:right w:val="none" w:sz="0" w:space="0" w:color="auto"/>
      </w:divBdr>
    </w:div>
    <w:div w:id="717777999">
      <w:bodyDiv w:val="1"/>
      <w:marLeft w:val="0"/>
      <w:marRight w:val="0"/>
      <w:marTop w:val="0"/>
      <w:marBottom w:val="0"/>
      <w:divBdr>
        <w:top w:val="none" w:sz="0" w:space="0" w:color="auto"/>
        <w:left w:val="none" w:sz="0" w:space="0" w:color="auto"/>
        <w:bottom w:val="none" w:sz="0" w:space="0" w:color="auto"/>
        <w:right w:val="none" w:sz="0" w:space="0" w:color="auto"/>
      </w:divBdr>
    </w:div>
    <w:div w:id="725953564">
      <w:bodyDiv w:val="1"/>
      <w:marLeft w:val="0"/>
      <w:marRight w:val="0"/>
      <w:marTop w:val="0"/>
      <w:marBottom w:val="0"/>
      <w:divBdr>
        <w:top w:val="none" w:sz="0" w:space="0" w:color="auto"/>
        <w:left w:val="none" w:sz="0" w:space="0" w:color="auto"/>
        <w:bottom w:val="none" w:sz="0" w:space="0" w:color="auto"/>
        <w:right w:val="none" w:sz="0" w:space="0" w:color="auto"/>
      </w:divBdr>
    </w:div>
    <w:div w:id="739013996">
      <w:bodyDiv w:val="1"/>
      <w:marLeft w:val="0"/>
      <w:marRight w:val="0"/>
      <w:marTop w:val="0"/>
      <w:marBottom w:val="0"/>
      <w:divBdr>
        <w:top w:val="none" w:sz="0" w:space="0" w:color="auto"/>
        <w:left w:val="none" w:sz="0" w:space="0" w:color="auto"/>
        <w:bottom w:val="none" w:sz="0" w:space="0" w:color="auto"/>
        <w:right w:val="none" w:sz="0" w:space="0" w:color="auto"/>
      </w:divBdr>
    </w:div>
    <w:div w:id="756558980">
      <w:bodyDiv w:val="1"/>
      <w:marLeft w:val="0"/>
      <w:marRight w:val="0"/>
      <w:marTop w:val="0"/>
      <w:marBottom w:val="0"/>
      <w:divBdr>
        <w:top w:val="none" w:sz="0" w:space="0" w:color="auto"/>
        <w:left w:val="none" w:sz="0" w:space="0" w:color="auto"/>
        <w:bottom w:val="none" w:sz="0" w:space="0" w:color="auto"/>
        <w:right w:val="none" w:sz="0" w:space="0" w:color="auto"/>
      </w:divBdr>
    </w:div>
    <w:div w:id="796025994">
      <w:bodyDiv w:val="1"/>
      <w:marLeft w:val="0"/>
      <w:marRight w:val="0"/>
      <w:marTop w:val="0"/>
      <w:marBottom w:val="0"/>
      <w:divBdr>
        <w:top w:val="none" w:sz="0" w:space="0" w:color="auto"/>
        <w:left w:val="none" w:sz="0" w:space="0" w:color="auto"/>
        <w:bottom w:val="none" w:sz="0" w:space="0" w:color="auto"/>
        <w:right w:val="none" w:sz="0" w:space="0" w:color="auto"/>
      </w:divBdr>
    </w:div>
    <w:div w:id="796995932">
      <w:bodyDiv w:val="1"/>
      <w:marLeft w:val="0"/>
      <w:marRight w:val="0"/>
      <w:marTop w:val="0"/>
      <w:marBottom w:val="0"/>
      <w:divBdr>
        <w:top w:val="none" w:sz="0" w:space="0" w:color="auto"/>
        <w:left w:val="none" w:sz="0" w:space="0" w:color="auto"/>
        <w:bottom w:val="none" w:sz="0" w:space="0" w:color="auto"/>
        <w:right w:val="none" w:sz="0" w:space="0" w:color="auto"/>
      </w:divBdr>
    </w:div>
    <w:div w:id="803623384">
      <w:bodyDiv w:val="1"/>
      <w:marLeft w:val="0"/>
      <w:marRight w:val="0"/>
      <w:marTop w:val="0"/>
      <w:marBottom w:val="0"/>
      <w:divBdr>
        <w:top w:val="none" w:sz="0" w:space="0" w:color="auto"/>
        <w:left w:val="none" w:sz="0" w:space="0" w:color="auto"/>
        <w:bottom w:val="none" w:sz="0" w:space="0" w:color="auto"/>
        <w:right w:val="none" w:sz="0" w:space="0" w:color="auto"/>
      </w:divBdr>
    </w:div>
    <w:div w:id="815994357">
      <w:bodyDiv w:val="1"/>
      <w:marLeft w:val="0"/>
      <w:marRight w:val="0"/>
      <w:marTop w:val="0"/>
      <w:marBottom w:val="0"/>
      <w:divBdr>
        <w:top w:val="none" w:sz="0" w:space="0" w:color="auto"/>
        <w:left w:val="none" w:sz="0" w:space="0" w:color="auto"/>
        <w:bottom w:val="none" w:sz="0" w:space="0" w:color="auto"/>
        <w:right w:val="none" w:sz="0" w:space="0" w:color="auto"/>
      </w:divBdr>
    </w:div>
    <w:div w:id="900216016">
      <w:bodyDiv w:val="1"/>
      <w:marLeft w:val="0"/>
      <w:marRight w:val="0"/>
      <w:marTop w:val="0"/>
      <w:marBottom w:val="0"/>
      <w:divBdr>
        <w:top w:val="none" w:sz="0" w:space="0" w:color="auto"/>
        <w:left w:val="none" w:sz="0" w:space="0" w:color="auto"/>
        <w:bottom w:val="none" w:sz="0" w:space="0" w:color="auto"/>
        <w:right w:val="none" w:sz="0" w:space="0" w:color="auto"/>
      </w:divBdr>
    </w:div>
    <w:div w:id="931546407">
      <w:bodyDiv w:val="1"/>
      <w:marLeft w:val="0"/>
      <w:marRight w:val="0"/>
      <w:marTop w:val="0"/>
      <w:marBottom w:val="0"/>
      <w:divBdr>
        <w:top w:val="none" w:sz="0" w:space="0" w:color="auto"/>
        <w:left w:val="none" w:sz="0" w:space="0" w:color="auto"/>
        <w:bottom w:val="none" w:sz="0" w:space="0" w:color="auto"/>
        <w:right w:val="none" w:sz="0" w:space="0" w:color="auto"/>
      </w:divBdr>
    </w:div>
    <w:div w:id="992640685">
      <w:bodyDiv w:val="1"/>
      <w:marLeft w:val="0"/>
      <w:marRight w:val="0"/>
      <w:marTop w:val="0"/>
      <w:marBottom w:val="0"/>
      <w:divBdr>
        <w:top w:val="none" w:sz="0" w:space="0" w:color="auto"/>
        <w:left w:val="none" w:sz="0" w:space="0" w:color="auto"/>
        <w:bottom w:val="none" w:sz="0" w:space="0" w:color="auto"/>
        <w:right w:val="none" w:sz="0" w:space="0" w:color="auto"/>
      </w:divBdr>
    </w:div>
    <w:div w:id="1047489493">
      <w:bodyDiv w:val="1"/>
      <w:marLeft w:val="0"/>
      <w:marRight w:val="0"/>
      <w:marTop w:val="0"/>
      <w:marBottom w:val="0"/>
      <w:divBdr>
        <w:top w:val="none" w:sz="0" w:space="0" w:color="auto"/>
        <w:left w:val="none" w:sz="0" w:space="0" w:color="auto"/>
        <w:bottom w:val="none" w:sz="0" w:space="0" w:color="auto"/>
        <w:right w:val="none" w:sz="0" w:space="0" w:color="auto"/>
      </w:divBdr>
    </w:div>
    <w:div w:id="1084569613">
      <w:bodyDiv w:val="1"/>
      <w:marLeft w:val="0"/>
      <w:marRight w:val="0"/>
      <w:marTop w:val="0"/>
      <w:marBottom w:val="0"/>
      <w:divBdr>
        <w:top w:val="none" w:sz="0" w:space="0" w:color="auto"/>
        <w:left w:val="none" w:sz="0" w:space="0" w:color="auto"/>
        <w:bottom w:val="none" w:sz="0" w:space="0" w:color="auto"/>
        <w:right w:val="none" w:sz="0" w:space="0" w:color="auto"/>
      </w:divBdr>
    </w:div>
    <w:div w:id="1090156237">
      <w:bodyDiv w:val="1"/>
      <w:marLeft w:val="0"/>
      <w:marRight w:val="0"/>
      <w:marTop w:val="0"/>
      <w:marBottom w:val="0"/>
      <w:divBdr>
        <w:top w:val="none" w:sz="0" w:space="0" w:color="auto"/>
        <w:left w:val="none" w:sz="0" w:space="0" w:color="auto"/>
        <w:bottom w:val="none" w:sz="0" w:space="0" w:color="auto"/>
        <w:right w:val="none" w:sz="0" w:space="0" w:color="auto"/>
      </w:divBdr>
    </w:div>
    <w:div w:id="1093432838">
      <w:bodyDiv w:val="1"/>
      <w:marLeft w:val="0"/>
      <w:marRight w:val="0"/>
      <w:marTop w:val="0"/>
      <w:marBottom w:val="0"/>
      <w:divBdr>
        <w:top w:val="none" w:sz="0" w:space="0" w:color="auto"/>
        <w:left w:val="none" w:sz="0" w:space="0" w:color="auto"/>
        <w:bottom w:val="none" w:sz="0" w:space="0" w:color="auto"/>
        <w:right w:val="none" w:sz="0" w:space="0" w:color="auto"/>
      </w:divBdr>
      <w:divsChild>
        <w:div w:id="1721517884">
          <w:marLeft w:val="0"/>
          <w:marRight w:val="0"/>
          <w:marTop w:val="0"/>
          <w:marBottom w:val="0"/>
          <w:divBdr>
            <w:top w:val="none" w:sz="0" w:space="0" w:color="auto"/>
            <w:left w:val="none" w:sz="0" w:space="0" w:color="auto"/>
            <w:bottom w:val="none" w:sz="0" w:space="0" w:color="auto"/>
            <w:right w:val="none" w:sz="0" w:space="0" w:color="auto"/>
          </w:divBdr>
        </w:div>
        <w:div w:id="685257063">
          <w:marLeft w:val="0"/>
          <w:marRight w:val="0"/>
          <w:marTop w:val="0"/>
          <w:marBottom w:val="0"/>
          <w:divBdr>
            <w:top w:val="none" w:sz="0" w:space="0" w:color="auto"/>
            <w:left w:val="none" w:sz="0" w:space="0" w:color="auto"/>
            <w:bottom w:val="none" w:sz="0" w:space="0" w:color="auto"/>
            <w:right w:val="none" w:sz="0" w:space="0" w:color="auto"/>
          </w:divBdr>
          <w:divsChild>
            <w:div w:id="2050571886">
              <w:marLeft w:val="0"/>
              <w:marRight w:val="0"/>
              <w:marTop w:val="0"/>
              <w:marBottom w:val="0"/>
              <w:divBdr>
                <w:top w:val="none" w:sz="0" w:space="0" w:color="auto"/>
                <w:left w:val="none" w:sz="0" w:space="0" w:color="auto"/>
                <w:bottom w:val="none" w:sz="0" w:space="0" w:color="auto"/>
                <w:right w:val="none" w:sz="0" w:space="0" w:color="auto"/>
              </w:divBdr>
              <w:divsChild>
                <w:div w:id="1519540523">
                  <w:marLeft w:val="0"/>
                  <w:marRight w:val="0"/>
                  <w:marTop w:val="0"/>
                  <w:marBottom w:val="0"/>
                  <w:divBdr>
                    <w:top w:val="none" w:sz="0" w:space="0" w:color="auto"/>
                    <w:left w:val="none" w:sz="0" w:space="0" w:color="auto"/>
                    <w:bottom w:val="none" w:sz="0" w:space="0" w:color="auto"/>
                    <w:right w:val="none" w:sz="0" w:space="0" w:color="auto"/>
                  </w:divBdr>
                </w:div>
                <w:div w:id="9190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81823">
      <w:bodyDiv w:val="1"/>
      <w:marLeft w:val="0"/>
      <w:marRight w:val="0"/>
      <w:marTop w:val="0"/>
      <w:marBottom w:val="0"/>
      <w:divBdr>
        <w:top w:val="none" w:sz="0" w:space="0" w:color="auto"/>
        <w:left w:val="none" w:sz="0" w:space="0" w:color="auto"/>
        <w:bottom w:val="none" w:sz="0" w:space="0" w:color="auto"/>
        <w:right w:val="none" w:sz="0" w:space="0" w:color="auto"/>
      </w:divBdr>
    </w:div>
    <w:div w:id="1107625641">
      <w:bodyDiv w:val="1"/>
      <w:marLeft w:val="0"/>
      <w:marRight w:val="0"/>
      <w:marTop w:val="0"/>
      <w:marBottom w:val="0"/>
      <w:divBdr>
        <w:top w:val="none" w:sz="0" w:space="0" w:color="auto"/>
        <w:left w:val="none" w:sz="0" w:space="0" w:color="auto"/>
        <w:bottom w:val="none" w:sz="0" w:space="0" w:color="auto"/>
        <w:right w:val="none" w:sz="0" w:space="0" w:color="auto"/>
      </w:divBdr>
    </w:div>
    <w:div w:id="1109396115">
      <w:bodyDiv w:val="1"/>
      <w:marLeft w:val="0"/>
      <w:marRight w:val="0"/>
      <w:marTop w:val="0"/>
      <w:marBottom w:val="0"/>
      <w:divBdr>
        <w:top w:val="none" w:sz="0" w:space="0" w:color="auto"/>
        <w:left w:val="none" w:sz="0" w:space="0" w:color="auto"/>
        <w:bottom w:val="none" w:sz="0" w:space="0" w:color="auto"/>
        <w:right w:val="none" w:sz="0" w:space="0" w:color="auto"/>
      </w:divBdr>
    </w:div>
    <w:div w:id="1135026991">
      <w:bodyDiv w:val="1"/>
      <w:marLeft w:val="0"/>
      <w:marRight w:val="0"/>
      <w:marTop w:val="0"/>
      <w:marBottom w:val="0"/>
      <w:divBdr>
        <w:top w:val="none" w:sz="0" w:space="0" w:color="auto"/>
        <w:left w:val="none" w:sz="0" w:space="0" w:color="auto"/>
        <w:bottom w:val="none" w:sz="0" w:space="0" w:color="auto"/>
        <w:right w:val="none" w:sz="0" w:space="0" w:color="auto"/>
      </w:divBdr>
    </w:div>
    <w:div w:id="1153253279">
      <w:bodyDiv w:val="1"/>
      <w:marLeft w:val="0"/>
      <w:marRight w:val="0"/>
      <w:marTop w:val="0"/>
      <w:marBottom w:val="0"/>
      <w:divBdr>
        <w:top w:val="none" w:sz="0" w:space="0" w:color="auto"/>
        <w:left w:val="none" w:sz="0" w:space="0" w:color="auto"/>
        <w:bottom w:val="none" w:sz="0" w:space="0" w:color="auto"/>
        <w:right w:val="none" w:sz="0" w:space="0" w:color="auto"/>
      </w:divBdr>
      <w:divsChild>
        <w:div w:id="1190217769">
          <w:marLeft w:val="0"/>
          <w:marRight w:val="0"/>
          <w:marTop w:val="0"/>
          <w:marBottom w:val="0"/>
          <w:divBdr>
            <w:top w:val="none" w:sz="0" w:space="0" w:color="auto"/>
            <w:left w:val="none" w:sz="0" w:space="0" w:color="auto"/>
            <w:bottom w:val="none" w:sz="0" w:space="0" w:color="auto"/>
            <w:right w:val="none" w:sz="0" w:space="0" w:color="auto"/>
          </w:divBdr>
        </w:div>
        <w:div w:id="1677729679">
          <w:marLeft w:val="0"/>
          <w:marRight w:val="0"/>
          <w:marTop w:val="0"/>
          <w:marBottom w:val="0"/>
          <w:divBdr>
            <w:top w:val="none" w:sz="0" w:space="0" w:color="auto"/>
            <w:left w:val="none" w:sz="0" w:space="0" w:color="auto"/>
            <w:bottom w:val="none" w:sz="0" w:space="0" w:color="auto"/>
            <w:right w:val="none" w:sz="0" w:space="0" w:color="auto"/>
          </w:divBdr>
        </w:div>
      </w:divsChild>
    </w:div>
    <w:div w:id="1165241546">
      <w:bodyDiv w:val="1"/>
      <w:marLeft w:val="0"/>
      <w:marRight w:val="0"/>
      <w:marTop w:val="0"/>
      <w:marBottom w:val="0"/>
      <w:divBdr>
        <w:top w:val="none" w:sz="0" w:space="0" w:color="auto"/>
        <w:left w:val="none" w:sz="0" w:space="0" w:color="auto"/>
        <w:bottom w:val="none" w:sz="0" w:space="0" w:color="auto"/>
        <w:right w:val="none" w:sz="0" w:space="0" w:color="auto"/>
      </w:divBdr>
    </w:div>
    <w:div w:id="1175806524">
      <w:bodyDiv w:val="1"/>
      <w:marLeft w:val="0"/>
      <w:marRight w:val="0"/>
      <w:marTop w:val="0"/>
      <w:marBottom w:val="0"/>
      <w:divBdr>
        <w:top w:val="none" w:sz="0" w:space="0" w:color="auto"/>
        <w:left w:val="none" w:sz="0" w:space="0" w:color="auto"/>
        <w:bottom w:val="none" w:sz="0" w:space="0" w:color="auto"/>
        <w:right w:val="none" w:sz="0" w:space="0" w:color="auto"/>
      </w:divBdr>
    </w:div>
    <w:div w:id="1179082052">
      <w:bodyDiv w:val="1"/>
      <w:marLeft w:val="0"/>
      <w:marRight w:val="0"/>
      <w:marTop w:val="0"/>
      <w:marBottom w:val="0"/>
      <w:divBdr>
        <w:top w:val="none" w:sz="0" w:space="0" w:color="auto"/>
        <w:left w:val="none" w:sz="0" w:space="0" w:color="auto"/>
        <w:bottom w:val="none" w:sz="0" w:space="0" w:color="auto"/>
        <w:right w:val="none" w:sz="0" w:space="0" w:color="auto"/>
      </w:divBdr>
    </w:div>
    <w:div w:id="1211695772">
      <w:bodyDiv w:val="1"/>
      <w:marLeft w:val="0"/>
      <w:marRight w:val="0"/>
      <w:marTop w:val="0"/>
      <w:marBottom w:val="0"/>
      <w:divBdr>
        <w:top w:val="none" w:sz="0" w:space="0" w:color="auto"/>
        <w:left w:val="none" w:sz="0" w:space="0" w:color="auto"/>
        <w:bottom w:val="none" w:sz="0" w:space="0" w:color="auto"/>
        <w:right w:val="none" w:sz="0" w:space="0" w:color="auto"/>
      </w:divBdr>
    </w:div>
    <w:div w:id="1219390820">
      <w:bodyDiv w:val="1"/>
      <w:marLeft w:val="0"/>
      <w:marRight w:val="0"/>
      <w:marTop w:val="0"/>
      <w:marBottom w:val="0"/>
      <w:divBdr>
        <w:top w:val="none" w:sz="0" w:space="0" w:color="auto"/>
        <w:left w:val="none" w:sz="0" w:space="0" w:color="auto"/>
        <w:bottom w:val="none" w:sz="0" w:space="0" w:color="auto"/>
        <w:right w:val="none" w:sz="0" w:space="0" w:color="auto"/>
      </w:divBdr>
    </w:div>
    <w:div w:id="1244070264">
      <w:bodyDiv w:val="1"/>
      <w:marLeft w:val="0"/>
      <w:marRight w:val="0"/>
      <w:marTop w:val="0"/>
      <w:marBottom w:val="0"/>
      <w:divBdr>
        <w:top w:val="none" w:sz="0" w:space="0" w:color="auto"/>
        <w:left w:val="none" w:sz="0" w:space="0" w:color="auto"/>
        <w:bottom w:val="none" w:sz="0" w:space="0" w:color="auto"/>
        <w:right w:val="none" w:sz="0" w:space="0" w:color="auto"/>
      </w:divBdr>
    </w:div>
    <w:div w:id="1249577947">
      <w:bodyDiv w:val="1"/>
      <w:marLeft w:val="0"/>
      <w:marRight w:val="0"/>
      <w:marTop w:val="0"/>
      <w:marBottom w:val="0"/>
      <w:divBdr>
        <w:top w:val="none" w:sz="0" w:space="0" w:color="auto"/>
        <w:left w:val="none" w:sz="0" w:space="0" w:color="auto"/>
        <w:bottom w:val="none" w:sz="0" w:space="0" w:color="auto"/>
        <w:right w:val="none" w:sz="0" w:space="0" w:color="auto"/>
      </w:divBdr>
    </w:div>
    <w:div w:id="1263338958">
      <w:bodyDiv w:val="1"/>
      <w:marLeft w:val="0"/>
      <w:marRight w:val="0"/>
      <w:marTop w:val="0"/>
      <w:marBottom w:val="0"/>
      <w:divBdr>
        <w:top w:val="none" w:sz="0" w:space="0" w:color="auto"/>
        <w:left w:val="none" w:sz="0" w:space="0" w:color="auto"/>
        <w:bottom w:val="none" w:sz="0" w:space="0" w:color="auto"/>
        <w:right w:val="none" w:sz="0" w:space="0" w:color="auto"/>
      </w:divBdr>
    </w:div>
    <w:div w:id="1279526993">
      <w:bodyDiv w:val="1"/>
      <w:marLeft w:val="0"/>
      <w:marRight w:val="0"/>
      <w:marTop w:val="0"/>
      <w:marBottom w:val="0"/>
      <w:divBdr>
        <w:top w:val="none" w:sz="0" w:space="0" w:color="auto"/>
        <w:left w:val="none" w:sz="0" w:space="0" w:color="auto"/>
        <w:bottom w:val="none" w:sz="0" w:space="0" w:color="auto"/>
        <w:right w:val="none" w:sz="0" w:space="0" w:color="auto"/>
      </w:divBdr>
    </w:div>
    <w:div w:id="1352612652">
      <w:bodyDiv w:val="1"/>
      <w:marLeft w:val="0"/>
      <w:marRight w:val="0"/>
      <w:marTop w:val="0"/>
      <w:marBottom w:val="0"/>
      <w:divBdr>
        <w:top w:val="none" w:sz="0" w:space="0" w:color="auto"/>
        <w:left w:val="none" w:sz="0" w:space="0" w:color="auto"/>
        <w:bottom w:val="none" w:sz="0" w:space="0" w:color="auto"/>
        <w:right w:val="none" w:sz="0" w:space="0" w:color="auto"/>
      </w:divBdr>
    </w:div>
    <w:div w:id="1358578543">
      <w:bodyDiv w:val="1"/>
      <w:marLeft w:val="0"/>
      <w:marRight w:val="0"/>
      <w:marTop w:val="0"/>
      <w:marBottom w:val="0"/>
      <w:divBdr>
        <w:top w:val="none" w:sz="0" w:space="0" w:color="auto"/>
        <w:left w:val="none" w:sz="0" w:space="0" w:color="auto"/>
        <w:bottom w:val="none" w:sz="0" w:space="0" w:color="auto"/>
        <w:right w:val="none" w:sz="0" w:space="0" w:color="auto"/>
      </w:divBdr>
    </w:div>
    <w:div w:id="1383096122">
      <w:bodyDiv w:val="1"/>
      <w:marLeft w:val="0"/>
      <w:marRight w:val="0"/>
      <w:marTop w:val="0"/>
      <w:marBottom w:val="0"/>
      <w:divBdr>
        <w:top w:val="none" w:sz="0" w:space="0" w:color="auto"/>
        <w:left w:val="none" w:sz="0" w:space="0" w:color="auto"/>
        <w:bottom w:val="none" w:sz="0" w:space="0" w:color="auto"/>
        <w:right w:val="none" w:sz="0" w:space="0" w:color="auto"/>
      </w:divBdr>
    </w:div>
    <w:div w:id="1387871742">
      <w:bodyDiv w:val="1"/>
      <w:marLeft w:val="0"/>
      <w:marRight w:val="0"/>
      <w:marTop w:val="0"/>
      <w:marBottom w:val="0"/>
      <w:divBdr>
        <w:top w:val="none" w:sz="0" w:space="0" w:color="auto"/>
        <w:left w:val="none" w:sz="0" w:space="0" w:color="auto"/>
        <w:bottom w:val="none" w:sz="0" w:space="0" w:color="auto"/>
        <w:right w:val="none" w:sz="0" w:space="0" w:color="auto"/>
      </w:divBdr>
    </w:div>
    <w:div w:id="1391685220">
      <w:bodyDiv w:val="1"/>
      <w:marLeft w:val="0"/>
      <w:marRight w:val="0"/>
      <w:marTop w:val="0"/>
      <w:marBottom w:val="0"/>
      <w:divBdr>
        <w:top w:val="none" w:sz="0" w:space="0" w:color="auto"/>
        <w:left w:val="none" w:sz="0" w:space="0" w:color="auto"/>
        <w:bottom w:val="none" w:sz="0" w:space="0" w:color="auto"/>
        <w:right w:val="none" w:sz="0" w:space="0" w:color="auto"/>
      </w:divBdr>
    </w:div>
    <w:div w:id="1425491316">
      <w:bodyDiv w:val="1"/>
      <w:marLeft w:val="0"/>
      <w:marRight w:val="0"/>
      <w:marTop w:val="0"/>
      <w:marBottom w:val="0"/>
      <w:divBdr>
        <w:top w:val="none" w:sz="0" w:space="0" w:color="auto"/>
        <w:left w:val="none" w:sz="0" w:space="0" w:color="auto"/>
        <w:bottom w:val="none" w:sz="0" w:space="0" w:color="auto"/>
        <w:right w:val="none" w:sz="0" w:space="0" w:color="auto"/>
      </w:divBdr>
    </w:div>
    <w:div w:id="1434322846">
      <w:bodyDiv w:val="1"/>
      <w:marLeft w:val="0"/>
      <w:marRight w:val="0"/>
      <w:marTop w:val="0"/>
      <w:marBottom w:val="0"/>
      <w:divBdr>
        <w:top w:val="none" w:sz="0" w:space="0" w:color="auto"/>
        <w:left w:val="none" w:sz="0" w:space="0" w:color="auto"/>
        <w:bottom w:val="none" w:sz="0" w:space="0" w:color="auto"/>
        <w:right w:val="none" w:sz="0" w:space="0" w:color="auto"/>
      </w:divBdr>
    </w:div>
    <w:div w:id="1449811476">
      <w:bodyDiv w:val="1"/>
      <w:marLeft w:val="0"/>
      <w:marRight w:val="0"/>
      <w:marTop w:val="0"/>
      <w:marBottom w:val="0"/>
      <w:divBdr>
        <w:top w:val="none" w:sz="0" w:space="0" w:color="auto"/>
        <w:left w:val="none" w:sz="0" w:space="0" w:color="auto"/>
        <w:bottom w:val="none" w:sz="0" w:space="0" w:color="auto"/>
        <w:right w:val="none" w:sz="0" w:space="0" w:color="auto"/>
      </w:divBdr>
    </w:div>
    <w:div w:id="1558973630">
      <w:bodyDiv w:val="1"/>
      <w:marLeft w:val="0"/>
      <w:marRight w:val="0"/>
      <w:marTop w:val="0"/>
      <w:marBottom w:val="0"/>
      <w:divBdr>
        <w:top w:val="none" w:sz="0" w:space="0" w:color="auto"/>
        <w:left w:val="none" w:sz="0" w:space="0" w:color="auto"/>
        <w:bottom w:val="none" w:sz="0" w:space="0" w:color="auto"/>
        <w:right w:val="none" w:sz="0" w:space="0" w:color="auto"/>
      </w:divBdr>
    </w:div>
    <w:div w:id="1584409342">
      <w:bodyDiv w:val="1"/>
      <w:marLeft w:val="0"/>
      <w:marRight w:val="0"/>
      <w:marTop w:val="0"/>
      <w:marBottom w:val="0"/>
      <w:divBdr>
        <w:top w:val="none" w:sz="0" w:space="0" w:color="auto"/>
        <w:left w:val="none" w:sz="0" w:space="0" w:color="auto"/>
        <w:bottom w:val="none" w:sz="0" w:space="0" w:color="auto"/>
        <w:right w:val="none" w:sz="0" w:space="0" w:color="auto"/>
      </w:divBdr>
    </w:div>
    <w:div w:id="1633709689">
      <w:bodyDiv w:val="1"/>
      <w:marLeft w:val="0"/>
      <w:marRight w:val="0"/>
      <w:marTop w:val="0"/>
      <w:marBottom w:val="0"/>
      <w:divBdr>
        <w:top w:val="none" w:sz="0" w:space="0" w:color="auto"/>
        <w:left w:val="none" w:sz="0" w:space="0" w:color="auto"/>
        <w:bottom w:val="none" w:sz="0" w:space="0" w:color="auto"/>
        <w:right w:val="none" w:sz="0" w:space="0" w:color="auto"/>
      </w:divBdr>
    </w:div>
    <w:div w:id="1648583530">
      <w:bodyDiv w:val="1"/>
      <w:marLeft w:val="0"/>
      <w:marRight w:val="0"/>
      <w:marTop w:val="0"/>
      <w:marBottom w:val="0"/>
      <w:divBdr>
        <w:top w:val="none" w:sz="0" w:space="0" w:color="auto"/>
        <w:left w:val="none" w:sz="0" w:space="0" w:color="auto"/>
        <w:bottom w:val="none" w:sz="0" w:space="0" w:color="auto"/>
        <w:right w:val="none" w:sz="0" w:space="0" w:color="auto"/>
      </w:divBdr>
    </w:div>
    <w:div w:id="1655334556">
      <w:bodyDiv w:val="1"/>
      <w:marLeft w:val="0"/>
      <w:marRight w:val="0"/>
      <w:marTop w:val="0"/>
      <w:marBottom w:val="0"/>
      <w:divBdr>
        <w:top w:val="none" w:sz="0" w:space="0" w:color="auto"/>
        <w:left w:val="none" w:sz="0" w:space="0" w:color="auto"/>
        <w:bottom w:val="none" w:sz="0" w:space="0" w:color="auto"/>
        <w:right w:val="none" w:sz="0" w:space="0" w:color="auto"/>
      </w:divBdr>
    </w:div>
    <w:div w:id="1656834061">
      <w:bodyDiv w:val="1"/>
      <w:marLeft w:val="0"/>
      <w:marRight w:val="0"/>
      <w:marTop w:val="0"/>
      <w:marBottom w:val="0"/>
      <w:divBdr>
        <w:top w:val="none" w:sz="0" w:space="0" w:color="auto"/>
        <w:left w:val="none" w:sz="0" w:space="0" w:color="auto"/>
        <w:bottom w:val="none" w:sz="0" w:space="0" w:color="auto"/>
        <w:right w:val="none" w:sz="0" w:space="0" w:color="auto"/>
      </w:divBdr>
    </w:div>
    <w:div w:id="1752657751">
      <w:bodyDiv w:val="1"/>
      <w:marLeft w:val="0"/>
      <w:marRight w:val="0"/>
      <w:marTop w:val="0"/>
      <w:marBottom w:val="0"/>
      <w:divBdr>
        <w:top w:val="none" w:sz="0" w:space="0" w:color="auto"/>
        <w:left w:val="none" w:sz="0" w:space="0" w:color="auto"/>
        <w:bottom w:val="none" w:sz="0" w:space="0" w:color="auto"/>
        <w:right w:val="none" w:sz="0" w:space="0" w:color="auto"/>
      </w:divBdr>
    </w:div>
    <w:div w:id="1773817805">
      <w:bodyDiv w:val="1"/>
      <w:marLeft w:val="0"/>
      <w:marRight w:val="0"/>
      <w:marTop w:val="0"/>
      <w:marBottom w:val="0"/>
      <w:divBdr>
        <w:top w:val="none" w:sz="0" w:space="0" w:color="auto"/>
        <w:left w:val="none" w:sz="0" w:space="0" w:color="auto"/>
        <w:bottom w:val="none" w:sz="0" w:space="0" w:color="auto"/>
        <w:right w:val="none" w:sz="0" w:space="0" w:color="auto"/>
      </w:divBdr>
    </w:div>
    <w:div w:id="1853448380">
      <w:bodyDiv w:val="1"/>
      <w:marLeft w:val="0"/>
      <w:marRight w:val="0"/>
      <w:marTop w:val="0"/>
      <w:marBottom w:val="0"/>
      <w:divBdr>
        <w:top w:val="none" w:sz="0" w:space="0" w:color="auto"/>
        <w:left w:val="none" w:sz="0" w:space="0" w:color="auto"/>
        <w:bottom w:val="none" w:sz="0" w:space="0" w:color="auto"/>
        <w:right w:val="none" w:sz="0" w:space="0" w:color="auto"/>
      </w:divBdr>
    </w:div>
    <w:div w:id="1859076712">
      <w:bodyDiv w:val="1"/>
      <w:marLeft w:val="0"/>
      <w:marRight w:val="0"/>
      <w:marTop w:val="0"/>
      <w:marBottom w:val="0"/>
      <w:divBdr>
        <w:top w:val="none" w:sz="0" w:space="0" w:color="auto"/>
        <w:left w:val="none" w:sz="0" w:space="0" w:color="auto"/>
        <w:bottom w:val="none" w:sz="0" w:space="0" w:color="auto"/>
        <w:right w:val="none" w:sz="0" w:space="0" w:color="auto"/>
      </w:divBdr>
    </w:div>
    <w:div w:id="1880824349">
      <w:bodyDiv w:val="1"/>
      <w:marLeft w:val="0"/>
      <w:marRight w:val="0"/>
      <w:marTop w:val="0"/>
      <w:marBottom w:val="0"/>
      <w:divBdr>
        <w:top w:val="none" w:sz="0" w:space="0" w:color="auto"/>
        <w:left w:val="none" w:sz="0" w:space="0" w:color="auto"/>
        <w:bottom w:val="none" w:sz="0" w:space="0" w:color="auto"/>
        <w:right w:val="none" w:sz="0" w:space="0" w:color="auto"/>
      </w:divBdr>
    </w:div>
    <w:div w:id="1890653092">
      <w:bodyDiv w:val="1"/>
      <w:marLeft w:val="0"/>
      <w:marRight w:val="0"/>
      <w:marTop w:val="0"/>
      <w:marBottom w:val="0"/>
      <w:divBdr>
        <w:top w:val="none" w:sz="0" w:space="0" w:color="auto"/>
        <w:left w:val="none" w:sz="0" w:space="0" w:color="auto"/>
        <w:bottom w:val="none" w:sz="0" w:space="0" w:color="auto"/>
        <w:right w:val="none" w:sz="0" w:space="0" w:color="auto"/>
      </w:divBdr>
    </w:div>
    <w:div w:id="1892838216">
      <w:bodyDiv w:val="1"/>
      <w:marLeft w:val="0"/>
      <w:marRight w:val="0"/>
      <w:marTop w:val="0"/>
      <w:marBottom w:val="0"/>
      <w:divBdr>
        <w:top w:val="none" w:sz="0" w:space="0" w:color="auto"/>
        <w:left w:val="none" w:sz="0" w:space="0" w:color="auto"/>
        <w:bottom w:val="none" w:sz="0" w:space="0" w:color="auto"/>
        <w:right w:val="none" w:sz="0" w:space="0" w:color="auto"/>
      </w:divBdr>
    </w:div>
    <w:div w:id="1935475241">
      <w:bodyDiv w:val="1"/>
      <w:marLeft w:val="0"/>
      <w:marRight w:val="0"/>
      <w:marTop w:val="0"/>
      <w:marBottom w:val="0"/>
      <w:divBdr>
        <w:top w:val="none" w:sz="0" w:space="0" w:color="auto"/>
        <w:left w:val="none" w:sz="0" w:space="0" w:color="auto"/>
        <w:bottom w:val="none" w:sz="0" w:space="0" w:color="auto"/>
        <w:right w:val="none" w:sz="0" w:space="0" w:color="auto"/>
      </w:divBdr>
    </w:div>
    <w:div w:id="1940024342">
      <w:bodyDiv w:val="1"/>
      <w:marLeft w:val="0"/>
      <w:marRight w:val="0"/>
      <w:marTop w:val="0"/>
      <w:marBottom w:val="0"/>
      <w:divBdr>
        <w:top w:val="none" w:sz="0" w:space="0" w:color="auto"/>
        <w:left w:val="none" w:sz="0" w:space="0" w:color="auto"/>
        <w:bottom w:val="none" w:sz="0" w:space="0" w:color="auto"/>
        <w:right w:val="none" w:sz="0" w:space="0" w:color="auto"/>
      </w:divBdr>
    </w:div>
    <w:div w:id="1948006119">
      <w:bodyDiv w:val="1"/>
      <w:marLeft w:val="0"/>
      <w:marRight w:val="0"/>
      <w:marTop w:val="0"/>
      <w:marBottom w:val="0"/>
      <w:divBdr>
        <w:top w:val="none" w:sz="0" w:space="0" w:color="auto"/>
        <w:left w:val="none" w:sz="0" w:space="0" w:color="auto"/>
        <w:bottom w:val="none" w:sz="0" w:space="0" w:color="auto"/>
        <w:right w:val="none" w:sz="0" w:space="0" w:color="auto"/>
      </w:divBdr>
    </w:div>
    <w:div w:id="1951206826">
      <w:bodyDiv w:val="1"/>
      <w:marLeft w:val="0"/>
      <w:marRight w:val="0"/>
      <w:marTop w:val="0"/>
      <w:marBottom w:val="0"/>
      <w:divBdr>
        <w:top w:val="none" w:sz="0" w:space="0" w:color="auto"/>
        <w:left w:val="none" w:sz="0" w:space="0" w:color="auto"/>
        <w:bottom w:val="none" w:sz="0" w:space="0" w:color="auto"/>
        <w:right w:val="none" w:sz="0" w:space="0" w:color="auto"/>
      </w:divBdr>
    </w:div>
    <w:div w:id="2006585874">
      <w:bodyDiv w:val="1"/>
      <w:marLeft w:val="0"/>
      <w:marRight w:val="0"/>
      <w:marTop w:val="0"/>
      <w:marBottom w:val="0"/>
      <w:divBdr>
        <w:top w:val="none" w:sz="0" w:space="0" w:color="auto"/>
        <w:left w:val="none" w:sz="0" w:space="0" w:color="auto"/>
        <w:bottom w:val="none" w:sz="0" w:space="0" w:color="auto"/>
        <w:right w:val="none" w:sz="0" w:space="0" w:color="auto"/>
      </w:divBdr>
    </w:div>
    <w:div w:id="2035879829">
      <w:bodyDiv w:val="1"/>
      <w:marLeft w:val="0"/>
      <w:marRight w:val="0"/>
      <w:marTop w:val="0"/>
      <w:marBottom w:val="0"/>
      <w:divBdr>
        <w:top w:val="none" w:sz="0" w:space="0" w:color="auto"/>
        <w:left w:val="none" w:sz="0" w:space="0" w:color="auto"/>
        <w:bottom w:val="none" w:sz="0" w:space="0" w:color="auto"/>
        <w:right w:val="none" w:sz="0" w:space="0" w:color="auto"/>
      </w:divBdr>
    </w:div>
    <w:div w:id="2061589000">
      <w:bodyDiv w:val="1"/>
      <w:marLeft w:val="0"/>
      <w:marRight w:val="0"/>
      <w:marTop w:val="0"/>
      <w:marBottom w:val="0"/>
      <w:divBdr>
        <w:top w:val="none" w:sz="0" w:space="0" w:color="auto"/>
        <w:left w:val="none" w:sz="0" w:space="0" w:color="auto"/>
        <w:bottom w:val="none" w:sz="0" w:space="0" w:color="auto"/>
        <w:right w:val="none" w:sz="0" w:space="0" w:color="auto"/>
      </w:divBdr>
    </w:div>
    <w:div w:id="2061661673">
      <w:bodyDiv w:val="1"/>
      <w:marLeft w:val="0"/>
      <w:marRight w:val="0"/>
      <w:marTop w:val="0"/>
      <w:marBottom w:val="0"/>
      <w:divBdr>
        <w:top w:val="none" w:sz="0" w:space="0" w:color="auto"/>
        <w:left w:val="none" w:sz="0" w:space="0" w:color="auto"/>
        <w:bottom w:val="none" w:sz="0" w:space="0" w:color="auto"/>
        <w:right w:val="none" w:sz="0" w:space="0" w:color="auto"/>
      </w:divBdr>
    </w:div>
    <w:div w:id="2061977349">
      <w:bodyDiv w:val="1"/>
      <w:marLeft w:val="0"/>
      <w:marRight w:val="0"/>
      <w:marTop w:val="0"/>
      <w:marBottom w:val="0"/>
      <w:divBdr>
        <w:top w:val="none" w:sz="0" w:space="0" w:color="auto"/>
        <w:left w:val="none" w:sz="0" w:space="0" w:color="auto"/>
        <w:bottom w:val="none" w:sz="0" w:space="0" w:color="auto"/>
        <w:right w:val="none" w:sz="0" w:space="0" w:color="auto"/>
      </w:divBdr>
    </w:div>
    <w:div w:id="2074158067">
      <w:bodyDiv w:val="1"/>
      <w:marLeft w:val="0"/>
      <w:marRight w:val="0"/>
      <w:marTop w:val="0"/>
      <w:marBottom w:val="0"/>
      <w:divBdr>
        <w:top w:val="none" w:sz="0" w:space="0" w:color="auto"/>
        <w:left w:val="none" w:sz="0" w:space="0" w:color="auto"/>
        <w:bottom w:val="none" w:sz="0" w:space="0" w:color="auto"/>
        <w:right w:val="none" w:sz="0" w:space="0" w:color="auto"/>
      </w:divBdr>
      <w:divsChild>
        <w:div w:id="1482575836">
          <w:marLeft w:val="0"/>
          <w:marRight w:val="0"/>
          <w:marTop w:val="0"/>
          <w:marBottom w:val="0"/>
          <w:divBdr>
            <w:top w:val="none" w:sz="0" w:space="0" w:color="auto"/>
            <w:left w:val="none" w:sz="0" w:space="0" w:color="auto"/>
            <w:bottom w:val="none" w:sz="0" w:space="0" w:color="auto"/>
            <w:right w:val="none" w:sz="0" w:space="0" w:color="auto"/>
          </w:divBdr>
        </w:div>
        <w:div w:id="1083840804">
          <w:marLeft w:val="0"/>
          <w:marRight w:val="0"/>
          <w:marTop w:val="0"/>
          <w:marBottom w:val="0"/>
          <w:divBdr>
            <w:top w:val="none" w:sz="0" w:space="0" w:color="auto"/>
            <w:left w:val="none" w:sz="0" w:space="0" w:color="auto"/>
            <w:bottom w:val="none" w:sz="0" w:space="0" w:color="auto"/>
            <w:right w:val="none" w:sz="0" w:space="0" w:color="auto"/>
          </w:divBdr>
        </w:div>
      </w:divsChild>
    </w:div>
    <w:div w:id="2078744533">
      <w:bodyDiv w:val="1"/>
      <w:marLeft w:val="0"/>
      <w:marRight w:val="0"/>
      <w:marTop w:val="0"/>
      <w:marBottom w:val="0"/>
      <w:divBdr>
        <w:top w:val="none" w:sz="0" w:space="0" w:color="auto"/>
        <w:left w:val="none" w:sz="0" w:space="0" w:color="auto"/>
        <w:bottom w:val="none" w:sz="0" w:space="0" w:color="auto"/>
        <w:right w:val="none" w:sz="0" w:space="0" w:color="auto"/>
      </w:divBdr>
    </w:div>
    <w:div w:id="2083289749">
      <w:bodyDiv w:val="1"/>
      <w:marLeft w:val="0"/>
      <w:marRight w:val="0"/>
      <w:marTop w:val="0"/>
      <w:marBottom w:val="0"/>
      <w:divBdr>
        <w:top w:val="none" w:sz="0" w:space="0" w:color="auto"/>
        <w:left w:val="none" w:sz="0" w:space="0" w:color="auto"/>
        <w:bottom w:val="none" w:sz="0" w:space="0" w:color="auto"/>
        <w:right w:val="none" w:sz="0" w:space="0" w:color="auto"/>
      </w:divBdr>
    </w:div>
    <w:div w:id="2092386724">
      <w:bodyDiv w:val="1"/>
      <w:marLeft w:val="0"/>
      <w:marRight w:val="0"/>
      <w:marTop w:val="0"/>
      <w:marBottom w:val="0"/>
      <w:divBdr>
        <w:top w:val="none" w:sz="0" w:space="0" w:color="auto"/>
        <w:left w:val="none" w:sz="0" w:space="0" w:color="auto"/>
        <w:bottom w:val="none" w:sz="0" w:space="0" w:color="auto"/>
        <w:right w:val="none" w:sz="0" w:space="0" w:color="auto"/>
      </w:divBdr>
    </w:div>
    <w:div w:id="2110008736">
      <w:bodyDiv w:val="1"/>
      <w:marLeft w:val="0"/>
      <w:marRight w:val="0"/>
      <w:marTop w:val="0"/>
      <w:marBottom w:val="0"/>
      <w:divBdr>
        <w:top w:val="none" w:sz="0" w:space="0" w:color="auto"/>
        <w:left w:val="none" w:sz="0" w:space="0" w:color="auto"/>
        <w:bottom w:val="none" w:sz="0" w:space="0" w:color="auto"/>
        <w:right w:val="none" w:sz="0" w:space="0" w:color="auto"/>
      </w:divBdr>
    </w:div>
    <w:div w:id="2119635391">
      <w:bodyDiv w:val="1"/>
      <w:marLeft w:val="0"/>
      <w:marRight w:val="0"/>
      <w:marTop w:val="0"/>
      <w:marBottom w:val="0"/>
      <w:divBdr>
        <w:top w:val="none" w:sz="0" w:space="0" w:color="auto"/>
        <w:left w:val="none" w:sz="0" w:space="0" w:color="auto"/>
        <w:bottom w:val="none" w:sz="0" w:space="0" w:color="auto"/>
        <w:right w:val="none" w:sz="0" w:space="0" w:color="auto"/>
      </w:divBdr>
    </w:div>
    <w:div w:id="2138645604">
      <w:bodyDiv w:val="1"/>
      <w:marLeft w:val="0"/>
      <w:marRight w:val="0"/>
      <w:marTop w:val="0"/>
      <w:marBottom w:val="0"/>
      <w:divBdr>
        <w:top w:val="none" w:sz="0" w:space="0" w:color="auto"/>
        <w:left w:val="none" w:sz="0" w:space="0" w:color="auto"/>
        <w:bottom w:val="none" w:sz="0" w:space="0" w:color="auto"/>
        <w:right w:val="none" w:sz="0" w:space="0" w:color="auto"/>
      </w:divBdr>
    </w:div>
    <w:div w:id="21410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315C8-295F-46F5-83C3-4FAC076B1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30</Pages>
  <Words>114395</Words>
  <Characters>652058</Characters>
  <Application>Microsoft Office Word</Application>
  <DocSecurity>0</DocSecurity>
  <Lines>5433</Lines>
  <Paragraphs>1529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Coles</dc:creator>
  <cp:keywords/>
  <dc:description/>
  <cp:lastModifiedBy>Nicholas Coles</cp:lastModifiedBy>
  <cp:revision>179</cp:revision>
  <cp:lastPrinted>2019-02-25T20:23:00Z</cp:lastPrinted>
  <dcterms:created xsi:type="dcterms:W3CDTF">2019-02-08T14:12:00Z</dcterms:created>
  <dcterms:modified xsi:type="dcterms:W3CDTF">2019-06-13T19:15:00Z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http://csl.mendeley.com/styles/470255051/apa</vt:lpwstr>
  </property>
  <property fmtid="{D5CDD505-2E9C-101B-9397-08002B2CF9AE}" pid="5" name="Mendeley Recent Style Name 1_1">
    <vt:lpwstr>American Psychological Association 6th edition - Nicholas Coles</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http://www.zotero.org/styles/journal-of-psychiatric-research</vt:lpwstr>
  </property>
  <property fmtid="{D5CDD505-2E9C-101B-9397-08002B2CF9AE}" pid="15" name="Mendeley Recent Style Name 6_1">
    <vt:lpwstr>Journal of Psychiatric Research</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b2885884-733f-3666-9065-a0c1e961c7fa</vt:lpwstr>
  </property>
  <property fmtid="{D5CDD505-2E9C-101B-9397-08002B2CF9AE}" pid="24" name="Mendeley Citation Style_1">
    <vt:lpwstr>http://csl.mendeley.com/styles/470255051/apa</vt:lpwstr>
  </property>
</Properties>
</file>