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FE615">
      <w:pPr>
        <w:spacing w:after="30"/>
        <w:jc w:val="left"/>
      </w:pPr>
      <w:r>
        <w:rPr>
          <w:rFonts w:ascii="Calibri" w:hAnsi="Calibri" w:eastAsia="Calibri" w:cs="Calibri"/>
          <w:b/>
          <w:bCs/>
          <w:color w:val="1F3864"/>
          <w:spacing w:val="14"/>
          <w:sz w:val="36"/>
          <w:szCs w:val="36"/>
        </w:rPr>
        <w:t>MEGHARAJ V S</w:t>
      </w:r>
    </w:p>
    <w:p w14:paraId="6EC3128A">
      <w:pPr>
        <w:spacing w:after="90"/>
        <w:jc w:val="left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Data Scientist | AI Engineer</w:t>
      </w:r>
    </w:p>
    <w:p w14:paraId="61848B27">
      <w:pPr>
        <w:pBdr>
          <w:bottom w:val="single" w:color="1F3864" w:sz="6" w:space="6"/>
        </w:pBdr>
        <w:spacing w:after="60"/>
        <w:jc w:val="left"/>
      </w:pPr>
      <w:r>
        <w:rPr>
          <w:rFonts w:ascii="Calibri" w:hAnsi="Calibri" w:eastAsia="Calibri" w:cs="Calibri"/>
          <w:b w:val="0"/>
          <w:bCs w:val="0"/>
          <w:color w:val="000000"/>
          <w:sz w:val="19"/>
          <w:szCs w:val="19"/>
        </w:rPr>
        <w:t>Dubai, UAE</w:t>
      </w:r>
      <w:r>
        <w:rPr>
          <w:rFonts w:ascii="Calibri" w:hAnsi="Calibri" w:eastAsia="Calibri" w:cs="Calibri"/>
          <w:color w:val="404040"/>
          <w:sz w:val="19"/>
          <w:szCs w:val="19"/>
        </w:rPr>
        <w:t xml:space="preserve">   |   </w:t>
      </w:r>
      <w:r>
        <w:rPr>
          <w:rFonts w:ascii="Calibri" w:hAnsi="Calibri" w:eastAsia="Calibri" w:cs="Calibri"/>
          <w:b w:val="0"/>
          <w:bCs w:val="0"/>
          <w:color w:val="000000"/>
          <w:sz w:val="19"/>
          <w:szCs w:val="19"/>
        </w:rPr>
        <w:t>+971 55 357 5810</w:t>
      </w:r>
      <w:r>
        <w:rPr>
          <w:rFonts w:ascii="Calibri" w:hAnsi="Calibri" w:eastAsia="Calibri" w:cs="Calibri"/>
          <w:color w:val="404040"/>
          <w:sz w:val="19"/>
          <w:szCs w:val="19"/>
        </w:rPr>
        <w:t xml:space="preserve">   |   </w:t>
      </w:r>
      <w:r>
        <w:fldChar w:fldCharType="begin"/>
      </w:r>
      <w:r>
        <w:instrText xml:space="preserve"> HYPERLINK "mailto:megha042023@gmail.com" </w:instrText>
      </w:r>
      <w:r>
        <w:fldChar w:fldCharType="separate"/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t>megha042023@gmail.com</w:t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404040"/>
          <w:sz w:val="19"/>
          <w:szCs w:val="19"/>
        </w:rPr>
        <w:t xml:space="preserve">   |   </w:t>
      </w:r>
      <w:r>
        <w:fldChar w:fldCharType="begin"/>
      </w:r>
      <w:r>
        <w:instrText xml:space="preserve"> HYPERLINK "https://github.com/megharaj1997" </w:instrText>
      </w:r>
      <w:r>
        <w:fldChar w:fldCharType="separate"/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t>megharaj1997</w:t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404040"/>
          <w:sz w:val="19"/>
          <w:szCs w:val="19"/>
        </w:rPr>
        <w:t xml:space="preserve">   |   </w:t>
      </w:r>
      <w:r>
        <w:fldChar w:fldCharType="begin"/>
      </w:r>
      <w:r>
        <w:instrText xml:space="preserve"> HYPERLINK "https://linkedin.com/in/megha-vijayabalan-2b8a8a220" </w:instrText>
      </w:r>
      <w:r>
        <w:fldChar w:fldCharType="separate"/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t>megha-vijayabalan-2b8a8a220</w:t>
      </w:r>
      <w:r>
        <w:rPr>
          <w:rFonts w:ascii="Calibri" w:hAnsi="Calibri" w:eastAsia="Calibri" w:cs="Calibri"/>
          <w:color w:val="000000"/>
          <w:sz w:val="19"/>
          <w:szCs w:val="19"/>
          <w:u w:val="single"/>
        </w:rPr>
        <w:fldChar w:fldCharType="end"/>
      </w:r>
    </w:p>
    <w:p w14:paraId="6E81CB74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PROFESSIONAL SUMMARY</w:t>
      </w:r>
      <w:bookmarkStart w:id="0" w:name="_GoBack"/>
      <w:bookmarkEnd w:id="0"/>
    </w:p>
    <w:p w14:paraId="03F07B0E">
      <w:pPr>
        <w:spacing w:after="45"/>
      </w:pPr>
      <w:r>
        <w:rPr>
          <w:rFonts w:ascii="Calibri" w:hAnsi="Calibri" w:eastAsia="Calibri" w:cs="Calibri"/>
          <w:color w:val="000000"/>
          <w:sz w:val="19"/>
          <w:szCs w:val="19"/>
        </w:rPr>
        <w:t>Data Scientist with 1.3+ years of production experience building LLM-powered AI agents, multi-path RAG pipelines, and cloud-native ETL systems across a network of 6,000+ EV chargers, serving 1,700+ daily active users and processing 3.5M+ transactions. Proven track record delivering anti-hallucination safeguards, role-based access governance, real-time streaming, and ML-driven pricing in safety-critical, high-throughput environments. Skilled in Python, LangChain, LangGraph, OpenAI API, AWS, and production-grade MLOps, with a strong record of designing and shipping reliable, scalable AI systems that drive measurable business impact.</w:t>
      </w:r>
    </w:p>
    <w:p w14:paraId="34C559C4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TECHNICAL SKILLS</w:t>
      </w:r>
    </w:p>
    <w:tbl>
      <w:tblPr>
        <w:tblStyle w:val="9"/>
        <w:tblW w:w="10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8020"/>
      </w:tblGrid>
      <w:tr w14:paraId="5A89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EDE95"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Category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58C9"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Skills &amp; Tools</w:t>
            </w:r>
          </w:p>
        </w:tc>
      </w:tr>
      <w:tr w14:paraId="3678F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0B018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Languages &amp; Databases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89FB5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Python, Java, SQL, PostgreSQL, MongoDB, Redis, MySQL</w:t>
            </w:r>
          </w:p>
        </w:tc>
      </w:tr>
      <w:tr w14:paraId="486C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CA601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AI / LLMs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B2B0E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LLM Tool Calling, RAG (BM25 + ChromaDB + Cross-Encoder Reranking), OpenAI API, LangChain, LangGraph, Prompt Engineering, Function Calling, SSE Streaming, Generative AI, Agentic Systems</w:t>
            </w:r>
          </w:p>
        </w:tc>
      </w:tr>
      <w:tr w14:paraId="517F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4125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Machine Learning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361DF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Scikit-learn, XGBoost, Random Forest, Facebook Prophet, TensorFlow, PyTorch, Keras, NLP, Computer Vision, Time-Series Forecasting, Clustering (KMeans), Feature Engineering</w:t>
            </w:r>
          </w:p>
        </w:tc>
      </w:tr>
      <w:tr w14:paraId="69A9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C0E8F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Cloud &amp; Data Engineering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F8F8E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AWS (S3, Glue, Athena, EC2), ETL Pipelines, PySpark, Parquet, Apache Spark, Serverless Architecture, Power BI, FastAPI, Flask, REST APIs</w:t>
            </w:r>
          </w:p>
        </w:tc>
      </w:tr>
      <w:tr w14:paraId="3642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A58EA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MLOps &amp; DevOps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C1D98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Docker, Git, Model Versioning, Regression Testing, Circuit Breakers, Rate Limiting, Redis Caching, Observability &amp; Tracing, CI/CD Deployment Gates</w:t>
            </w:r>
          </w:p>
        </w:tc>
      </w:tr>
      <w:tr w14:paraId="76E2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1EE46">
            <w:r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  <w:t>AI Safety &amp; Security</w:t>
            </w:r>
          </w:p>
        </w:tc>
        <w:tc>
          <w:tcPr>
            <w:tcW w:w="8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E02FE"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>Anti-Hallucination (Entity Cache Validation), Role-Based Access Control, Cross-Account Isolation, Per-Owner Rate Limiting, Prompt Regression Testing</w:t>
            </w:r>
          </w:p>
        </w:tc>
      </w:tr>
    </w:tbl>
    <w:p w14:paraId="2B19DFA8">
      <w:pPr>
        <w:spacing w:after="0"/>
      </w:pPr>
    </w:p>
    <w:p w14:paraId="35EC3F4A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PROFESSIONAL EXPERIENCE</w:t>
      </w:r>
    </w:p>
    <w:p w14:paraId="61B556E5">
      <w:pPr>
        <w:tabs>
          <w:tab w:val="right" w:pos="9026"/>
        </w:tabs>
        <w:spacing w:before="80" w:after="8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 Scientist - ChargeMOD</w:t>
      </w:r>
      <w:r>
        <w:rPr>
          <w:rFonts w:ascii="Calibri" w:hAnsi="Calibri" w:eastAsia="Calibri" w:cs="Calibri"/>
          <w:i/>
          <w:iCs/>
          <w:color w:val="404040"/>
          <w:sz w:val="19"/>
          <w:szCs w:val="19"/>
        </w:rPr>
        <w:tab/>
        <w:t>Trivandrum, Kerala  |  May 2025 - Present</w:t>
      </w:r>
    </w:p>
    <w:p w14:paraId="5C4C8890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Customer Support AI Agent</w:t>
      </w:r>
    </w:p>
    <w:p w14:paraId="3C8C72C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Architected a modular monolith support platform with a three-path LLM reasoning pipeline: Path A (direct log-based diagnosis), Path B (hybrid BM25 + ChromaDB RAG with cross-encoder reranking), and Path C (dynamic guided questioning), reducing average issue resolution time by approximately 50%.</w:t>
      </w:r>
    </w:p>
    <w:p w14:paraId="4872B709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Built an entity-cache validation layer that verifies all charger IDs and wallet balances against live API responses before LLM injection, structurally preventing hallucination in a safety-critical environment where the agent can remotely start/stop real chargers.</w:t>
      </w:r>
    </w:p>
    <w:p w14:paraId="5EA9426A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Delivered fuzzy charger name resolution (exact, partial, fuzzy, location-based) and real-time SSE streaming for operator dashboards; new support staff handle complex charger faults independently from day one, significantly reducing onboarding time.</w:t>
      </w:r>
    </w:p>
    <w:p w14:paraId="5D19890E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Client AI Agent - Natural Language Analytics</w:t>
      </w:r>
    </w:p>
    <w:p w14:paraId="751130A6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Designed a conversational analytics agent for 6,000+ EV station owners using LLM tool-calling over a registry of 15-20 parameterised PostgreSQL query functions; owner ID injected automatically from authenticated session, making cross-account data access structurally impossible at the DB layer.</w:t>
      </w:r>
    </w:p>
    <w:p w14:paraId="40D90BE7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Implemented Redis caching, nightly batch pre-aggregation, circuit breakers for LLM outages, per-owner rate limiting, and prompt regression tests that block deployments when accuracy falls below 95%, serving 1,700+ daily active users.</w:t>
      </w:r>
    </w:p>
    <w:p w14:paraId="3DFDA5D6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Achieved near-zero time-to-insight for energy, session, and fault analytics; eliminated manual dashboard navigation entirely for station owners.</w:t>
      </w:r>
    </w:p>
    <w:p w14:paraId="49748DAD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Dynamic Tariff &amp; ML Pricing System</w:t>
      </w:r>
    </w:p>
    <w:p w14:paraId="563D320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Built a nightly two-level ML pricing pipeline with network-wide demand forecasting (XGBoost, Random Forest, Facebook Prophet with auto best-model selection) and per-charger pricing using a two-stage model: an activity classifier paired with a log-space energy regressor trained only on active hours, suppressing price volatility for low-usage chargers.</w:t>
      </w:r>
    </w:p>
    <w:p w14:paraId="420E6229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Applied KMeans behavioural clustering on 36-feature charger profiles (silhouette-optimised k from 3-12), p95 outlier clipping, log1p transformation, and asymmetric sigmoid surge mapping within regulatory caps (+12% surcharge / -6% discount, guaranteed minimum discount hours daily).</w:t>
      </w:r>
    </w:p>
    <w:p w14:paraId="3D67EC1C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Delivered approximately 10% revenue uplift through demand-aware peak-hour load management across the charging network.</w:t>
      </w:r>
    </w:p>
    <w:p w14:paraId="5D92E38B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Customer Retention &amp; Churn Reduction</w:t>
      </w:r>
    </w:p>
    <w:p w14:paraId="7211C1F4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Built a monthly churn detection system with energy-drop threshold segmentation (10 kWh), rolling-percentile lifecycle clustering across 5 tiers (Low to Inactive) tracking 5-month user trajectories, and a proactive calling console for customer care teams.</w:t>
      </w:r>
    </w:p>
    <w:p w14:paraId="642E5D33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Delivered dual output: a Power BI management dashboard (MAU, retention rate, reactivation trends) and a care-team console with call outcome logging, recovering churned revenue at a fraction of new acquisition cost.</w:t>
      </w:r>
    </w:p>
    <w:p w14:paraId="59F5C605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Cloud ETL Pipeline &amp; Power BI Dashboard</w:t>
      </w:r>
    </w:p>
    <w:p w14:paraId="3F337A5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Designed a nightly AWS Glue + S3 Parquet + Athena serverless pipeline extracting EV charging transactions from MongoDB, transforming with PySpark (timestamp correction, duplicate removal, session revenue calculation); date partitioning reduced cloud query costs by approximately 95%.</w:t>
      </w:r>
    </w:p>
    <w:p w14:paraId="7436966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Built idempotent partition overwrite logic, a 48-hour lookback buffer for late-arriving data, and strict type casting with a quarantine table for schema anomalies; Power BI auto-refreshes daily, reducing data processing time by 30% while processing 1M+ transactions nightly.</w:t>
      </w:r>
    </w:p>
    <w:p w14:paraId="4C2ECADF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Maintenance &amp; Uptime Monitoring System</w:t>
      </w:r>
    </w:p>
    <w:p w14:paraId="293DE5C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Built a nightly Python batch job computing gap-based uptime/downtime per charger from MongoDB machine logs; gaps over 15 minutes flagged as downtime with idempotent charger-date keying for safe reruns.</w:t>
      </w:r>
    </w:p>
    <w:p w14:paraId="7813017B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Handled schema divergence between AC and DC charger log collections (extra logger-ID mapping for DC); surfaced in an area-wise drill-down console, contributing to approximately 20% reduction in operational downtime.</w:t>
      </w:r>
    </w:p>
    <w:p w14:paraId="2DAAB4ED">
      <w:pPr>
        <w:tabs>
          <w:tab w:val="right" w:pos="9026"/>
        </w:tabs>
        <w:spacing w:before="80" w:after="8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 Science Intern - ChargeMOD</w:t>
      </w:r>
      <w:r>
        <w:rPr>
          <w:rFonts w:ascii="Calibri" w:hAnsi="Calibri" w:eastAsia="Calibri" w:cs="Calibri"/>
          <w:i/>
          <w:iCs/>
          <w:color w:val="404040"/>
          <w:sz w:val="19"/>
          <w:szCs w:val="19"/>
        </w:rPr>
        <w:tab/>
        <w:t>Trivandrum, Kerala  |  Mar 2024 - May 2024</w:t>
      </w:r>
    </w:p>
    <w:p w14:paraId="1941163A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Developed an EV Assistant Chatbot using OpenAI function calling, embedding-based retrieval, dynamic entity extraction, and real-time SSE streaming for route optimisation and live charger discovery; the project evolved into the production Customer Support AI Agent.</w:t>
      </w:r>
    </w:p>
    <w:p w14:paraId="2488204E">
      <w:pPr>
        <w:tabs>
          <w:tab w:val="right" w:pos="9026"/>
        </w:tabs>
        <w:spacing w:before="80" w:after="8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RPA Data Analyst - Software Incubator Pvt. Ltd.</w:t>
      </w:r>
      <w:r>
        <w:rPr>
          <w:rFonts w:ascii="Calibri" w:hAnsi="Calibri" w:eastAsia="Calibri" w:cs="Calibri"/>
          <w:i/>
          <w:iCs/>
          <w:color w:val="404040"/>
          <w:sz w:val="19"/>
          <w:szCs w:val="19"/>
        </w:rPr>
        <w:tab/>
        <w:t>Kerala  |  Jun 2022 - May 2024</w:t>
      </w:r>
    </w:p>
    <w:p w14:paraId="7B2606B6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Automated document extraction and data processing workflows using JavaScript, Puppeteer, and Kofax; built browser automation pipelines for structured web scraping and data indexing into MySQL databases.</w:t>
      </w:r>
    </w:p>
    <w:p w14:paraId="78F46A7B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KEY ACHIEVEMENTS</w:t>
      </w:r>
    </w:p>
    <w:p w14:paraId="303D329D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Reduced customer issue resolution time by approximately 50% through a 3-path AI diagnostic pipeline; new support staff handle complex charger faults independently from day one.</w:t>
      </w:r>
    </w:p>
    <w:p w14:paraId="2E519AF7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Enabled self-service natural-language analytics for 6,000+ EV station owners, reaching 1,700+ daily active users and reducing time-to-insight to near-zero.</w:t>
      </w:r>
    </w:p>
    <w:p w14:paraId="251F2523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Cut cloud query costs by approximately 95% via a Parquet-partitioned AWS ETL pipeline processing 1M+ transactions nightly, with 30% faster data processing.</w:t>
      </w:r>
    </w:p>
    <w:p w14:paraId="46075796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Generated approximately 10% revenue uplift through demand-aware ML forecasting and behavioural analytics enabling peak-hour load management.</w:t>
      </w:r>
    </w:p>
    <w:p w14:paraId="77C7D11A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Reduced DC charger operational downtime by approximately 20% through automated nightly gap-based downtime detection.</w:t>
      </w:r>
    </w:p>
    <w:p w14:paraId="73BAD536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ACADEMIC &amp; RESEARCH PROJECTS</w:t>
      </w:r>
    </w:p>
    <w:p w14:paraId="10CB22EA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M.Tech Thesis — Lip Reading using Deep Learning</w:t>
      </w:r>
    </w:p>
    <w:p w14:paraId="2D61AAA4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Designed an audio-free visual speech recognition system using 3D-CNN spatiotemporal feature extraction and BiLSTM sequence decoding trained with CTC loss on the GRID Corpus.</w:t>
      </w:r>
    </w:p>
    <w:p w14:paraId="1217B911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Achieved a Character Error Rate (CER) of 2.95% and Word Error Rate (WER) of 10.11%, demonstrating accurate lip-reading without any audio input.</w:t>
      </w:r>
    </w:p>
    <w:p w14:paraId="19F3BDD8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Technologies used: Python, TensorFlow, OpenCV.</w:t>
      </w:r>
    </w:p>
    <w:p w14:paraId="0BEEE808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Other Academic Projects</w:t>
      </w:r>
    </w:p>
    <w:p w14:paraId="40A26E7C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3D Robotic Arm Web Application using Three.js for interactive browser-based simulation and control.</w:t>
      </w:r>
    </w:p>
    <w:p w14:paraId="48175EF0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Fashion MNIST ANN Classifier achieving 89% accuracy on garment image classification.</w:t>
      </w:r>
    </w:p>
    <w:p w14:paraId="467DDEB8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Image-to-Cartoon Generation pipeline using edge detection and colour quantisation techniques.</w:t>
      </w:r>
    </w:p>
    <w:p w14:paraId="4F42408F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Fruit Picker Robot with computer vision-based object detection and robotic arm sorting.</w:t>
      </w:r>
    </w:p>
    <w:p w14:paraId="53B369EC">
      <w:pPr>
        <w:spacing w:before="70" w:after="1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Publications</w:t>
      </w:r>
    </w:p>
    <w:p w14:paraId="30BE74DF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“Machine Learning Models for Gamma-Hadron Separation,” CREEST International Conference — Gradient Boosting ensemble for gamma-ray vs. hadronic background classification that outperformed SVM, AdaBoost, Naive Bayes, and Decision Tree baselines.</w:t>
      </w:r>
    </w:p>
    <w:p w14:paraId="732F3D22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EDUCATION</w:t>
      </w:r>
    </w:p>
    <w:p w14:paraId="7267C968">
      <w:pPr>
        <w:tabs>
          <w:tab w:val="right" w:pos="9026"/>
        </w:tabs>
        <w:spacing w:before="95" w:after="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M.Tech in Computer Science (Digital Image Computing)</w:t>
      </w:r>
      <w:r>
        <w:rPr>
          <w:rFonts w:ascii="Calibri" w:hAnsi="Calibri" w:eastAsia="Calibri" w:cs="Calibri"/>
          <w:i/>
          <w:iCs/>
          <w:color w:val="404040"/>
          <w:sz w:val="19"/>
          <w:szCs w:val="19"/>
        </w:rPr>
        <w:tab/>
        <w:t>2023 - 2025</w:t>
      </w:r>
    </w:p>
    <w:p w14:paraId="42452667">
      <w:pPr>
        <w:spacing w:after="45"/>
      </w:pPr>
      <w:r>
        <w:rPr>
          <w:rFonts w:ascii="Calibri" w:hAnsi="Calibri" w:eastAsia="Calibri" w:cs="Calibri"/>
          <w:color w:val="404040"/>
          <w:sz w:val="19"/>
          <w:szCs w:val="19"/>
        </w:rPr>
        <w:t>Kerala University, Karyavattom</w:t>
      </w:r>
    </w:p>
    <w:p w14:paraId="13DC622B">
      <w:pPr>
        <w:tabs>
          <w:tab w:val="right" w:pos="9026"/>
        </w:tabs>
        <w:spacing w:before="95" w:after="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B.Tech in Computer Science and Engineering</w:t>
      </w:r>
      <w:r>
        <w:rPr>
          <w:rFonts w:ascii="Calibri" w:hAnsi="Calibri" w:eastAsia="Calibri" w:cs="Calibri"/>
          <w:i/>
          <w:iCs/>
          <w:color w:val="404040"/>
          <w:sz w:val="19"/>
          <w:szCs w:val="19"/>
        </w:rPr>
        <w:tab/>
        <w:t>2015 - 2019</w:t>
      </w:r>
    </w:p>
    <w:p w14:paraId="6917212F">
      <w:pPr>
        <w:spacing w:after="45"/>
      </w:pPr>
      <w:r>
        <w:rPr>
          <w:rFonts w:ascii="Calibri" w:hAnsi="Calibri" w:eastAsia="Calibri" w:cs="Calibri"/>
          <w:color w:val="404040"/>
          <w:sz w:val="19"/>
          <w:szCs w:val="19"/>
        </w:rPr>
        <w:t>University College of Engineering, Karyavattom</w:t>
      </w:r>
    </w:p>
    <w:p w14:paraId="46D6D97D">
      <w:pPr>
        <w:pBdr>
          <w:bottom w:val="single" w:color="1F3864" w:sz="6" w:space="2"/>
        </w:pBdr>
        <w:spacing w:before="120" w:after="35"/>
      </w:pPr>
      <w:r>
        <w:rPr>
          <w:rFonts w:ascii="Calibri" w:hAnsi="Calibri" w:eastAsia="Calibri" w:cs="Calibri"/>
          <w:b/>
          <w:bCs/>
          <w:color w:val="1F3864"/>
          <w:spacing w:val="12"/>
          <w:sz w:val="22"/>
          <w:szCs w:val="22"/>
        </w:rPr>
        <w:t>CERTIFICATIONS &amp; ACTIVITIES</w:t>
      </w:r>
    </w:p>
    <w:p w14:paraId="0EDC8D68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The Complete Python Bootcamp: From Zero to Hero - Udemy</w:t>
      </w:r>
    </w:p>
    <w:p w14:paraId="311EF736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Data Visualization with Power BI - Great Learning</w:t>
      </w:r>
    </w:p>
    <w:p w14:paraId="209F18E4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Co-led an AI, Machine Learning &amp; Robotics Bootcamp at Tella Academy for high school students</w:t>
      </w:r>
    </w:p>
    <w:p w14:paraId="74F0694F">
      <w:pPr>
        <w:pStyle w:val="16"/>
        <w:numPr>
          <w:ilvl w:val="0"/>
          <w:numId w:val="1"/>
        </w:numPr>
        <w:spacing w:after="26"/>
      </w:pPr>
      <w:r>
        <w:rPr>
          <w:rFonts w:ascii="Calibri" w:hAnsi="Calibri" w:eastAsia="Calibri" w:cs="Calibri"/>
          <w:color w:val="000000"/>
          <w:sz w:val="19"/>
          <w:szCs w:val="19"/>
        </w:rPr>
        <w:t>Qualified for the Smart India Hackathon preliminary round</w:t>
      </w:r>
    </w:p>
    <w:sectPr>
      <w:pgSz w:w="12240" w:h="15840"/>
      <w:pgMar w:top="300" w:right="860" w:bottom="300" w:left="8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2179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19"/>
      <w:szCs w:val="19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1169</Words>
  <Characters>7604</Characters>
  <TotalTime>4</TotalTime>
  <ScaleCrop>false</ScaleCrop>
  <LinksUpToDate>false</LinksUpToDate>
  <CharactersWithSpaces>8720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2026-06-30T09:52:00Z</dcterms:created>
  <dc:creator>Un-named</dc:creator>
  <cp:lastModifiedBy>POOJA JAYASREE</cp:lastModifiedBy>
  <dcterms:modified xsi:type="dcterms:W3CDTF">2026-06-30T09:59:39Z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eyJoZGlkIjoiZWQ2YWZhNzQ3ZWRmNzk2NmUyNDgwY2VjODllMzU4ZTQiLCJ1c2VySWQiOiI1NjcwOTM2NTQ3NDYifQ==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CB3370B0207B49EAA9A26E94795A80B4_12</vt:lpwstr>
  </property>
</Properties>
</file>