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F3295" w14:textId="77777777" w:rsidR="0059508A" w:rsidRPr="0059508A" w:rsidRDefault="0059508A" w:rsidP="0059508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en-IN"/>
          <w14:ligatures w14:val="none"/>
        </w:rPr>
        <w:t>Incident Response Report</w:t>
      </w:r>
    </w:p>
    <w:p w14:paraId="3C90E061" w14:textId="77777777" w:rsidR="0059508A" w:rsidRDefault="0059508A" w:rsidP="0059508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5C46AB4" w14:textId="01E15545" w:rsidR="0059508A" w:rsidRPr="0059508A" w:rsidRDefault="0059508A" w:rsidP="0059508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Executive Summary</w:t>
      </w:r>
    </w:p>
    <w:p w14:paraId="2B3E3670" w14:textId="77777777" w:rsidR="0059508A" w:rsidRPr="0059508A" w:rsidRDefault="0059508A" w:rsidP="0059508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This report documents the analysis and response to a simulated cybersecurity incident involving a Denial-of-Service (DoS) attack on a web server hosted in a VMware environment. The attack was performed using the </w:t>
      </w:r>
      <w:proofErr w:type="spellStart"/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Slowloris</w:t>
      </w:r>
      <w:proofErr w:type="spellEnd"/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tool, targeting port 80 (HTTP). Wireshark was utilized to capture and </w:t>
      </w:r>
      <w:proofErr w:type="spellStart"/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analyze</w:t>
      </w:r>
      <w:proofErr w:type="spellEnd"/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the network traffic generated during the attack. The root cause of the incident, mitigation steps, and recommendations to prevent future occurrences are detailed below.</w:t>
      </w:r>
    </w:p>
    <w:p w14:paraId="0CBB1F43" w14:textId="77777777" w:rsidR="0059508A" w:rsidRPr="0059508A" w:rsidRDefault="0059508A" w:rsidP="0059508A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7DBFBAB">
          <v:rect id="_x0000_i1130" style="width:0;height:1.5pt" o:hralign="center" o:hrstd="t" o:hr="t" fillcolor="#a0a0a0" stroked="f"/>
        </w:pict>
      </w:r>
    </w:p>
    <w:p w14:paraId="01AB0624" w14:textId="77777777" w:rsidR="0059508A" w:rsidRPr="0059508A" w:rsidRDefault="0059508A" w:rsidP="0059508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Incident Details</w:t>
      </w:r>
    </w:p>
    <w:p w14:paraId="19173A6B" w14:textId="39936668" w:rsidR="0059508A" w:rsidRPr="0059508A" w:rsidRDefault="0059508A" w:rsidP="0059508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Location:</w:t>
      </w: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VMware Virtual Machine Environment</w:t>
      </w: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5950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Target:</w:t>
      </w: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Web server hosted on port 80 (HTTP)</w:t>
      </w: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5950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Threat Actor:</w:t>
      </w: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Simulated attack using the </w:t>
      </w:r>
      <w:proofErr w:type="spellStart"/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Slowloris</w:t>
      </w:r>
      <w:proofErr w:type="spellEnd"/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tool</w:t>
      </w: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5950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Attack Type:</w:t>
      </w: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Denial-of-Service (DoS)</w:t>
      </w:r>
    </w:p>
    <w:p w14:paraId="2B28DC36" w14:textId="77777777" w:rsidR="0059508A" w:rsidRPr="0059508A" w:rsidRDefault="0059508A" w:rsidP="0059508A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5271BE">
          <v:rect id="_x0000_i1131" style="width:0;height:1.5pt" o:hralign="center" o:hrstd="t" o:hr="t" fillcolor="#a0a0a0" stroked="f"/>
        </w:pict>
      </w:r>
    </w:p>
    <w:p w14:paraId="5994DD15" w14:textId="77777777" w:rsidR="0059508A" w:rsidRPr="0059508A" w:rsidRDefault="0059508A" w:rsidP="0059508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Root Cause Analysis</w:t>
      </w:r>
    </w:p>
    <w:p w14:paraId="3EF243D3" w14:textId="77777777" w:rsidR="0059508A" w:rsidRPr="0059508A" w:rsidRDefault="0059508A" w:rsidP="0059508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Summary of Events:</w:t>
      </w:r>
    </w:p>
    <w:p w14:paraId="6F20BD48" w14:textId="319F561A" w:rsidR="0059508A" w:rsidRPr="0059508A" w:rsidRDefault="0059508A" w:rsidP="0059508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 web server was configured and hosted on a virtual machine using </w:t>
      </w:r>
      <w:proofErr w:type="gramStart"/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VMware</w:t>
      </w: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</w:t>
      </w: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etasploitable</w:t>
      </w:r>
      <w:proofErr w:type="spellEnd"/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2)</w:t>
      </w: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accessible via port 80 (HTTP).</w:t>
      </w:r>
    </w:p>
    <w:p w14:paraId="560A65DF" w14:textId="77777777" w:rsidR="0059508A" w:rsidRPr="0059508A" w:rsidRDefault="0059508A" w:rsidP="0059508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 DoS attack was launched using the </w:t>
      </w:r>
      <w:proofErr w:type="spellStart"/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Slowloris</w:t>
      </w:r>
      <w:proofErr w:type="spellEnd"/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tool, which exhausts a server's connection pool by sending incomplete HTTP requests.</w:t>
      </w:r>
    </w:p>
    <w:p w14:paraId="67F2F972" w14:textId="77777777" w:rsidR="0059508A" w:rsidRPr="0059508A" w:rsidRDefault="0059508A" w:rsidP="0059508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Network traffic during the attack was captured using Wireshark.</w:t>
      </w:r>
    </w:p>
    <w:p w14:paraId="6F5877A8" w14:textId="77777777" w:rsidR="0059508A" w:rsidRPr="0059508A" w:rsidRDefault="0059508A" w:rsidP="0059508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Evidence Collected:</w:t>
      </w:r>
    </w:p>
    <w:p w14:paraId="2FF361CB" w14:textId="77777777" w:rsidR="0059508A" w:rsidRPr="0059508A" w:rsidRDefault="0059508A" w:rsidP="0059508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Wireshark Capture Analysis:</w:t>
      </w:r>
    </w:p>
    <w:p w14:paraId="26FB62AB" w14:textId="77777777" w:rsidR="0059508A" w:rsidRPr="0059508A" w:rsidRDefault="0059508A" w:rsidP="0059508A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Traffic logs showed numerous incomplete HTTP GET requests from the attacker’s IP.</w:t>
      </w:r>
    </w:p>
    <w:p w14:paraId="1504FD43" w14:textId="77777777" w:rsidR="0059508A" w:rsidRPr="0059508A" w:rsidRDefault="0059508A" w:rsidP="0059508A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connection requests had long timeouts and minimal data transmission, characteristic of a </w:t>
      </w:r>
      <w:proofErr w:type="spellStart"/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Slowloris</w:t>
      </w:r>
      <w:proofErr w:type="spellEnd"/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attack.</w:t>
      </w:r>
    </w:p>
    <w:p w14:paraId="7B749D39" w14:textId="77777777" w:rsidR="0059508A" w:rsidRPr="0059508A" w:rsidRDefault="0059508A" w:rsidP="0059508A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Network logs indicated a significant increase in resource consumption on the target server, leading to degraded performance.</w:t>
      </w:r>
    </w:p>
    <w:p w14:paraId="2C8D68CF" w14:textId="77777777" w:rsidR="0059508A" w:rsidRPr="0059508A" w:rsidRDefault="0059508A" w:rsidP="0059508A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3C08227" w14:textId="77777777" w:rsidR="0059508A" w:rsidRPr="0059508A" w:rsidRDefault="0059508A" w:rsidP="0059508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Root Cause:</w:t>
      </w:r>
    </w:p>
    <w:p w14:paraId="4B4DE21E" w14:textId="77777777" w:rsidR="0059508A" w:rsidRPr="0059508A" w:rsidRDefault="0059508A" w:rsidP="0059508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vulnerability exploited in this attack is the web server’s inability to handle numerous incomplete connections. The </w:t>
      </w:r>
      <w:proofErr w:type="spellStart"/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Slowloris</w:t>
      </w:r>
      <w:proofErr w:type="spellEnd"/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tool exploited the lack of a timeout mechanism for idle connections, causing the server’s connection pool to be overwhelmed.</w:t>
      </w:r>
    </w:p>
    <w:p w14:paraId="05E86B79" w14:textId="77777777" w:rsidR="0059508A" w:rsidRPr="0059508A" w:rsidRDefault="0059508A" w:rsidP="0059508A">
      <w:pPr>
        <w:spacing w:after="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7EE23659">
          <v:rect id="_x0000_i1132" style="width:0;height:1.5pt" o:hralign="center" o:hrstd="t" o:hr="t" fillcolor="#a0a0a0" stroked="f"/>
        </w:pict>
      </w:r>
    </w:p>
    <w:p w14:paraId="406FBAE0" w14:textId="77777777" w:rsidR="0059508A" w:rsidRPr="0059508A" w:rsidRDefault="0059508A" w:rsidP="0059508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Steps Taken to Mitigate the Incident</w:t>
      </w:r>
    </w:p>
    <w:p w14:paraId="19610CE0" w14:textId="77777777" w:rsidR="0059508A" w:rsidRPr="0059508A" w:rsidRDefault="0059508A" w:rsidP="0059508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Immediate Actions:</w:t>
      </w:r>
    </w:p>
    <w:p w14:paraId="3B37BDA0" w14:textId="77777777" w:rsidR="0059508A" w:rsidRPr="0059508A" w:rsidRDefault="0059508A" w:rsidP="0059508A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Stopped the </w:t>
      </w:r>
      <w:proofErr w:type="spellStart"/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Slowloris</w:t>
      </w:r>
      <w:proofErr w:type="spellEnd"/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attack by terminating the attacker’s connection to the server.</w:t>
      </w:r>
    </w:p>
    <w:p w14:paraId="64726B34" w14:textId="77777777" w:rsidR="0059508A" w:rsidRPr="0059508A" w:rsidRDefault="0059508A" w:rsidP="0059508A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Restarted the web server to restore normal functionality.</w:t>
      </w:r>
    </w:p>
    <w:p w14:paraId="1487A00E" w14:textId="77777777" w:rsidR="0059508A" w:rsidRPr="0059508A" w:rsidRDefault="0059508A" w:rsidP="0059508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Investigation:</w:t>
      </w:r>
    </w:p>
    <w:p w14:paraId="3213FDB9" w14:textId="77777777" w:rsidR="0059508A" w:rsidRPr="0059508A" w:rsidRDefault="0059508A" w:rsidP="0059508A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Analyzed</w:t>
      </w:r>
      <w:proofErr w:type="spellEnd"/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network traffic using Wireshark to confirm the nature of the attack.</w:t>
      </w:r>
    </w:p>
    <w:p w14:paraId="43F9645E" w14:textId="77777777" w:rsidR="0059508A" w:rsidRPr="0059508A" w:rsidRDefault="0059508A" w:rsidP="0059508A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Reviewed server logs to identify patterns consistent with </w:t>
      </w:r>
      <w:proofErr w:type="spellStart"/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Slowloris</w:t>
      </w:r>
      <w:proofErr w:type="spellEnd"/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518C52E6" w14:textId="77777777" w:rsidR="0059508A" w:rsidRPr="0059508A" w:rsidRDefault="0059508A" w:rsidP="0059508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Temporary Measures:</w:t>
      </w:r>
    </w:p>
    <w:p w14:paraId="0F5518D9" w14:textId="77777777" w:rsidR="0059508A" w:rsidRPr="0059508A" w:rsidRDefault="0059508A" w:rsidP="0059508A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Blocked the attacker’s IP address using the firewall.</w:t>
      </w:r>
    </w:p>
    <w:p w14:paraId="4EA707C2" w14:textId="77777777" w:rsidR="0059508A" w:rsidRDefault="0059508A" w:rsidP="0059508A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Enabled rate limiting on the server to reduce the impact of potential future attacks.</w:t>
      </w:r>
    </w:p>
    <w:p w14:paraId="389CA908" w14:textId="77777777" w:rsidR="0059508A" w:rsidRPr="0059508A" w:rsidRDefault="0059508A" w:rsidP="0059508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Mitigation and Prevention</w:t>
      </w:r>
    </w:p>
    <w:p w14:paraId="6D0D7830" w14:textId="557A44F1" w:rsidR="0059508A" w:rsidRPr="0059508A" w:rsidRDefault="0059508A" w:rsidP="0059508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On the target system run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06857171" w14:textId="1F40EAE4" w:rsidR="0059508A" w:rsidRPr="0059508A" w:rsidRDefault="0059508A" w:rsidP="0059508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iptables -A INPUT -p </w:t>
      </w:r>
      <w:proofErr w:type="spellStart"/>
      <w:r w:rsidRPr="005950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tcp</w:t>
      </w:r>
      <w:proofErr w:type="spellEnd"/>
      <w:r w:rsidRPr="005950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--</w:t>
      </w:r>
      <w:proofErr w:type="spellStart"/>
      <w:r w:rsidRPr="005950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dport</w:t>
      </w:r>
      <w:proofErr w:type="spellEnd"/>
      <w:r w:rsidRPr="005950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80 --</w:t>
      </w:r>
      <w:proofErr w:type="spellStart"/>
      <w:r w:rsidRPr="005950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syn</w:t>
      </w:r>
      <w:proofErr w:type="spellEnd"/>
      <w:r w:rsidRPr="005950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-m limit --</w:t>
      </w:r>
      <w:proofErr w:type="spellStart"/>
      <w:r w:rsidRPr="005950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limit</w:t>
      </w:r>
      <w:proofErr w:type="spellEnd"/>
      <w:r w:rsidRPr="005950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10/s --limit-burst 20 -j ACCEPT</w:t>
      </w:r>
    </w:p>
    <w:p w14:paraId="4D77D462" w14:textId="485D9DC5" w:rsidR="0059508A" w:rsidRPr="0059508A" w:rsidRDefault="0059508A" w:rsidP="0059508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limits SYN packets to prevent flooding.</w:t>
      </w:r>
    </w:p>
    <w:p w14:paraId="78E18FE4" w14:textId="77777777" w:rsidR="0059508A" w:rsidRPr="0059508A" w:rsidRDefault="0059508A" w:rsidP="0059508A">
      <w:pPr>
        <w:spacing w:after="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474BFA9A">
          <v:rect id="_x0000_i1133" style="width:0;height:1.5pt" o:hralign="center" o:hrstd="t" o:hr="t" fillcolor="#a0a0a0" stroked="f"/>
        </w:pict>
      </w:r>
    </w:p>
    <w:p w14:paraId="005A05AF" w14:textId="77777777" w:rsidR="0059508A" w:rsidRPr="0059508A" w:rsidRDefault="0059508A" w:rsidP="0059508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Recommendations to Prevent Future Occurrences</w:t>
      </w:r>
    </w:p>
    <w:p w14:paraId="1898B4C3" w14:textId="77777777" w:rsidR="0059508A" w:rsidRPr="0059508A" w:rsidRDefault="0059508A" w:rsidP="0059508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Technical Recommendations:</w:t>
      </w:r>
    </w:p>
    <w:p w14:paraId="355B5A6F" w14:textId="77777777" w:rsidR="0059508A" w:rsidRPr="0059508A" w:rsidRDefault="0059508A" w:rsidP="0059508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Configure Timeout Settings:</w:t>
      </w:r>
    </w:p>
    <w:p w14:paraId="0CA92202" w14:textId="77777777" w:rsidR="0059508A" w:rsidRPr="0059508A" w:rsidRDefault="0059508A" w:rsidP="0059508A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Implement a timeout mechanism to close idle or incomplete connections.</w:t>
      </w:r>
    </w:p>
    <w:p w14:paraId="4F8A6FEE" w14:textId="77777777" w:rsidR="0059508A" w:rsidRPr="0059508A" w:rsidRDefault="0059508A" w:rsidP="0059508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Install a Web Application Firewall (WAF):</w:t>
      </w:r>
    </w:p>
    <w:p w14:paraId="0CF4E910" w14:textId="77777777" w:rsidR="0059508A" w:rsidRPr="0059508A" w:rsidRDefault="0059508A" w:rsidP="0059508A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Deploy a WAF to detect and block malicious traffic patterns, including </w:t>
      </w:r>
      <w:proofErr w:type="spellStart"/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Slowloris</w:t>
      </w:r>
      <w:proofErr w:type="spellEnd"/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attacks.</w:t>
      </w:r>
    </w:p>
    <w:p w14:paraId="2A9DB7FF" w14:textId="77777777" w:rsidR="0059508A" w:rsidRPr="0059508A" w:rsidRDefault="0059508A" w:rsidP="0059508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Enable Rate Limiting:</w:t>
      </w:r>
    </w:p>
    <w:p w14:paraId="7FA8796A" w14:textId="77777777" w:rsidR="0059508A" w:rsidRPr="0059508A" w:rsidRDefault="0059508A" w:rsidP="0059508A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Limit the number of simultaneous connections per IP address to reduce the impact of resource exhaustion attacks.</w:t>
      </w:r>
    </w:p>
    <w:p w14:paraId="7D46D828" w14:textId="77777777" w:rsidR="0059508A" w:rsidRPr="0059508A" w:rsidRDefault="0059508A" w:rsidP="0059508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 a Reverse Proxy:</w:t>
      </w:r>
    </w:p>
    <w:p w14:paraId="21DF7217" w14:textId="77777777" w:rsidR="0059508A" w:rsidRPr="0059508A" w:rsidRDefault="0059508A" w:rsidP="0059508A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Deploy a reverse proxy, such as Nginx, to handle incoming requests and filter malicious traffic.</w:t>
      </w:r>
    </w:p>
    <w:p w14:paraId="1428A411" w14:textId="77777777" w:rsidR="0059508A" w:rsidRPr="0059508A" w:rsidRDefault="0059508A" w:rsidP="0059508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Apply Load Balancing:</w:t>
      </w:r>
    </w:p>
    <w:p w14:paraId="762ACD21" w14:textId="77777777" w:rsidR="0059508A" w:rsidRPr="0059508A" w:rsidRDefault="0059508A" w:rsidP="0059508A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 a load balancer to distribute traffic across multiple servers, mitigating the risk of a single server being overwhelmed.</w:t>
      </w:r>
    </w:p>
    <w:p w14:paraId="630C6A97" w14:textId="77777777" w:rsidR="0059508A" w:rsidRPr="0059508A" w:rsidRDefault="0059508A" w:rsidP="0059508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Monitor Network Traffic:</w:t>
      </w:r>
    </w:p>
    <w:p w14:paraId="6E620994" w14:textId="77777777" w:rsidR="0059508A" w:rsidRPr="0059508A" w:rsidRDefault="0059508A" w:rsidP="0059508A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Continuously monitor network traffic for anomalies using tools like Wireshark, Splunk, or Kibana.</w:t>
      </w:r>
    </w:p>
    <w:p w14:paraId="73887797" w14:textId="77777777" w:rsidR="0059508A" w:rsidRPr="0059508A" w:rsidRDefault="0059508A" w:rsidP="0059508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DEA3428" w14:textId="77777777" w:rsidR="0059508A" w:rsidRPr="0059508A" w:rsidRDefault="0059508A" w:rsidP="0059508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167418" w14:textId="77777777" w:rsidR="0059508A" w:rsidRPr="0059508A" w:rsidRDefault="0059508A" w:rsidP="0059508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Administrative Recommendations:</w:t>
      </w:r>
    </w:p>
    <w:p w14:paraId="727083F9" w14:textId="77777777" w:rsidR="0059508A" w:rsidRPr="0059508A" w:rsidRDefault="0059508A" w:rsidP="0059508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Incident Response Plan:</w:t>
      </w:r>
    </w:p>
    <w:p w14:paraId="6183DDB1" w14:textId="77777777" w:rsidR="0059508A" w:rsidRPr="0059508A" w:rsidRDefault="0059508A" w:rsidP="0059508A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Develop and implement a formal incident response plan.</w:t>
      </w:r>
    </w:p>
    <w:p w14:paraId="1ADCC16B" w14:textId="77777777" w:rsidR="0059508A" w:rsidRPr="0059508A" w:rsidRDefault="0059508A" w:rsidP="0059508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Security Awareness Training:</w:t>
      </w:r>
    </w:p>
    <w:p w14:paraId="21F4F1DA" w14:textId="77777777" w:rsidR="0059508A" w:rsidRPr="0059508A" w:rsidRDefault="0059508A" w:rsidP="0059508A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Train staff on recognizing and responding to potential DoS attacks.</w:t>
      </w:r>
    </w:p>
    <w:p w14:paraId="4CEEF2B7" w14:textId="77777777" w:rsidR="0059508A" w:rsidRPr="0059508A" w:rsidRDefault="0059508A" w:rsidP="0059508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Regular Updates and Patching:</w:t>
      </w:r>
    </w:p>
    <w:p w14:paraId="05E22B01" w14:textId="77777777" w:rsidR="0059508A" w:rsidRPr="0059508A" w:rsidRDefault="0059508A" w:rsidP="0059508A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Keep the web server and related software up-to-date with security patches.</w:t>
      </w:r>
    </w:p>
    <w:p w14:paraId="509874A4" w14:textId="77777777" w:rsidR="0059508A" w:rsidRPr="0059508A" w:rsidRDefault="0059508A" w:rsidP="0059508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Periodic Penetration Testing:</w:t>
      </w:r>
    </w:p>
    <w:p w14:paraId="03BFA906" w14:textId="77777777" w:rsidR="0059508A" w:rsidRPr="0059508A" w:rsidRDefault="0059508A" w:rsidP="0059508A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Conduct regular penetration tests to identify and mitigate vulnerabilities.</w:t>
      </w:r>
    </w:p>
    <w:p w14:paraId="6AC3FECE" w14:textId="77777777" w:rsidR="0059508A" w:rsidRPr="0059508A" w:rsidRDefault="0059508A" w:rsidP="0059508A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D9D2F7">
          <v:rect id="_x0000_i1134" style="width:0;height:1.5pt" o:hralign="center" o:hrstd="t" o:hr="t" fillcolor="#a0a0a0" stroked="f"/>
        </w:pict>
      </w:r>
    </w:p>
    <w:p w14:paraId="7C130471" w14:textId="77777777" w:rsidR="0059508A" w:rsidRPr="0059508A" w:rsidRDefault="0059508A" w:rsidP="0059508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009E5A91" w14:textId="77777777" w:rsidR="0059508A" w:rsidRPr="0059508A" w:rsidRDefault="0059508A" w:rsidP="0059508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simulated cybersecurity incident highlighted the vulnerabilities of a web server to a </w:t>
      </w:r>
      <w:proofErr w:type="spellStart"/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Slowloris</w:t>
      </w:r>
      <w:proofErr w:type="spellEnd"/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-based DoS attack. Through Wireshark analysis, the root cause was identified as inadequate timeout and connection management mechanisms. Immediate mitigation steps restored functionality, and detailed </w:t>
      </w:r>
      <w:r w:rsidRPr="00595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recommendations have been provided to enhance the server’s resilience against similar attacks in the future.</w:t>
      </w:r>
    </w:p>
    <w:p w14:paraId="5B8BA1CA" w14:textId="77777777" w:rsidR="0059508A" w:rsidRDefault="0059508A" w:rsidP="0059508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6ACBECE" w14:textId="77777777" w:rsidR="0059508A" w:rsidRDefault="0059508A" w:rsidP="0059508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605155C" w14:textId="16CAA1C5" w:rsidR="0059508A" w:rsidRDefault="0059508A" w:rsidP="0059508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Attachments:</w:t>
      </w:r>
    </w:p>
    <w:p w14:paraId="4999C8DC" w14:textId="2D2A0523" w:rsidR="0059508A" w:rsidRPr="0059508A" w:rsidRDefault="0059508A" w:rsidP="0059508A">
      <w:pPr>
        <w:numPr>
          <w:ilvl w:val="0"/>
          <w:numId w:val="1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Before starting the attack (website fully </w:t>
      </w:r>
      <w:proofErr w:type="spellStart"/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accesible</w:t>
      </w:r>
      <w:proofErr w:type="spellEnd"/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br/>
      </w:r>
      <w:r>
        <w:rPr>
          <w:noProof/>
        </w:rPr>
        <w:drawing>
          <wp:inline distT="0" distB="0" distL="0" distR="0" wp14:anchorId="7FD11D1A" wp14:editId="50E36397">
            <wp:extent cx="4911726" cy="2682240"/>
            <wp:effectExtent l="0" t="0" r="3175" b="3810"/>
            <wp:docPr id="412766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962" cy="268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2E6AE" w14:textId="77777777" w:rsidR="0059508A" w:rsidRDefault="0059508A" w:rsidP="0059508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6239FEF" w14:textId="1EE5B96B" w:rsidR="0059508A" w:rsidRDefault="0059508A" w:rsidP="0059508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ABCF376" w14:textId="77777777" w:rsidR="0059508A" w:rsidRPr="0059508A" w:rsidRDefault="0059508A" w:rsidP="0059508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550361" w14:textId="13E17891" w:rsidR="0059508A" w:rsidRDefault="0059508A" w:rsidP="00595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950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Slowloris</w:t>
      </w:r>
      <w:proofErr w:type="spellEnd"/>
      <w:r w:rsidRPr="005950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Tool Output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(Attack initiation) </w:t>
      </w:r>
      <w:r>
        <w:rPr>
          <w:noProof/>
        </w:rPr>
        <w:drawing>
          <wp:inline distT="0" distB="0" distL="0" distR="0" wp14:anchorId="4BDB13F0" wp14:editId="2053FB7B">
            <wp:extent cx="4853940" cy="2650684"/>
            <wp:effectExtent l="0" t="0" r="3810" b="0"/>
            <wp:docPr id="673665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171" cy="265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B584" w14:textId="0815D452" w:rsidR="0059508A" w:rsidRDefault="0059508A" w:rsidP="0059508A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D12870" w14:textId="77777777" w:rsidR="0059508A" w:rsidRDefault="0059508A" w:rsidP="0059508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A3C56D" w14:textId="1F5C675B" w:rsidR="0059508A" w:rsidRDefault="0059508A" w:rsidP="00595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0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Wireshark Packet Capture Logs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noProof/>
        </w:rPr>
        <w:drawing>
          <wp:inline distT="0" distB="0" distL="0" distR="0" wp14:anchorId="36F5C43C" wp14:editId="21890365">
            <wp:extent cx="4828004" cy="2636520"/>
            <wp:effectExtent l="0" t="0" r="0" b="0"/>
            <wp:docPr id="81428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623" cy="264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5C5E" w14:textId="77777777" w:rsidR="0059508A" w:rsidRDefault="0059508A" w:rsidP="0059508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38FFCA" w14:textId="77777777" w:rsidR="0059508A" w:rsidRDefault="0059508A" w:rsidP="0059508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368658" w14:textId="34E310B5" w:rsidR="0059508A" w:rsidRDefault="0059508A" w:rsidP="0059508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Attack(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Website buffering)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noProof/>
        </w:rPr>
        <w:drawing>
          <wp:inline distT="0" distB="0" distL="0" distR="0" wp14:anchorId="769BE99A" wp14:editId="55C5D4FE">
            <wp:extent cx="4911727" cy="2682240"/>
            <wp:effectExtent l="0" t="0" r="3175" b="3810"/>
            <wp:docPr id="4461038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22" cy="268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4BAB" w14:textId="77777777" w:rsidR="0059508A" w:rsidRDefault="0059508A" w:rsidP="0059508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072904" w14:textId="77777777" w:rsidR="0059508A" w:rsidRDefault="0059508A" w:rsidP="0059508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E42672" w14:textId="77777777" w:rsidR="0059508A" w:rsidRPr="0059508A" w:rsidRDefault="0059508A" w:rsidP="0059508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C48959" w14:textId="77777777" w:rsidR="008D0DFF" w:rsidRDefault="008D0DFF"/>
    <w:sectPr w:rsidR="008D0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1CE9"/>
    <w:multiLevelType w:val="multilevel"/>
    <w:tmpl w:val="89DEA34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43CA9"/>
    <w:multiLevelType w:val="multilevel"/>
    <w:tmpl w:val="B91A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C0BC7"/>
    <w:multiLevelType w:val="multilevel"/>
    <w:tmpl w:val="0DF2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574AC"/>
    <w:multiLevelType w:val="multilevel"/>
    <w:tmpl w:val="767E3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C1152"/>
    <w:multiLevelType w:val="multilevel"/>
    <w:tmpl w:val="5798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A39E0"/>
    <w:multiLevelType w:val="multilevel"/>
    <w:tmpl w:val="96DAB8DA"/>
    <w:lvl w:ilvl="0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F53A36"/>
    <w:multiLevelType w:val="hybridMultilevel"/>
    <w:tmpl w:val="EF6A6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1143E"/>
    <w:multiLevelType w:val="multilevel"/>
    <w:tmpl w:val="60563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CC12E8"/>
    <w:multiLevelType w:val="multilevel"/>
    <w:tmpl w:val="FD0E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F571AF"/>
    <w:multiLevelType w:val="multilevel"/>
    <w:tmpl w:val="0A02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3222DC"/>
    <w:multiLevelType w:val="multilevel"/>
    <w:tmpl w:val="FC0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935203"/>
    <w:multiLevelType w:val="multilevel"/>
    <w:tmpl w:val="103E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7035A9"/>
    <w:multiLevelType w:val="multilevel"/>
    <w:tmpl w:val="ABBA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3111A1"/>
    <w:multiLevelType w:val="multilevel"/>
    <w:tmpl w:val="1AD8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099898">
    <w:abstractNumId w:val="11"/>
  </w:num>
  <w:num w:numId="2" w16cid:durableId="2007854778">
    <w:abstractNumId w:val="13"/>
  </w:num>
  <w:num w:numId="3" w16cid:durableId="992489278">
    <w:abstractNumId w:val="2"/>
  </w:num>
  <w:num w:numId="4" w16cid:durableId="694624521">
    <w:abstractNumId w:val="10"/>
  </w:num>
  <w:num w:numId="5" w16cid:durableId="1896503623">
    <w:abstractNumId w:val="1"/>
  </w:num>
  <w:num w:numId="6" w16cid:durableId="559363868">
    <w:abstractNumId w:val="0"/>
  </w:num>
  <w:num w:numId="7" w16cid:durableId="426391917">
    <w:abstractNumId w:val="12"/>
  </w:num>
  <w:num w:numId="8" w16cid:durableId="1744448413">
    <w:abstractNumId w:val="9"/>
  </w:num>
  <w:num w:numId="9" w16cid:durableId="1178927779">
    <w:abstractNumId w:val="3"/>
  </w:num>
  <w:num w:numId="10" w16cid:durableId="1936131417">
    <w:abstractNumId w:val="7"/>
  </w:num>
  <w:num w:numId="11" w16cid:durableId="1323241863">
    <w:abstractNumId w:val="8"/>
  </w:num>
  <w:num w:numId="12" w16cid:durableId="1378702785">
    <w:abstractNumId w:val="4"/>
  </w:num>
  <w:num w:numId="13" w16cid:durableId="1930192563">
    <w:abstractNumId w:val="6"/>
  </w:num>
  <w:num w:numId="14" w16cid:durableId="982640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66"/>
    <w:rsid w:val="000028E2"/>
    <w:rsid w:val="001B1D33"/>
    <w:rsid w:val="002B238B"/>
    <w:rsid w:val="0059508A"/>
    <w:rsid w:val="008D0DFF"/>
    <w:rsid w:val="00A64E73"/>
    <w:rsid w:val="00D5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92FA"/>
  <w15:chartTrackingRefBased/>
  <w15:docId w15:val="{B8B91949-C8C8-4EE9-A846-D888685B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F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F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F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F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F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F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F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F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9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Rao</dc:creator>
  <cp:keywords/>
  <dc:description/>
  <cp:lastModifiedBy>Megha Rao</cp:lastModifiedBy>
  <cp:revision>2</cp:revision>
  <dcterms:created xsi:type="dcterms:W3CDTF">2025-02-07T08:44:00Z</dcterms:created>
  <dcterms:modified xsi:type="dcterms:W3CDTF">2025-02-07T08:55:00Z</dcterms:modified>
</cp:coreProperties>
</file>