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Requirement: Feedback &amp; Reports</w:t>
      </w:r>
    </w:p>
    <w:p>
      <w:r>
        <w:rPr>
          <w:b/>
        </w:rPr>
        <w:t xml:space="preserve">Document Version: </w:t>
      </w:r>
      <w:r>
        <w:t>1.0</w:t>
      </w:r>
    </w:p>
    <w:p>
      <w:r>
        <w:rPr>
          <w:b/>
        </w:rPr>
        <w:t xml:space="preserve">Last Updated: </w:t>
      </w:r>
      <w:r>
        <w:t>February 1, 2026</w:t>
      </w:r>
    </w:p>
    <w:p>
      <w:r>
        <w:rPr>
          <w:b/>
        </w:rPr>
        <w:t xml:space="preserve">Category: </w:t>
      </w:r>
      <w:r>
        <w:t>Support &amp; Quality Assurance</w:t>
      </w:r>
    </w:p>
    <w:p/>
    <w:p>
      <w:pPr>
        <w:pStyle w:val="Heading1"/>
      </w:pPr>
      <w:r>
        <w:t>1. Overview</w:t>
      </w:r>
    </w:p>
    <w:p>
      <w:r>
        <w:t>This document specifies the requirements for support &amp; quality assurance in the ISL Learning Application, covering both learner-facing and admin-facing functionality.</w:t>
      </w:r>
    </w:p>
    <w:p/>
    <w:p>
      <w:pPr>
        <w:pStyle w:val="Heading1"/>
      </w:pPr>
      <w:r>
        <w:t>2. Key Requirements</w:t>
      </w:r>
    </w:p>
    <w:p>
      <w:pPr>
        <w:pStyle w:val="ListBullet"/>
      </w:pPr>
      <w:r>
        <w:t>Issue Reporting: Learners can report bugs/issues with screenshots</w:t>
      </w:r>
    </w:p>
    <w:p>
      <w:pPr>
        <w:pStyle w:val="ListBullet"/>
      </w:pPr>
      <w:r>
        <w:t>Issue Management: Admin dashboard to view, prioritize, track, resolve issues</w:t>
      </w:r>
    </w:p>
    <w:p>
      <w:pPr>
        <w:pStyle w:val="ListBullet"/>
      </w:pPr>
      <w:r>
        <w:t>Status Workflow: New → In Progress → Resolved → Closed</w:t>
      </w:r>
    </w:p>
    <w:p/>
    <w:p>
      <w:pPr>
        <w:pStyle w:val="Heading1"/>
      </w:pPr>
      <w:r>
        <w:t>3. Implementation Overview</w:t>
      </w:r>
    </w:p>
    <w:p>
      <w:r>
        <w:t>See the comprehensive prompt document for detailed implementation specifications including:</w:t>
      </w:r>
    </w:p>
    <w:p>
      <w:pPr>
        <w:pStyle w:val="ListBullet"/>
      </w:pPr>
      <w:r>
        <w:t>Data models and database schemas</w:t>
      </w:r>
    </w:p>
    <w:p>
      <w:pPr>
        <w:pStyle w:val="ListBullet"/>
      </w:pPr>
      <w:r>
        <w:t>API endpoint definitions</w:t>
      </w:r>
    </w:p>
    <w:p>
      <w:pPr>
        <w:pStyle w:val="ListBullet"/>
      </w:pPr>
      <w:r>
        <w:t>UI/UX requirements and specifications</w:t>
      </w:r>
    </w:p>
    <w:p>
      <w:pPr>
        <w:pStyle w:val="ListBullet"/>
      </w:pPr>
      <w:r>
        <w:t>Validation rules and business logic</w:t>
      </w:r>
    </w:p>
    <w:p>
      <w:pPr>
        <w:pStyle w:val="ListBullet"/>
      </w:pPr>
      <w:r>
        <w:t>Security considerations</w:t>
      </w:r>
    </w:p>
    <w:p>
      <w:pPr>
        <w:pStyle w:val="ListBullet"/>
      </w:pPr>
      <w:r>
        <w:t>Testing requirements</w:t>
      </w:r>
    </w:p>
    <w:p>
      <w:pPr>
        <w:pStyle w:val="ListBullet"/>
      </w:pPr>
      <w:r>
        <w:t>Performance benchmarks</w:t>
      </w:r>
    </w:p>
    <w:p/>
    <w:p>
      <w:pPr>
        <w:pStyle w:val="Heading1"/>
      </w:pPr>
      <w:r>
        <w:t>4. Related Requirements</w:t>
      </w:r>
    </w:p>
    <w:p>
      <w:r>
        <w:t>This requirement integrates with other system components. Refer to related requirement documents for complete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