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1422" w:tblpY="2583"/>
        <w:tblOverlap w:val="never"/>
        <w:tblW w:w="10040" w:type="dxa"/>
        <w:tblInd w:w="0" w:type="dxa"/>
        <w:tblLayout w:type="fixed"/>
        <w:tblCellMar>
          <w:top w:w="0" w:type="dxa"/>
          <w:left w:w="0" w:type="dxa"/>
          <w:bottom w:w="0" w:type="dxa"/>
          <w:right w:w="0" w:type="dxa"/>
        </w:tblCellMar>
      </w:tblPr>
      <w:tblGrid>
        <w:gridCol w:w="810"/>
        <w:gridCol w:w="5700"/>
        <w:gridCol w:w="820"/>
        <w:gridCol w:w="2710"/>
      </w:tblGrid>
      <w:tr>
        <w:tblPrEx>
          <w:tblCellMar>
            <w:top w:w="0" w:type="dxa"/>
            <w:left w:w="0" w:type="dxa"/>
            <w:bottom w:w="0" w:type="dxa"/>
            <w:right w:w="0" w:type="dxa"/>
          </w:tblCellMar>
        </w:tblPrEx>
        <w:trPr>
          <w:trHeight w:val="255" w:hRule="atLeast"/>
        </w:trPr>
        <w:tc>
          <w:tcPr>
            <w:tcW w:w="10040" w:type="dxa"/>
            <w:gridSpan w:val="4"/>
            <w:tcBorders>
              <w:top w:val="single" w:color="auto" w:sz="4" w:space="0"/>
              <w:left w:val="single" w:color="auto" w:sz="4" w:space="0"/>
              <w:bottom w:val="single" w:color="auto" w:sz="4" w:space="0"/>
              <w:right w:val="single" w:color="000000" w:sz="4" w:space="0"/>
            </w:tcBorders>
            <w:noWrap/>
            <w:tcMar>
              <w:top w:w="15" w:type="dxa"/>
              <w:left w:w="15" w:type="dxa"/>
              <w:bottom w:w="0" w:type="dxa"/>
              <w:right w:w="15" w:type="dxa"/>
            </w:tcMar>
            <w:vAlign w:val="bottom"/>
          </w:tcPr>
          <w:p>
            <w:pPr>
              <w:pStyle w:val="3"/>
              <w:rPr>
                <w:rFonts w:hint="default" w:ascii="Arial" w:hAnsi="Arial"/>
                <w:sz w:val="22"/>
                <w:lang w:val="en-IN"/>
              </w:rPr>
            </w:pPr>
            <w:r>
              <w:rPr>
                <w:rFonts w:hint="default" w:ascii="Arial" w:hAnsi="Arial"/>
                <w:sz w:val="22"/>
                <w:lang w:val="en-IN"/>
              </w:rPr>
              <w:t xml:space="preserve">                                                              </w:t>
            </w:r>
          </w:p>
          <w:p>
            <w:pPr>
              <w:pStyle w:val="3"/>
              <w:ind w:firstLine="2751" w:firstLineChars="1250"/>
              <w:rPr>
                <w:rFonts w:eastAsia="Arial Unicode MS" w:cs="Arial"/>
                <w:sz w:val="22"/>
              </w:rPr>
            </w:pPr>
            <w:r>
              <w:rPr>
                <w:rFonts w:hint="default" w:cs="Arial"/>
                <w:sz w:val="22"/>
                <w:lang w:val="en-IN"/>
              </w:rPr>
              <w:t xml:space="preserve">Test Case Review Checklist </w:t>
            </w:r>
          </w:p>
        </w:tc>
      </w:tr>
      <w:tr>
        <w:tblPrEx>
          <w:tblCellMar>
            <w:top w:w="0" w:type="dxa"/>
            <w:left w:w="0" w:type="dxa"/>
            <w:bottom w:w="0" w:type="dxa"/>
            <w:right w:w="0" w:type="dxa"/>
          </w:tblCellMar>
        </w:tblPrEx>
        <w:trPr>
          <w:trHeight w:val="25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bottom"/>
          </w:tcPr>
          <w:p>
            <w:pPr>
              <w:jc w:val="center"/>
              <w:rPr>
                <w:rFonts w:ascii="Arial" w:hAnsi="Arial" w:eastAsia="Arial Unicode MS" w:cs="Arial"/>
                <w:b/>
                <w:bCs/>
                <w:sz w:val="22"/>
                <w:lang w:val="fr-FR"/>
              </w:rPr>
            </w:pPr>
            <w:r>
              <w:rPr>
                <w:rFonts w:ascii="Arial" w:hAnsi="Arial" w:cs="Arial"/>
                <w:b/>
                <w:bCs/>
                <w:sz w:val="22"/>
                <w:lang w:val="fr-FR"/>
              </w:rPr>
              <w:t>S.No.</w:t>
            </w: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b/>
                <w:bCs/>
                <w:sz w:val="22"/>
                <w:lang w:val="fr-FR"/>
              </w:rPr>
            </w:pPr>
            <w:r>
              <w:rPr>
                <w:rFonts w:ascii="Arial" w:hAnsi="Arial" w:cs="Arial"/>
                <w:b/>
                <w:bCs/>
                <w:sz w:val="22"/>
                <w:lang w:val="fr-FR"/>
              </w:rPr>
              <w:t>Description</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b/>
                <w:bCs/>
                <w:sz w:val="22"/>
                <w:lang w:val="fr-FR"/>
              </w:rPr>
            </w:pPr>
            <w:r>
              <w:rPr>
                <w:rFonts w:ascii="Arial" w:hAnsi="Arial" w:cs="Arial"/>
                <w:b/>
                <w:bCs/>
                <w:sz w:val="22"/>
                <w:lang w:val="fr-FR"/>
              </w:rPr>
              <w:t>Y/N/NA</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b/>
                <w:bCs/>
                <w:sz w:val="22"/>
              </w:rPr>
            </w:pPr>
            <w:r>
              <w:rPr>
                <w:rFonts w:ascii="Arial" w:hAnsi="Arial" w:cs="Arial"/>
                <w:b/>
                <w:bCs/>
                <w:sz w:val="22"/>
              </w:rPr>
              <w:t>Remarks</w:t>
            </w:r>
          </w:p>
        </w:tc>
      </w:tr>
      <w:tr>
        <w:tblPrEx>
          <w:tblCellMar>
            <w:top w:w="0" w:type="dxa"/>
            <w:left w:w="0" w:type="dxa"/>
            <w:bottom w:w="0" w:type="dxa"/>
            <w:right w:w="0" w:type="dxa"/>
          </w:tblCellMar>
        </w:tblPrEx>
        <w:trPr>
          <w:trHeight w:val="25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bottom"/>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Has the correct template been used?</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88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N</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cs="Arial"/>
                <w:sz w:val="22"/>
                <w:lang w:val="en-IN"/>
              </w:rPr>
            </w:pPr>
            <w:r>
              <w:rPr>
                <w:rFonts w:ascii="Arial" w:hAnsi="Arial" w:cs="Arial"/>
                <w:sz w:val="22"/>
              </w:rPr>
              <w:t> Author’s name, Date created</w:t>
            </w:r>
            <w:r>
              <w:rPr>
                <w:rFonts w:hint="default" w:ascii="Arial" w:hAnsi="Arial" w:cs="Arial"/>
                <w:sz w:val="22"/>
                <w:lang w:val="en-IN"/>
              </w:rPr>
              <w:t xml:space="preserve"> not mentioned</w:t>
            </w:r>
          </w:p>
          <w:p>
            <w:pPr>
              <w:rPr>
                <w:rFonts w:hint="default" w:ascii="Arial" w:hAnsi="Arial" w:cs="Arial"/>
                <w:sz w:val="22"/>
                <w:lang w:val="en-IN"/>
              </w:rPr>
            </w:pPr>
            <w:r>
              <w:rPr>
                <w:rFonts w:hint="default" w:ascii="Arial" w:hAnsi="Arial" w:cs="Arial"/>
                <w:sz w:val="22"/>
                <w:lang w:val="en-IN"/>
              </w:rPr>
              <w:t>-Corrected</w:t>
            </w:r>
          </w:p>
        </w:tc>
      </w:tr>
      <w:tr>
        <w:tblPrEx>
          <w:tblCellMar>
            <w:top w:w="0" w:type="dxa"/>
            <w:left w:w="0" w:type="dxa"/>
            <w:bottom w:w="0" w:type="dxa"/>
            <w:right w:w="0" w:type="dxa"/>
          </w:tblCellMar>
        </w:tblPrEx>
        <w:trPr>
          <w:trHeight w:val="55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Have the Test conditions (scenarios) been identified along with the Risk factor, if applicable?</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N</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Risk factors are not mentioned-Corrected</w:t>
            </w:r>
          </w:p>
        </w:tc>
      </w:tr>
      <w:tr>
        <w:tblPrEx>
          <w:tblCellMar>
            <w:top w:w="0" w:type="dxa"/>
            <w:left w:w="0" w:type="dxa"/>
            <w:bottom w:w="0" w:type="dxa"/>
            <w:right w:w="0" w:type="dxa"/>
          </w:tblCellMar>
        </w:tblPrEx>
        <w:trPr>
          <w:trHeight w:val="540"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xml:space="preserve">Have all the scenarios specified in the requirement – both explicit and implicit, been converted into Test conditions? </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p>
        </w:tc>
      </w:tr>
      <w:tr>
        <w:tblPrEx>
          <w:tblCellMar>
            <w:top w:w="0" w:type="dxa"/>
            <w:left w:w="0" w:type="dxa"/>
            <w:bottom w:w="0" w:type="dxa"/>
            <w:right w:w="0" w:type="dxa"/>
          </w:tblCellMar>
        </w:tblPrEx>
        <w:trPr>
          <w:trHeight w:val="510"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hint="default" w:ascii="Arial" w:hAnsi="Arial" w:eastAsia="Arial Unicode MS"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330"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bottom"/>
          </w:tcPr>
          <w:p>
            <w:pPr>
              <w:pStyle w:val="2"/>
              <w:numPr>
                <w:ilvl w:val="0"/>
                <w:numId w:val="1"/>
              </w:num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cs="Arial"/>
                <w:sz w:val="22"/>
              </w:rPr>
            </w:pPr>
            <w:r>
              <w:rPr>
                <w:rFonts w:ascii="Arial" w:hAnsi="Arial" w:cs="Arial"/>
                <w:sz w:val="22"/>
              </w:rPr>
              <w:t>Has equivalence partitioning been done? Have all the classes of the domain been identified correctly?</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cs="Arial"/>
                <w:sz w:val="22"/>
                <w:lang w:val="en-IN"/>
              </w:rPr>
            </w:pP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cs="Arial"/>
                <w:sz w:val="22"/>
              </w:rPr>
            </w:pPr>
          </w:p>
        </w:tc>
      </w:tr>
      <w:tr>
        <w:tblPrEx>
          <w:tblCellMar>
            <w:top w:w="0" w:type="dxa"/>
            <w:left w:w="0" w:type="dxa"/>
            <w:bottom w:w="0" w:type="dxa"/>
            <w:right w:w="0" w:type="dxa"/>
          </w:tblCellMar>
        </w:tblPrEx>
        <w:trPr>
          <w:trHeight w:val="330"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bottom"/>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xml:space="preserve">Has the test data set, if required been generated appropriately? </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bookmarkStart w:id="0" w:name="_GoBack"/>
            <w:bookmarkEnd w:id="0"/>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p>
        </w:tc>
      </w:tr>
      <w:tr>
        <w:tblPrEx>
          <w:tblCellMar>
            <w:top w:w="0" w:type="dxa"/>
            <w:left w:w="0" w:type="dxa"/>
            <w:bottom w:w="0" w:type="dxa"/>
            <w:right w:w="0" w:type="dxa"/>
          </w:tblCellMar>
        </w:tblPrEx>
        <w:trPr>
          <w:trHeight w:val="52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Have the boundary values, special values and invalid values been identified and included in the Test data set?</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540"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cs="Arial"/>
                <w:sz w:val="22"/>
              </w:rPr>
            </w:pPr>
            <w:r>
              <w:rPr>
                <w:rFonts w:ascii="Arial" w:hAnsi="Arial" w:cs="Arial"/>
                <w:sz w:val="22"/>
              </w:rPr>
              <w:t>Has the Test data been embedded into the test cases?</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cs="Arial"/>
                <w:sz w:val="22"/>
                <w:lang w:val="en-IN"/>
              </w:rPr>
            </w:pP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cs="Arial"/>
                <w:sz w:val="22"/>
              </w:rPr>
            </w:pPr>
          </w:p>
        </w:tc>
      </w:tr>
      <w:tr>
        <w:tblPrEx>
          <w:tblCellMar>
            <w:top w:w="0" w:type="dxa"/>
            <w:left w:w="0" w:type="dxa"/>
            <w:bottom w:w="0" w:type="dxa"/>
            <w:right w:w="0" w:type="dxa"/>
          </w:tblCellMar>
        </w:tblPrEx>
        <w:trPr>
          <w:trHeight w:val="540"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Have the required negative scenarios been identified in the test conditions?</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52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center"/>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Have the steps been correctly given in appropriate sequence for each test scenario? Steps/Actions should state very clearly the sequence of actions to be carried out on the system by the user. All statements should be definite. Ensure that terms like  “If”, “In case” etc are not used.</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31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bottom"/>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cs="Arial"/>
                <w:sz w:val="22"/>
              </w:rPr>
            </w:pPr>
            <w:r>
              <w:rPr>
                <w:rFonts w:ascii="Arial" w:hAnsi="Arial" w:cs="Arial"/>
                <w:sz w:val="22"/>
              </w:rPr>
              <w:t xml:space="preserve">Have the Expected Results been identified correctly? </w:t>
            </w:r>
          </w:p>
          <w:p>
            <w:pPr>
              <w:numPr>
                <w:ilvl w:val="0"/>
                <w:numId w:val="2"/>
              </w:numPr>
              <w:rPr>
                <w:rFonts w:ascii="Arial" w:hAnsi="Arial" w:cs="Arial"/>
                <w:sz w:val="22"/>
              </w:rPr>
            </w:pPr>
            <w:r>
              <w:rPr>
                <w:rFonts w:ascii="Arial" w:hAnsi="Arial" w:cs="Arial"/>
                <w:sz w:val="22"/>
              </w:rPr>
              <w:t xml:space="preserve">Expected Results should clearly state how the system should respond to the user actions given in each step/action.    </w:t>
            </w:r>
          </w:p>
          <w:p>
            <w:pPr>
              <w:numPr>
                <w:ilvl w:val="0"/>
                <w:numId w:val="2"/>
              </w:numPr>
              <w:rPr>
                <w:rFonts w:ascii="Arial" w:hAnsi="Arial" w:eastAsia="Arial Unicode MS" w:cs="Arial"/>
                <w:sz w:val="22"/>
              </w:rPr>
            </w:pPr>
            <w:r>
              <w:rPr>
                <w:rFonts w:ascii="Arial" w:hAnsi="Arial" w:cs="Arial"/>
                <w:sz w:val="22"/>
              </w:rPr>
              <w:t xml:space="preserve">Ensure that too many things are not included to be verified under one expected output. </w:t>
            </w:r>
          </w:p>
          <w:p>
            <w:pPr>
              <w:numPr>
                <w:ilvl w:val="0"/>
                <w:numId w:val="2"/>
              </w:numPr>
              <w:rPr>
                <w:rFonts w:ascii="Arial" w:hAnsi="Arial" w:eastAsia="Arial Unicode MS" w:cs="Arial"/>
                <w:sz w:val="22"/>
              </w:rPr>
            </w:pPr>
            <w:r>
              <w:rPr>
                <w:rFonts w:ascii="Arial" w:hAnsi="Arial" w:cs="Arial"/>
                <w:sz w:val="22"/>
              </w:rPr>
              <w:t>Ensure that separate cases are written for multiple verifications of the application’s behavior.</w:t>
            </w:r>
          </w:p>
          <w:p>
            <w:pPr>
              <w:numPr>
                <w:ilvl w:val="0"/>
                <w:numId w:val="2"/>
              </w:numPr>
              <w:rPr>
                <w:rFonts w:ascii="Arial" w:hAnsi="Arial" w:eastAsia="Arial Unicode MS" w:cs="Arial"/>
                <w:sz w:val="22"/>
              </w:rPr>
            </w:pPr>
            <w:r>
              <w:rPr>
                <w:rFonts w:ascii="Arial" w:hAnsi="Arial" w:cs="Arial"/>
                <w:sz w:val="22"/>
              </w:rPr>
              <w:t>Vague statements like “Appropriate message/value/screen” etc, should not be part of expected result. Every detail should be clearly spelt out.</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285" w:hRule="atLeast"/>
        </w:trPr>
        <w:tc>
          <w:tcPr>
            <w:tcW w:w="810" w:type="dxa"/>
            <w:tcBorders>
              <w:top w:val="nil"/>
              <w:left w:val="single" w:color="auto" w:sz="4" w:space="0"/>
              <w:bottom w:val="single" w:color="auto" w:sz="4" w:space="0"/>
              <w:right w:val="single" w:color="auto" w:sz="4" w:space="0"/>
            </w:tcBorders>
            <w:noWrap/>
            <w:tcMar>
              <w:top w:w="15" w:type="dxa"/>
              <w:left w:w="15" w:type="dxa"/>
              <w:bottom w:w="0" w:type="dxa"/>
              <w:right w:w="15" w:type="dxa"/>
            </w:tcMar>
            <w:vAlign w:val="bottom"/>
          </w:tcPr>
          <w:p>
            <w:pPr>
              <w:pStyle w:val="2"/>
              <w:numPr>
                <w:ilvl w:val="0"/>
                <w:numId w:val="1"/>
              </w:numPr>
              <w:rPr>
                <w:rFonts w:eastAsia="Arial Unicode MS"/>
              </w:rPr>
            </w:pPr>
          </w:p>
        </w:tc>
        <w:tc>
          <w:tcPr>
            <w:tcW w:w="5700" w:type="dxa"/>
            <w:tcBorders>
              <w:top w:val="nil"/>
              <w:left w:val="nil"/>
              <w:bottom w:val="single" w:color="auto" w:sz="4" w:space="0"/>
              <w:right w:val="single" w:color="auto" w:sz="4" w:space="0"/>
            </w:tcBorders>
            <w:noWrap w:val="0"/>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xml:space="preserve">Are all the statements free from grammatical errors? </w:t>
            </w:r>
          </w:p>
        </w:tc>
        <w:tc>
          <w:tcPr>
            <w:tcW w:w="82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hint="default" w:ascii="Arial" w:hAnsi="Arial" w:eastAsia="Arial Unicode MS" w:cs="Arial"/>
                <w:sz w:val="22"/>
                <w:lang w:val="en-IN"/>
              </w:rPr>
            </w:pPr>
            <w:r>
              <w:rPr>
                <w:rFonts w:ascii="Arial" w:hAnsi="Arial" w:cs="Arial"/>
                <w:sz w:val="22"/>
              </w:rPr>
              <w:t> </w:t>
            </w:r>
            <w:r>
              <w:rPr>
                <w:rFonts w:hint="default" w:ascii="Arial" w:hAnsi="Arial" w:cs="Arial"/>
                <w:sz w:val="22"/>
                <w:lang w:val="en-IN"/>
              </w:rPr>
              <w:t>Y</w:t>
            </w:r>
          </w:p>
        </w:tc>
        <w:tc>
          <w:tcPr>
            <w:tcW w:w="2710"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rPr>
                <w:rFonts w:ascii="Arial" w:hAnsi="Arial" w:eastAsia="Arial Unicode MS" w:cs="Arial"/>
                <w:sz w:val="22"/>
              </w:rPr>
            </w:pPr>
            <w:r>
              <w:rPr>
                <w:rFonts w:ascii="Arial" w:hAnsi="Arial" w:cs="Arial"/>
                <w:sz w:val="22"/>
              </w:rPr>
              <w:t> </w:t>
            </w:r>
          </w:p>
        </w:tc>
      </w:tr>
      <w:tr>
        <w:tblPrEx>
          <w:tblCellMar>
            <w:top w:w="0" w:type="dxa"/>
            <w:left w:w="0" w:type="dxa"/>
            <w:bottom w:w="0" w:type="dxa"/>
            <w:right w:w="0" w:type="dxa"/>
          </w:tblCellMar>
        </w:tblPrEx>
        <w:trPr>
          <w:trHeight w:val="255" w:hRule="atLeast"/>
        </w:trPr>
        <w:tc>
          <w:tcPr>
            <w:tcW w:w="10040" w:type="dxa"/>
            <w:gridSpan w:val="4"/>
            <w:tcBorders>
              <w:top w:val="single" w:color="auto" w:sz="4" w:space="0"/>
              <w:left w:val="single" w:color="auto" w:sz="4" w:space="0"/>
              <w:bottom w:val="single" w:color="auto" w:sz="4" w:space="0"/>
              <w:right w:val="single" w:color="000000" w:sz="4" w:space="0"/>
            </w:tcBorders>
            <w:noWrap w:val="0"/>
            <w:tcMar>
              <w:top w:w="15" w:type="dxa"/>
              <w:left w:w="15" w:type="dxa"/>
              <w:bottom w:w="0" w:type="dxa"/>
              <w:right w:w="15" w:type="dxa"/>
            </w:tcMar>
            <w:vAlign w:val="bottom"/>
          </w:tcPr>
          <w:p>
            <w:pPr>
              <w:rPr>
                <w:rFonts w:hint="default" w:ascii="Arial" w:hAnsi="Arial" w:eastAsia="Arial Unicode MS" w:cs="Arial"/>
                <w:b/>
                <w:bCs/>
                <w:sz w:val="22"/>
                <w:lang w:val="en-IN"/>
              </w:rPr>
            </w:pPr>
            <w:r>
              <w:rPr>
                <w:rFonts w:ascii="Arial" w:hAnsi="Arial" w:cs="Arial"/>
                <w:b/>
                <w:bCs/>
                <w:sz w:val="22"/>
              </w:rPr>
              <w:t>Reviewed by:</w:t>
            </w:r>
            <w:r>
              <w:rPr>
                <w:rFonts w:hint="default" w:ascii="Arial" w:hAnsi="Arial" w:cs="Arial"/>
                <w:b/>
                <w:bCs/>
                <w:sz w:val="22"/>
                <w:lang w:val="en-IN"/>
              </w:rPr>
              <w:t>Mahfooza</w:t>
            </w:r>
          </w:p>
        </w:tc>
      </w:tr>
      <w:tr>
        <w:tblPrEx>
          <w:tblCellMar>
            <w:top w:w="0" w:type="dxa"/>
            <w:left w:w="0" w:type="dxa"/>
            <w:bottom w:w="0" w:type="dxa"/>
            <w:right w:w="0" w:type="dxa"/>
          </w:tblCellMar>
        </w:tblPrEx>
        <w:trPr>
          <w:trHeight w:val="255" w:hRule="atLeast"/>
        </w:trPr>
        <w:tc>
          <w:tcPr>
            <w:tcW w:w="10040" w:type="dxa"/>
            <w:gridSpan w:val="4"/>
            <w:tcBorders>
              <w:top w:val="single" w:color="auto" w:sz="4" w:space="0"/>
              <w:left w:val="single" w:color="auto" w:sz="4" w:space="0"/>
              <w:bottom w:val="single" w:color="auto" w:sz="4" w:space="0"/>
              <w:right w:val="single" w:color="000000" w:sz="4" w:space="0"/>
            </w:tcBorders>
            <w:noWrap w:val="0"/>
            <w:tcMar>
              <w:top w:w="15" w:type="dxa"/>
              <w:left w:w="15" w:type="dxa"/>
              <w:bottom w:w="0" w:type="dxa"/>
              <w:right w:w="15" w:type="dxa"/>
            </w:tcMar>
            <w:vAlign w:val="bottom"/>
          </w:tcPr>
          <w:p>
            <w:pPr>
              <w:rPr>
                <w:rFonts w:hint="default" w:ascii="Arial" w:hAnsi="Arial" w:eastAsia="Arial Unicode MS" w:cs="Arial"/>
                <w:b/>
                <w:bCs/>
                <w:sz w:val="22"/>
                <w:lang w:val="en-IN"/>
              </w:rPr>
            </w:pPr>
            <w:r>
              <w:rPr>
                <w:rFonts w:ascii="Arial" w:hAnsi="Arial" w:cs="Arial"/>
                <w:b/>
                <w:bCs/>
                <w:sz w:val="22"/>
              </w:rPr>
              <w:t>Reviewed on:</w:t>
            </w:r>
            <w:r>
              <w:rPr>
                <w:rFonts w:hint="default" w:ascii="Arial" w:hAnsi="Arial" w:cs="Arial"/>
                <w:b/>
                <w:bCs/>
                <w:sz w:val="22"/>
                <w:lang w:val="en-IN"/>
              </w:rPr>
              <w:t>06/08/21</w:t>
            </w:r>
          </w:p>
        </w:tc>
      </w:tr>
    </w:tbl>
    <w:tbl>
      <w:tblPr>
        <w:tblStyle w:val="6"/>
        <w:tblpPr w:leftFromText="180" w:rightFromText="180" w:vertAnchor="page" w:horzAnchor="page" w:tblpX="1500" w:tblpY="1758"/>
        <w:tblOverlap w:val="never"/>
        <w:tblW w:w="10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4"/>
        <w:gridCol w:w="2504"/>
        <w:gridCol w:w="250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504" w:type="dxa"/>
          </w:tcPr>
          <w:p>
            <w:pPr>
              <w:pStyle w:val="3"/>
              <w:rPr>
                <w:rFonts w:hint="default" w:ascii="Arial" w:hAnsi="Arial"/>
                <w:sz w:val="22"/>
                <w:vertAlign w:val="baseline"/>
                <w:lang w:val="en-IN"/>
              </w:rPr>
            </w:pPr>
            <w:r>
              <w:rPr>
                <w:rFonts w:hint="default"/>
                <w:sz w:val="22"/>
                <w:vertAlign w:val="baseline"/>
                <w:lang w:val="en-IN"/>
              </w:rPr>
              <w:t>Project name</w:t>
            </w:r>
          </w:p>
        </w:tc>
        <w:tc>
          <w:tcPr>
            <w:tcW w:w="2504" w:type="dxa"/>
          </w:tcPr>
          <w:p>
            <w:pPr>
              <w:pStyle w:val="3"/>
              <w:rPr>
                <w:rFonts w:hint="default" w:ascii="Arial" w:hAnsi="Arial"/>
                <w:sz w:val="22"/>
                <w:vertAlign w:val="baseline"/>
                <w:lang w:val="en-IN"/>
              </w:rPr>
            </w:pPr>
            <w:r>
              <w:rPr>
                <w:rFonts w:hint="default"/>
                <w:b w:val="0"/>
                <w:bCs w:val="0"/>
                <w:sz w:val="22"/>
                <w:vertAlign w:val="baseline"/>
                <w:lang w:val="en-IN"/>
              </w:rPr>
              <w:t>Retail</w:t>
            </w:r>
          </w:p>
        </w:tc>
        <w:tc>
          <w:tcPr>
            <w:tcW w:w="2505" w:type="dxa"/>
          </w:tcPr>
          <w:p>
            <w:pPr>
              <w:pStyle w:val="3"/>
              <w:rPr>
                <w:rFonts w:hint="default" w:ascii="Arial" w:hAnsi="Arial"/>
                <w:sz w:val="22"/>
                <w:vertAlign w:val="baseline"/>
                <w:lang w:val="en-IN"/>
              </w:rPr>
            </w:pPr>
            <w:r>
              <w:rPr>
                <w:rFonts w:hint="default"/>
                <w:sz w:val="22"/>
                <w:vertAlign w:val="baseline"/>
                <w:lang w:val="en-IN"/>
              </w:rPr>
              <w:t>Functionality name</w:t>
            </w:r>
          </w:p>
        </w:tc>
        <w:tc>
          <w:tcPr>
            <w:tcW w:w="2505" w:type="dxa"/>
          </w:tcPr>
          <w:p>
            <w:pPr>
              <w:pStyle w:val="3"/>
              <w:rPr>
                <w:rFonts w:hint="default" w:ascii="Arial" w:hAnsi="Arial"/>
                <w:sz w:val="22"/>
                <w:vertAlign w:val="baseline"/>
                <w:lang w:val="en-IN"/>
              </w:rPr>
            </w:pPr>
            <w:r>
              <w:rPr>
                <w:rFonts w:hint="default"/>
                <w:b w:val="0"/>
                <w:bCs w:val="0"/>
                <w:sz w:val="22"/>
                <w:vertAlign w:val="baseline"/>
                <w:lang w:val="en-IN"/>
              </w:rPr>
              <w:t>User&gt;Myaccout&gt;Account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504" w:type="dxa"/>
          </w:tcPr>
          <w:p>
            <w:pPr>
              <w:pStyle w:val="3"/>
              <w:rPr>
                <w:rFonts w:hint="default" w:ascii="Arial" w:hAnsi="Arial"/>
                <w:sz w:val="22"/>
                <w:vertAlign w:val="baseline"/>
                <w:lang w:val="en-IN"/>
              </w:rPr>
            </w:pPr>
            <w:r>
              <w:rPr>
                <w:rFonts w:hint="default"/>
                <w:sz w:val="22"/>
                <w:vertAlign w:val="baseline"/>
                <w:lang w:val="en-IN"/>
              </w:rPr>
              <w:t>Author Name</w:t>
            </w:r>
          </w:p>
        </w:tc>
        <w:tc>
          <w:tcPr>
            <w:tcW w:w="2504" w:type="dxa"/>
          </w:tcPr>
          <w:p>
            <w:pPr>
              <w:pStyle w:val="3"/>
              <w:rPr>
                <w:rFonts w:hint="default" w:ascii="Arial" w:hAnsi="Arial"/>
                <w:sz w:val="22"/>
                <w:vertAlign w:val="baseline"/>
                <w:lang w:val="en-IN"/>
              </w:rPr>
            </w:pPr>
            <w:r>
              <w:rPr>
                <w:rFonts w:hint="default"/>
                <w:b w:val="0"/>
                <w:bCs w:val="0"/>
                <w:sz w:val="22"/>
                <w:vertAlign w:val="baseline"/>
                <w:lang w:val="en-IN"/>
              </w:rPr>
              <w:t>Meghna</w:t>
            </w:r>
          </w:p>
        </w:tc>
        <w:tc>
          <w:tcPr>
            <w:tcW w:w="2505" w:type="dxa"/>
          </w:tcPr>
          <w:p>
            <w:pPr>
              <w:pStyle w:val="3"/>
              <w:rPr>
                <w:rFonts w:hint="default" w:ascii="Arial" w:hAnsi="Arial"/>
                <w:sz w:val="22"/>
                <w:vertAlign w:val="baseline"/>
                <w:lang w:val="en-IN"/>
              </w:rPr>
            </w:pPr>
            <w:r>
              <w:rPr>
                <w:rFonts w:hint="default"/>
                <w:sz w:val="22"/>
                <w:vertAlign w:val="baseline"/>
                <w:lang w:val="en-IN"/>
              </w:rPr>
              <w:t>Date</w:t>
            </w:r>
          </w:p>
        </w:tc>
        <w:tc>
          <w:tcPr>
            <w:tcW w:w="2505" w:type="dxa"/>
          </w:tcPr>
          <w:p>
            <w:pPr>
              <w:pStyle w:val="3"/>
              <w:rPr>
                <w:rFonts w:hint="default" w:ascii="Arial" w:hAnsi="Arial"/>
                <w:b w:val="0"/>
                <w:bCs w:val="0"/>
                <w:sz w:val="22"/>
                <w:vertAlign w:val="baseline"/>
                <w:lang w:val="en-IN"/>
              </w:rPr>
            </w:pPr>
            <w:r>
              <w:rPr>
                <w:rFonts w:hint="default"/>
                <w:b w:val="0"/>
                <w:bCs w:val="0"/>
                <w:sz w:val="22"/>
                <w:vertAlign w:val="baseline"/>
                <w:lang w:val="en-IN"/>
              </w:rPr>
              <w:t>06/09/21</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B1B0F"/>
    <w:multiLevelType w:val="multilevel"/>
    <w:tmpl w:val="055B1B0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38BB0A6A"/>
    <w:multiLevelType w:val="multilevel"/>
    <w:tmpl w:val="38BB0A6A"/>
    <w:lvl w:ilvl="0" w:tentative="0">
      <w:start w:val="0"/>
      <w:numFmt w:val="bullet"/>
      <w:lvlText w:val="-"/>
      <w:lvlJc w:val="left"/>
      <w:pPr>
        <w:tabs>
          <w:tab w:val="left" w:pos="600"/>
        </w:tabs>
        <w:ind w:left="600" w:hanging="360"/>
      </w:pPr>
      <w:rPr>
        <w:rFonts w:hint="default" w:ascii="Times New Roman" w:hAnsi="Times New Roman" w:eastAsia="Times New Roman" w:cs="Times New Roman"/>
      </w:rPr>
    </w:lvl>
    <w:lvl w:ilvl="1" w:tentative="0">
      <w:start w:val="1"/>
      <w:numFmt w:val="bullet"/>
      <w:lvlText w:val="o"/>
      <w:lvlJc w:val="left"/>
      <w:pPr>
        <w:tabs>
          <w:tab w:val="left" w:pos="1320"/>
        </w:tabs>
        <w:ind w:left="1320" w:hanging="360"/>
      </w:pPr>
      <w:rPr>
        <w:rFonts w:hint="default" w:ascii="Courier New" w:hAnsi="Courier New"/>
      </w:rPr>
    </w:lvl>
    <w:lvl w:ilvl="2" w:tentative="0">
      <w:start w:val="1"/>
      <w:numFmt w:val="bullet"/>
      <w:lvlText w:val=""/>
      <w:lvlJc w:val="left"/>
      <w:pPr>
        <w:tabs>
          <w:tab w:val="left" w:pos="2040"/>
        </w:tabs>
        <w:ind w:left="2040" w:hanging="360"/>
      </w:pPr>
      <w:rPr>
        <w:rFonts w:hint="default" w:ascii="Wingdings" w:hAnsi="Wingdings"/>
      </w:rPr>
    </w:lvl>
    <w:lvl w:ilvl="3" w:tentative="0">
      <w:start w:val="1"/>
      <w:numFmt w:val="bullet"/>
      <w:lvlText w:val=""/>
      <w:lvlJc w:val="left"/>
      <w:pPr>
        <w:tabs>
          <w:tab w:val="left" w:pos="2760"/>
        </w:tabs>
        <w:ind w:left="2760" w:hanging="360"/>
      </w:pPr>
      <w:rPr>
        <w:rFonts w:hint="default" w:ascii="Symbol" w:hAnsi="Symbol"/>
      </w:rPr>
    </w:lvl>
    <w:lvl w:ilvl="4" w:tentative="0">
      <w:start w:val="1"/>
      <w:numFmt w:val="bullet"/>
      <w:lvlText w:val="o"/>
      <w:lvlJc w:val="left"/>
      <w:pPr>
        <w:tabs>
          <w:tab w:val="left" w:pos="3480"/>
        </w:tabs>
        <w:ind w:left="3480" w:hanging="360"/>
      </w:pPr>
      <w:rPr>
        <w:rFonts w:hint="default" w:ascii="Courier New" w:hAnsi="Courier New"/>
      </w:rPr>
    </w:lvl>
    <w:lvl w:ilvl="5" w:tentative="0">
      <w:start w:val="1"/>
      <w:numFmt w:val="bullet"/>
      <w:lvlText w:val=""/>
      <w:lvlJc w:val="left"/>
      <w:pPr>
        <w:tabs>
          <w:tab w:val="left" w:pos="4200"/>
        </w:tabs>
        <w:ind w:left="4200" w:hanging="360"/>
      </w:pPr>
      <w:rPr>
        <w:rFonts w:hint="default" w:ascii="Wingdings" w:hAnsi="Wingdings"/>
      </w:rPr>
    </w:lvl>
    <w:lvl w:ilvl="6" w:tentative="0">
      <w:start w:val="1"/>
      <w:numFmt w:val="bullet"/>
      <w:lvlText w:val=""/>
      <w:lvlJc w:val="left"/>
      <w:pPr>
        <w:tabs>
          <w:tab w:val="left" w:pos="4920"/>
        </w:tabs>
        <w:ind w:left="4920" w:hanging="360"/>
      </w:pPr>
      <w:rPr>
        <w:rFonts w:hint="default" w:ascii="Symbol" w:hAnsi="Symbol"/>
      </w:rPr>
    </w:lvl>
    <w:lvl w:ilvl="7" w:tentative="0">
      <w:start w:val="1"/>
      <w:numFmt w:val="bullet"/>
      <w:lvlText w:val="o"/>
      <w:lvlJc w:val="left"/>
      <w:pPr>
        <w:tabs>
          <w:tab w:val="left" w:pos="5640"/>
        </w:tabs>
        <w:ind w:left="5640" w:hanging="360"/>
      </w:pPr>
      <w:rPr>
        <w:rFonts w:hint="default" w:ascii="Courier New" w:hAnsi="Courier New"/>
      </w:rPr>
    </w:lvl>
    <w:lvl w:ilvl="8" w:tentative="0">
      <w:start w:val="1"/>
      <w:numFmt w:val="bullet"/>
      <w:lvlText w:val=""/>
      <w:lvlJc w:val="left"/>
      <w:pPr>
        <w:tabs>
          <w:tab w:val="left" w:pos="6360"/>
        </w:tabs>
        <w:ind w:left="6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30875"/>
    <w:rsid w:val="12430875"/>
    <w:rsid w:val="4211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tabs>
        <w:tab w:val="left" w:pos="7740"/>
      </w:tabs>
      <w:outlineLvl w:val="0"/>
    </w:pPr>
    <w:rPr>
      <w:rFonts w:ascii="Arial" w:hAnsi="Arial" w:cs="Arial"/>
      <w:b/>
      <w:bCs/>
      <w:sz w:val="22"/>
    </w:rPr>
  </w:style>
  <w:style w:type="paragraph" w:styleId="3">
    <w:name w:val="heading 2"/>
    <w:basedOn w:val="1"/>
    <w:next w:val="1"/>
    <w:qFormat/>
    <w:uiPriority w:val="0"/>
    <w:pPr>
      <w:keepNext/>
      <w:outlineLvl w:val="1"/>
    </w:pPr>
    <w:rPr>
      <w:rFonts w:ascii="Arial" w:hAnsi="Arial"/>
      <w:b/>
      <w:bCs/>
      <w:sz w:val="20"/>
      <w:szCs w:val="20"/>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2021-09-06T09:41:00Z</dcterms:created>
  <dc:creator>hp</dc:creator>
  <cp:lastModifiedBy>hp</cp:lastModifiedBy>
  <dcterms:modified xsi:type="dcterms:W3CDTF">2021-09-06T09:49:31Z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5FD068538FC74B23887A46BC46A0DD68</vt:lpwstr>
  </property>
</Properties>
</file>