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Purple Team: Dylan Bonis, Robert Duvall, Melinda Guthman, Meg Kellenberger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12/4/22, Module 9 Assignment, </w:t>
      </w:r>
      <w:r w:rsidDel="00000000" w:rsidR="00000000" w:rsidRPr="00000000">
        <w:rPr>
          <w:u w:val="single"/>
          <w:rtl w:val="0"/>
        </w:rPr>
        <w:t xml:space="preserve">Willson Financial</w:t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ERD: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5900" cy="617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418" r="0" t="12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3NF: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202468" cy="2852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468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Each Customer can have multiple Assets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Customer can have multiple Transactions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Each Transaction has one Function 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Each employee has one Job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the business itself would need a record of employees, despite it not being needed for the business questions, it would be a necessary part of the database.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