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f68f4606da407015271f61a2a0daf7c307ced8"/>
    <w:p>
      <w:pPr>
        <w:pStyle w:val="Heading2"/>
      </w:pPr>
      <w:r>
        <w:t xml:space="preserve">Evaluation, ownership and lifecycle are where AI systems become real</w:t>
      </w:r>
    </w:p>
    <w:p>
      <w:pPr>
        <w:pStyle w:val="FirstParagraph"/>
      </w:pPr>
      <w:r>
        <w:t xml:space="preserve">There is one final trap.</w:t>
      </w:r>
    </w:p>
    <w:p>
      <w:pPr>
        <w:pStyle w:val="BodyText"/>
      </w:pPr>
      <w:r>
        <w:t xml:space="preserve">Teams often judge AI tools by demo quality.</w:t>
      </w:r>
    </w:p>
    <w:p>
      <w:pPr>
        <w:pStyle w:val="BodyText"/>
      </w:pPr>
      <w:r>
        <w:t xml:space="preserve">The agent answers a question well.</w:t>
      </w:r>
    </w:p>
    <w:p>
      <w:pPr>
        <w:pStyle w:val="BodyText"/>
      </w:pPr>
      <w:r>
        <w:t xml:space="preserve">The app produces a useful draft.</w:t>
      </w:r>
    </w:p>
    <w:p>
      <w:pPr>
        <w:pStyle w:val="BodyText"/>
      </w:pPr>
      <w:r>
        <w:t xml:space="preserve">The workflow runs once.</w:t>
      </w:r>
    </w:p>
    <w:p>
      <w:pPr>
        <w:pStyle w:val="BodyText"/>
      </w:pPr>
      <w:r>
        <w:t xml:space="preserve">Everyone gets excited.</w:t>
      </w:r>
    </w:p>
    <w:p>
      <w:pPr>
        <w:pStyle w:val="BodyText"/>
      </w:pPr>
      <w:r>
        <w:t xml:space="preserve">But demos are not systems.</w:t>
      </w:r>
    </w:p>
    <w:p>
      <w:pPr>
        <w:pStyle w:val="BodyText"/>
      </w:pPr>
      <w:r>
        <w:t xml:space="preserve">A serious AI capability needs to be evaluated, owned, updated and eventually retired. Without that, the organisation ends up with a pile of agents, prompts, skills, scripts and apps that nobody fully trusts and nobody fully owns.</w:t>
      </w:r>
    </w:p>
    <w:p>
      <w:pPr>
        <w:pStyle w:val="BodyText"/>
      </w:pPr>
      <w:r>
        <w:t xml:space="preserve">This is especially important for consultancy firms, where the output may influence client advice, proposals, delivery quality or internal decision-making.</w:t>
      </w:r>
    </w:p>
    <w:p>
      <w:pPr>
        <w:pStyle w:val="BodyText"/>
      </w:pPr>
      <w:r>
        <w:t xml:space="preserve">The question is not only:</w:t>
      </w:r>
    </w:p>
    <w:p>
      <w:pPr>
        <w:pStyle w:val="BlockText"/>
      </w:pPr>
      <w:r>
        <w:t xml:space="preserve">Does this work today?</w:t>
      </w:r>
    </w:p>
    <w:p>
      <w:pPr>
        <w:pStyle w:val="FirstParagraph"/>
      </w:pPr>
      <w:r>
        <w:t xml:space="preserve">It is:</w:t>
      </w:r>
    </w:p>
    <w:p>
      <w:pPr>
        <w:pStyle w:val="BlockText"/>
      </w:pPr>
      <w:r>
        <w:t xml:space="preserve">How will we know it still works three months from now?</w:t>
      </w:r>
    </w:p>
    <w:bookmarkEnd w:id="20"/>
    <w:bookmarkStart w:id="21" w:name="evaluation-is-not-optional"/>
    <w:p>
      <w:pPr>
        <w:pStyle w:val="Heading2"/>
      </w:pPr>
      <w:r>
        <w:t xml:space="preserve">Evaluation is not optional</w:t>
      </w:r>
    </w:p>
    <w:p>
      <w:pPr>
        <w:pStyle w:val="FirstParagraph"/>
      </w:pPr>
      <w:r>
        <w:t xml:space="preserve">If an AI workflow matters, it needs test cases.</w:t>
      </w:r>
    </w:p>
    <w:p>
      <w:pPr>
        <w:pStyle w:val="BodyText"/>
      </w:pPr>
      <w:r>
        <w:t xml:space="preserve">Not vibes.</w:t>
      </w:r>
    </w:p>
    <w:p>
      <w:pPr>
        <w:pStyle w:val="BodyText"/>
      </w:pPr>
      <w:r>
        <w:t xml:space="preserve">A Copilot agent that answers policy questions should be tested against known policies and edge cases. A Claude Skill that reviews deliverables should be tested against examples of good and bad deliverables. A proposal assistant should be tested against real proposal scenarios. A custom app should be tested like software, with unit tests, integration tests and AI-specific evaluation cases.</w:t>
      </w:r>
    </w:p>
    <w:p>
      <w:pPr>
        <w:pStyle w:val="BodyText"/>
      </w:pPr>
      <w:r>
        <w:t xml:space="preserve">Evaluation should cover: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Evaluation area</w:t>
            </w:r>
          </w:p>
        </w:tc>
        <w:tc>
          <w:tcPr/>
          <w:p>
            <w:pPr>
              <w:pStyle w:val="Compact"/>
            </w:pPr>
            <w:r>
              <w:t xml:space="preserve">What you are checking</w:t>
            </w:r>
          </w:p>
        </w:tc>
      </w:tr>
      <w:tr>
        <w:tc>
          <w:tcPr/>
          <w:p>
            <w:pPr>
              <w:pStyle w:val="Compact"/>
            </w:pPr>
            <w:r>
              <w:t xml:space="preserve">Accuracy</w:t>
            </w:r>
          </w:p>
        </w:tc>
        <w:tc>
          <w:tcPr/>
          <w:p>
            <w:pPr>
              <w:pStyle w:val="Compact"/>
            </w:pPr>
            <w:r>
              <w:t xml:space="preserve">Is the answer factually right?</w:t>
            </w:r>
          </w:p>
        </w:tc>
      </w:tr>
      <w:tr>
        <w:tc>
          <w:tcPr/>
          <w:p>
            <w:pPr>
              <w:pStyle w:val="Compact"/>
            </w:pPr>
            <w:r>
              <w:t xml:space="preserve">Completeness</w:t>
            </w:r>
          </w:p>
        </w:tc>
        <w:tc>
          <w:tcPr/>
          <w:p>
            <w:pPr>
              <w:pStyle w:val="Compact"/>
            </w:pPr>
            <w:r>
              <w:t xml:space="preserve">Did it miss important information?</w:t>
            </w:r>
          </w:p>
        </w:tc>
      </w:tr>
      <w:tr>
        <w:tc>
          <w:tcPr/>
          <w:p>
            <w:pPr>
              <w:pStyle w:val="Compact"/>
            </w:pPr>
            <w:r>
              <w:t xml:space="preserve">Source quality</w:t>
            </w:r>
          </w:p>
        </w:tc>
        <w:tc>
          <w:tcPr/>
          <w:p>
            <w:pPr>
              <w:pStyle w:val="Compact"/>
            </w:pPr>
            <w:r>
              <w:t xml:space="preserve">Did it use the right evidence?</w:t>
            </w:r>
          </w:p>
        </w:tc>
      </w:tr>
      <w:tr>
        <w:tc>
          <w:tcPr/>
          <w:p>
            <w:pPr>
              <w:pStyle w:val="Compact"/>
            </w:pPr>
            <w:r>
              <w:t xml:space="preserve">Permission safety</w:t>
            </w:r>
          </w:p>
        </w:tc>
        <w:tc>
          <w:tcPr/>
          <w:p>
            <w:pPr>
              <w:pStyle w:val="Compact"/>
            </w:pPr>
            <w:r>
              <w:t xml:space="preserve">Did it only use data the user is allowed to access?</w:t>
            </w:r>
          </w:p>
        </w:tc>
      </w:tr>
      <w:tr>
        <w:tc>
          <w:tcPr/>
          <w:p>
            <w:pPr>
              <w:pStyle w:val="Compact"/>
            </w:pPr>
            <w:r>
              <w:t xml:space="preserve">Consistency</w:t>
            </w:r>
          </w:p>
        </w:tc>
        <w:tc>
          <w:tcPr/>
          <w:p>
            <w:pPr>
              <w:pStyle w:val="Compact"/>
            </w:pPr>
            <w:r>
              <w:t xml:space="preserve">Does it behave reliably across similar tasks?</w:t>
            </w:r>
          </w:p>
        </w:tc>
      </w:tr>
      <w:tr>
        <w:tc>
          <w:tcPr/>
          <w:p>
            <w:pPr>
              <w:pStyle w:val="Compact"/>
            </w:pPr>
            <w:r>
              <w:t xml:space="preserve">Robustness</w:t>
            </w:r>
          </w:p>
        </w:tc>
        <w:tc>
          <w:tcPr/>
          <w:p>
            <w:pPr>
              <w:pStyle w:val="Compact"/>
            </w:pPr>
            <w:r>
              <w:t xml:space="preserve">Does it handle messy, incomplete or contradictory inputs?</w:t>
            </w:r>
          </w:p>
        </w:tc>
      </w:tr>
      <w:tr>
        <w:tc>
          <w:tcPr/>
          <w:p>
            <w:pPr>
              <w:pStyle w:val="Compact"/>
            </w:pPr>
            <w:r>
              <w:t xml:space="preserve">Hallucination risk</w:t>
            </w:r>
          </w:p>
        </w:tc>
        <w:tc>
          <w:tcPr/>
          <w:p>
            <w:pPr>
              <w:pStyle w:val="Compact"/>
            </w:pPr>
            <w:r>
              <w:t xml:space="preserve">Does it invent facts, sources or assumptions?</w:t>
            </w:r>
          </w:p>
        </w:tc>
      </w:tr>
      <w:tr>
        <w:tc>
          <w:tcPr/>
          <w:p>
            <w:pPr>
              <w:pStyle w:val="Compact"/>
            </w:pPr>
            <w:r>
              <w:t xml:space="preserve">Output quality</w:t>
            </w:r>
          </w:p>
        </w:tc>
        <w:tc>
          <w:tcPr/>
          <w:p>
            <w:pPr>
              <w:pStyle w:val="Compact"/>
            </w:pPr>
            <w:r>
              <w:t xml:space="preserve">Is the result useful for the actual user?</w:t>
            </w:r>
          </w:p>
        </w:tc>
      </w:tr>
      <w:tr>
        <w:tc>
          <w:tcPr/>
          <w:p>
            <w:pPr>
              <w:pStyle w:val="Compact"/>
            </w:pPr>
            <w:r>
              <w:t xml:space="preserve">Human correction rate</w:t>
            </w:r>
          </w:p>
        </w:tc>
        <w:tc>
          <w:tcPr/>
          <w:p>
            <w:pPr>
              <w:pStyle w:val="Compact"/>
            </w:pPr>
            <w:r>
              <w:t xml:space="preserve">How much editing or rejection is needed?</w:t>
            </w:r>
          </w:p>
        </w:tc>
      </w:tr>
    </w:tbl>
    <w:p>
      <w:pPr>
        <w:pStyle w:val="BodyText"/>
      </w:pPr>
      <w:r>
        <w:t xml:space="preserve">This is where many productivity-tool rollouts are weak.</w:t>
      </w:r>
    </w:p>
    <w:p>
      <w:pPr>
        <w:pStyle w:val="BodyText"/>
      </w:pPr>
      <w:r>
        <w:t xml:space="preserve">They measure usage, but not quality.</w:t>
      </w:r>
    </w:p>
    <w:p>
      <w:pPr>
        <w:pStyle w:val="BodyText"/>
      </w:pPr>
      <w:r>
        <w:t xml:space="preserve">They count prompts, but not outcomes.</w:t>
      </w:r>
    </w:p>
    <w:p>
      <w:pPr>
        <w:pStyle w:val="BodyText"/>
      </w:pPr>
      <w:r>
        <w:t xml:space="preserve">They celebrate adoption, but do not know whether the work is actually better.</w:t>
      </w:r>
    </w:p>
    <w:p>
      <w:pPr>
        <w:pStyle w:val="BodyText"/>
      </w:pPr>
      <w:r>
        <w:t xml:space="preserve">For low-risk individual productivity, that may be acceptable. For operational workflows, client delivery or reusable firm IP, it is not.</w:t>
      </w:r>
    </w:p>
    <w:bookmarkEnd w:id="21"/>
    <w:bookmarkStart w:id="22" w:name="someone-has-to-own-the-system"/>
    <w:p>
      <w:pPr>
        <w:pStyle w:val="Heading2"/>
      </w:pPr>
      <w:r>
        <w:t xml:space="preserve">Someone has to own the system</w:t>
      </w:r>
    </w:p>
    <w:p>
      <w:pPr>
        <w:pStyle w:val="FirstParagraph"/>
      </w:pPr>
      <w:r>
        <w:t xml:space="preserve">Every AI capability needs an owner.</w:t>
      </w:r>
    </w:p>
    <w:p>
      <w:pPr>
        <w:pStyle w:val="BodyText"/>
      </w:pPr>
      <w:r>
        <w:t xml:space="preserve">Not just an enthusiastic maker.</w:t>
      </w:r>
    </w:p>
    <w:p>
      <w:pPr>
        <w:pStyle w:val="BodyText"/>
      </w:pPr>
      <w:r>
        <w:t xml:space="preserve">An owner.</w:t>
      </w:r>
    </w:p>
    <w:p>
      <w:pPr>
        <w:pStyle w:val="BodyText"/>
      </w:pPr>
      <w:r>
        <w:t xml:space="preserve">For a shared Copilot Studio agent, that might be a business process owner plus an IT/platform owner. For a Claude Skill, it might be a methodology owner plus an engineering owner. For a custom app, it should be a product owner, technical owner and support owner.</w:t>
      </w:r>
    </w:p>
    <w:p>
      <w:pPr>
        <w:pStyle w:val="BodyText"/>
      </w:pPr>
      <w:r>
        <w:t xml:space="preserve">Ownership needs to answer: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Ownership question</w:t>
            </w:r>
          </w:p>
        </w:tc>
        <w:tc>
          <w:tcPr/>
          <w:p>
            <w:pPr>
              <w:pStyle w:val="Compact"/>
            </w:pPr>
            <w:r>
              <w:t xml:space="preserve">Why it matters</w:t>
            </w:r>
          </w:p>
        </w:tc>
      </w:tr>
      <w:tr>
        <w:tc>
          <w:tcPr/>
          <w:p>
            <w:pPr>
              <w:pStyle w:val="Compact"/>
            </w:pPr>
            <w:r>
              <w:t xml:space="preserve">Who approves changes?</w:t>
            </w:r>
          </w:p>
        </w:tc>
        <w:tc>
          <w:tcPr/>
          <w:p>
            <w:pPr>
              <w:pStyle w:val="Compact"/>
            </w:pPr>
            <w:r>
              <w:t xml:space="preserve">Prevents uncontrolled prompt or workflow drift</w:t>
            </w:r>
          </w:p>
        </w:tc>
      </w:tr>
      <w:tr>
        <w:tc>
          <w:tcPr/>
          <w:p>
            <w:pPr>
              <w:pStyle w:val="Compact"/>
            </w:pPr>
            <w:r>
              <w:t xml:space="preserve">Who manages data sources?</w:t>
            </w:r>
          </w:p>
        </w:tc>
        <w:tc>
          <w:tcPr/>
          <w:p>
            <w:pPr>
              <w:pStyle w:val="Compact"/>
            </w:pPr>
            <w:r>
              <w:t xml:space="preserve">Reduces oversharing and stale information</w:t>
            </w:r>
          </w:p>
        </w:tc>
      </w:tr>
      <w:tr>
        <w:tc>
          <w:tcPr/>
          <w:p>
            <w:pPr>
              <w:pStyle w:val="Compact"/>
            </w:pPr>
            <w:r>
              <w:t xml:space="preserve">Who monitors quality?</w:t>
            </w:r>
          </w:p>
        </w:tc>
        <w:tc>
          <w:tcPr/>
          <w:p>
            <w:pPr>
              <w:pStyle w:val="Compact"/>
            </w:pPr>
            <w:r>
              <w:t xml:space="preserve">Keeps the system useful after launch</w:t>
            </w:r>
          </w:p>
        </w:tc>
      </w:tr>
      <w:tr>
        <w:tc>
          <w:tcPr/>
          <w:p>
            <w:pPr>
              <w:pStyle w:val="Compact"/>
            </w:pPr>
            <w:r>
              <w:t xml:space="preserve">Who handles user feedback?</w:t>
            </w:r>
          </w:p>
        </w:tc>
        <w:tc>
          <w:tcPr/>
          <w:p>
            <w:pPr>
              <w:pStyle w:val="Compact"/>
            </w:pPr>
            <w:r>
              <w:t xml:space="preserve">Turns complaints into improvements</w:t>
            </w:r>
          </w:p>
        </w:tc>
      </w:tr>
      <w:tr>
        <w:tc>
          <w:tcPr/>
          <w:p>
            <w:pPr>
              <w:pStyle w:val="Compact"/>
            </w:pPr>
            <w:r>
              <w:t xml:space="preserve">Who responds to incidents?</w:t>
            </w:r>
          </w:p>
        </w:tc>
        <w:tc>
          <w:tcPr/>
          <w:p>
            <w:pPr>
              <w:pStyle w:val="Compact"/>
            </w:pPr>
            <w:r>
              <w:t xml:space="preserve">Creates accountability when something goes wrong</w:t>
            </w:r>
          </w:p>
        </w:tc>
      </w:tr>
      <w:tr>
        <w:tc>
          <w:tcPr/>
          <w:p>
            <w:pPr>
              <w:pStyle w:val="Compact"/>
            </w:pPr>
            <w:r>
              <w:t xml:space="preserve">Who pays for ongoing maintenance?</w:t>
            </w:r>
          </w:p>
        </w:tc>
        <w:tc>
          <w:tcPr/>
          <w:p>
            <w:pPr>
              <w:pStyle w:val="Compact"/>
            </w:pPr>
            <w:r>
              <w:t xml:space="preserve">Prevents orphaned tools</w:t>
            </w:r>
          </w:p>
        </w:tc>
      </w:tr>
      <w:tr>
        <w:tc>
          <w:tcPr/>
          <w:p>
            <w:pPr>
              <w:pStyle w:val="Compact"/>
            </w:pPr>
            <w:r>
              <w:t xml:space="preserve">Who decides when to retire it?</w:t>
            </w:r>
          </w:p>
        </w:tc>
        <w:tc>
          <w:tcPr/>
          <w:p>
            <w:pPr>
              <w:pStyle w:val="Compact"/>
            </w:pPr>
            <w:r>
              <w:t xml:space="preserve">Stops stale agents living forever</w:t>
            </w:r>
          </w:p>
        </w:tc>
      </w:tr>
    </w:tbl>
    <w:p>
      <w:pPr>
        <w:pStyle w:val="BodyText"/>
      </w:pPr>
      <w:r>
        <w:t xml:space="preserve">This is one of the hidden differences between productivity tools and custom apps.</w:t>
      </w:r>
    </w:p>
    <w:p>
      <w:pPr>
        <w:pStyle w:val="BodyText"/>
      </w:pPr>
      <w:r>
        <w:t xml:space="preserve">Vendor tools reduce some operational burden, but they do not remove ownership. Someone still has to decide which agents are approved, which connectors are safe, which skills are current and which workflows are allowed to act on behalf of users.</w:t>
      </w:r>
    </w:p>
    <w:p>
      <w:pPr>
        <w:pStyle w:val="BodyText"/>
      </w:pPr>
      <w:r>
        <w:t xml:space="preserve">Custom apps make ownership even more explicit. If you build the app, you own the backlog, bugs, security patches, logs, model changes, user support and roadmap.</w:t>
      </w:r>
    </w:p>
    <w:p>
      <w:pPr>
        <w:pStyle w:val="BodyText"/>
      </w:pPr>
      <w:r>
        <w:t xml:space="preserve">That can be worth it.</w:t>
      </w:r>
    </w:p>
    <w:p>
      <w:pPr>
        <w:pStyle w:val="BodyText"/>
      </w:pPr>
      <w:r>
        <w:t xml:space="preserve">But it has to be intentional.</w:t>
      </w:r>
    </w:p>
    <w:bookmarkEnd w:id="22"/>
    <w:bookmarkStart w:id="23" w:name="Xff73a83f13f0bb9d5bf070d863c11873a257c8d"/>
    <w:p>
      <w:pPr>
        <w:pStyle w:val="Heading2"/>
      </w:pPr>
      <w:r>
        <w:t xml:space="preserve">Vendor lock-in is not always bad, but it should be understood</w:t>
      </w:r>
    </w:p>
    <w:p>
      <w:pPr>
        <w:pStyle w:val="FirstParagraph"/>
      </w:pPr>
      <w:r>
        <w:t xml:space="preserve">Lock-in has a bad reputation.</w:t>
      </w:r>
    </w:p>
    <w:p>
      <w:pPr>
        <w:pStyle w:val="BodyText"/>
      </w:pPr>
      <w:r>
        <w:t xml:space="preserve">Sometimes unfairly.</w:t>
      </w:r>
    </w:p>
    <w:p>
      <w:pPr>
        <w:pStyle w:val="BodyText"/>
      </w:pPr>
      <w:r>
        <w:t xml:space="preserve">If a company is already deeply Microsoft-based, using Copilot Studio, Teams, SharePoint and Power Platform may be the most sensible path. The organisation gets speed, governance and adoption because the tool sits inside the existing work environment.</w:t>
      </w:r>
    </w:p>
    <w:p>
      <w:pPr>
        <w:pStyle w:val="BodyText"/>
      </w:pPr>
      <w:r>
        <w:t xml:space="preserve">That is not automatically a problem.</w:t>
      </w:r>
    </w:p>
    <w:p>
      <w:pPr>
        <w:pStyle w:val="BodyText"/>
      </w:pPr>
      <w:r>
        <w:t xml:space="preserve">It becomes a problem when the firm’s reusable expertise gets trapped in a format it cannot move, test, version or improve outside one vendor surface.</w:t>
      </w:r>
    </w:p>
    <w:p>
      <w:pPr>
        <w:pStyle w:val="BodyText"/>
      </w:pPr>
      <w:r>
        <w:t xml:space="preserve">This matters for consultancies.</w:t>
      </w:r>
    </w:p>
    <w:p>
      <w:pPr>
        <w:pStyle w:val="BodyText"/>
      </w:pPr>
      <w:r>
        <w:t xml:space="preserve">A firm’s proposal method, delivery QA approach, sector research workflow or client onboarding process may become valuable intellectual property. If that IP exists only as a set of hidden prompts, click-ops flows and undocumented agent settings, the firm does not really own it in a useful way.</w:t>
      </w:r>
    </w:p>
    <w:p>
      <w:pPr>
        <w:pStyle w:val="BodyText"/>
      </w:pPr>
      <w:r>
        <w:t xml:space="preserve">A better pattern is to keep the core method portable.</w:t>
      </w:r>
    </w:p>
    <w:p>
      <w:pPr>
        <w:pStyle w:val="BodyText"/>
      </w:pPr>
      <w:r>
        <w:t xml:space="preserve">Prompts can be stored in markdown.</w:t>
      </w:r>
    </w:p>
    <w:p>
      <w:pPr>
        <w:pStyle w:val="BodyText"/>
      </w:pPr>
      <w:r>
        <w:t xml:space="preserve">Skills can be versioned.</w:t>
      </w:r>
    </w:p>
    <w:p>
      <w:pPr>
        <w:pStyle w:val="BodyText"/>
      </w:pPr>
      <w:r>
        <w:t xml:space="preserve">Evaluation sets can be kept outside the vendor UI.</w:t>
      </w:r>
    </w:p>
    <w:p>
      <w:pPr>
        <w:pStyle w:val="BodyText"/>
      </w:pPr>
      <w:r>
        <w:t xml:space="preserve">Schemas can be documented.</w:t>
      </w:r>
    </w:p>
    <w:p>
      <w:pPr>
        <w:pStyle w:val="BodyText"/>
      </w:pPr>
      <w:r>
        <w:t xml:space="preserve">Reusable code can live in source control.</w:t>
      </w:r>
    </w:p>
    <w:p>
      <w:pPr>
        <w:pStyle w:val="BodyText"/>
      </w:pPr>
      <w:r>
        <w:t xml:space="preserve">Business logic can sit in an owned service where necessary.</w:t>
      </w:r>
    </w:p>
    <w:p>
      <w:pPr>
        <w:pStyle w:val="BodyText"/>
      </w:pPr>
      <w:r>
        <w:t xml:space="preserve">The vendor surface can still be used for distribution, but the firm’s actual method should not disappear into configuration screens.</w:t>
      </w:r>
    </w:p>
    <w:bookmarkEnd w:id="23"/>
    <w:bookmarkStart w:id="24" w:name="failure-handling-needs-a-plan"/>
    <w:p>
      <w:pPr>
        <w:pStyle w:val="Heading2"/>
      </w:pPr>
      <w:r>
        <w:t xml:space="preserve">Failure handling needs a plan</w:t>
      </w:r>
    </w:p>
    <w:p>
      <w:pPr>
        <w:pStyle w:val="FirstParagraph"/>
      </w:pPr>
      <w:r>
        <w:t xml:space="preserve">AI systems fail differently from normal software.</w:t>
      </w:r>
    </w:p>
    <w:p>
      <w:pPr>
        <w:pStyle w:val="BodyText"/>
      </w:pPr>
      <w:r>
        <w:t xml:space="preserve">A normal app might crash.</w:t>
      </w:r>
    </w:p>
    <w:p>
      <w:pPr>
        <w:pStyle w:val="BodyText"/>
      </w:pPr>
      <w:r>
        <w:t xml:space="preserve">An AI app may confidently produce a weak answer.</w:t>
      </w:r>
    </w:p>
    <w:p>
      <w:pPr>
        <w:pStyle w:val="BodyText"/>
      </w:pPr>
      <w:r>
        <w:t xml:space="preserve">It may use the wrong source.</w:t>
      </w:r>
    </w:p>
    <w:p>
      <w:pPr>
        <w:pStyle w:val="BodyText"/>
      </w:pPr>
      <w:r>
        <w:t xml:space="preserve">It may omit a key exception.</w:t>
      </w:r>
    </w:p>
    <w:p>
      <w:pPr>
        <w:pStyle w:val="BodyText"/>
      </w:pPr>
      <w:r>
        <w:t xml:space="preserve">It may summarise the wrong client file.</w:t>
      </w:r>
    </w:p>
    <w:p>
      <w:pPr>
        <w:pStyle w:val="BodyText"/>
      </w:pPr>
      <w:r>
        <w:t xml:space="preserve">It may trigger a workflow that looks reasonable but is not.</w:t>
      </w:r>
    </w:p>
    <w:p>
      <w:pPr>
        <w:pStyle w:val="BodyText"/>
      </w:pPr>
      <w:r>
        <w:t xml:space="preserve">This means failure handling needs to be designed.</w:t>
      </w:r>
    </w:p>
    <w:p>
      <w:pPr>
        <w:pStyle w:val="BodyText"/>
      </w:pPr>
      <w:r>
        <w:t xml:space="preserve">For serious workflows, ask: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Failure question</w:t>
            </w:r>
          </w:p>
        </w:tc>
        <w:tc>
          <w:tcPr/>
          <w:p>
            <w:pPr>
              <w:pStyle w:val="Compact"/>
            </w:pPr>
            <w:r>
              <w:t xml:space="preserve">Why it matters</w:t>
            </w:r>
          </w:p>
        </w:tc>
      </w:tr>
      <w:tr>
        <w:tc>
          <w:tcPr/>
          <w:p>
            <w:pPr>
              <w:pStyle w:val="Compact"/>
            </w:pPr>
            <w:r>
              <w:t xml:space="preserve">Can users flag a bad answer?</w:t>
            </w:r>
          </w:p>
        </w:tc>
        <w:tc>
          <w:tcPr/>
          <w:p>
            <w:pPr>
              <w:pStyle w:val="Compact"/>
            </w:pPr>
            <w:r>
              <w:t xml:space="preserve">Creates a feedback loop</w:t>
            </w:r>
          </w:p>
        </w:tc>
      </w:tr>
      <w:tr>
        <w:tc>
          <w:tcPr/>
          <w:p>
            <w:pPr>
              <w:pStyle w:val="Compact"/>
            </w:pPr>
            <w:r>
              <w:t xml:space="preserve">Can admins inspect what happened?</w:t>
            </w:r>
          </w:p>
        </w:tc>
        <w:tc>
          <w:tcPr/>
          <w:p>
            <w:pPr>
              <w:pStyle w:val="Compact"/>
            </w:pPr>
            <w:r>
              <w:t xml:space="preserve">Enables investigation</w:t>
            </w:r>
          </w:p>
        </w:tc>
      </w:tr>
      <w:tr>
        <w:tc>
          <w:tcPr/>
          <w:p>
            <w:pPr>
              <w:pStyle w:val="Compact"/>
            </w:pPr>
            <w:r>
              <w:t xml:space="preserve">Are sources and tool calls logged?</w:t>
            </w:r>
          </w:p>
        </w:tc>
        <w:tc>
          <w:tcPr/>
          <w:p>
            <w:pPr>
              <w:pStyle w:val="Compact"/>
            </w:pPr>
            <w:r>
              <w:t xml:space="preserve">Makes failures explainable</w:t>
            </w:r>
          </w:p>
        </w:tc>
      </w:tr>
      <w:tr>
        <w:tc>
          <w:tcPr/>
          <w:p>
            <w:pPr>
              <w:pStyle w:val="Compact"/>
            </w:pPr>
            <w:r>
              <w:t xml:space="preserve">Can actions be reversed?</w:t>
            </w:r>
          </w:p>
        </w:tc>
        <w:tc>
          <w:tcPr/>
          <w:p>
            <w:pPr>
              <w:pStyle w:val="Compact"/>
            </w:pPr>
            <w:r>
              <w:t xml:space="preserve">Reduces operational risk</w:t>
            </w:r>
          </w:p>
        </w:tc>
      </w:tr>
      <w:tr>
        <w:tc>
          <w:tcPr/>
          <w:p>
            <w:pPr>
              <w:pStyle w:val="Compact"/>
            </w:pPr>
            <w:r>
              <w:t xml:space="preserve">Are high-impact actions approved by humans?</w:t>
            </w:r>
          </w:p>
        </w:tc>
        <w:tc>
          <w:tcPr/>
          <w:p>
            <w:pPr>
              <w:pStyle w:val="Compact"/>
            </w:pPr>
            <w:r>
              <w:t xml:space="preserve">Prevents silent automation mistakes</w:t>
            </w:r>
          </w:p>
        </w:tc>
      </w:tr>
      <w:tr>
        <w:tc>
          <w:tcPr/>
          <w:p>
            <w:pPr>
              <w:pStyle w:val="Compact"/>
            </w:pPr>
            <w:r>
              <w:t xml:space="preserve">Is there a rollback path?</w:t>
            </w:r>
          </w:p>
        </w:tc>
        <w:tc>
          <w:tcPr/>
          <w:p>
            <w:pPr>
              <w:pStyle w:val="Compact"/>
            </w:pPr>
            <w:r>
              <w:t xml:space="preserve">Allows safe updates</w:t>
            </w:r>
          </w:p>
        </w:tc>
      </w:tr>
      <w:tr>
        <w:tc>
          <w:tcPr/>
          <w:p>
            <w:pPr>
              <w:pStyle w:val="Compact"/>
            </w:pPr>
            <w:r>
              <w:t xml:space="preserve">Is there an incident process?</w:t>
            </w:r>
          </w:p>
        </w:tc>
        <w:tc>
          <w:tcPr/>
          <w:p>
            <w:pPr>
              <w:pStyle w:val="Compact"/>
            </w:pPr>
            <w:r>
              <w:t xml:space="preserve">Treats AI failures as operational issues, not curiosities</w:t>
            </w:r>
          </w:p>
        </w:tc>
      </w:tr>
    </w:tbl>
    <w:p>
      <w:pPr>
        <w:pStyle w:val="BodyText"/>
      </w:pPr>
      <w:r>
        <w:t xml:space="preserve">This is another reason chat is not always the right interface.</w:t>
      </w:r>
    </w:p>
    <w:p>
      <w:pPr>
        <w:pStyle w:val="BodyText"/>
      </w:pPr>
      <w:r>
        <w:t xml:space="preserve">If the workflow needs exception handling, approval queues, status tracking and rollback, it probably wants an app or at least a more structured workflow layer.</w:t>
      </w:r>
    </w:p>
    <w:bookmarkEnd w:id="24"/>
    <w:bookmarkStart w:id="25" w:name="integration-debt-is-real"/>
    <w:p>
      <w:pPr>
        <w:pStyle w:val="Heading2"/>
      </w:pPr>
      <w:r>
        <w:t xml:space="preserve">Integration debt is real</w:t>
      </w:r>
    </w:p>
    <w:p>
      <w:pPr>
        <w:pStyle w:val="FirstParagraph"/>
      </w:pPr>
      <w:r>
        <w:t xml:space="preserve">Every AI project sounds simple until it touches real systems.</w:t>
      </w:r>
    </w:p>
    <w:p>
      <w:pPr>
        <w:pStyle w:val="BodyText"/>
      </w:pPr>
      <w:r>
        <w:t xml:space="preserve">The demo uses a clean PDF.</w:t>
      </w:r>
    </w:p>
    <w:p>
      <w:pPr>
        <w:pStyle w:val="BodyText"/>
      </w:pPr>
      <w:r>
        <w:t xml:space="preserve">The production version needs SharePoint, Teams, Outlook, Salesforce, ServiceNow, Jira, SAP, a data warehouse, a file share, a permissions model and a legacy spreadsheet that only one person understands.</w:t>
      </w:r>
    </w:p>
    <w:p>
      <w:pPr>
        <w:pStyle w:val="BodyText"/>
      </w:pPr>
      <w:r>
        <w:t xml:space="preserve">This is where AI solutions engineers earn their keep.</w:t>
      </w:r>
    </w:p>
    <w:p>
      <w:pPr>
        <w:pStyle w:val="BodyText"/>
      </w:pPr>
      <w:r>
        <w:t xml:space="preserve">The hard part is often not the model. It is connecting the model to the messy organisation without breaking permissions, duplicating sensitive data or creating brittle workflows.</w:t>
      </w:r>
    </w:p>
    <w:p>
      <w:pPr>
        <w:pStyle w:val="BodyText"/>
      </w:pPr>
      <w:r>
        <w:t xml:space="preserve">Vendor platforms help because they bring pre-built connectors and existing admin controls. Custom apps help because they give you more control over the integration layer. Low-code tools sit in between.</w:t>
      </w:r>
    </w:p>
    <w:p>
      <w:pPr>
        <w:pStyle w:val="BodyText"/>
      </w:pPr>
      <w:r>
        <w:t xml:space="preserve">But none of them make integration disappear.</w:t>
      </w:r>
    </w:p>
    <w:p>
      <w:pPr>
        <w:pStyle w:val="BodyText"/>
      </w:pPr>
      <w:r>
        <w:t xml:space="preserve">The question is whether the integration is standard enough to live inside a platform, or specific enough to justify a custom service.</w:t>
      </w:r>
    </w:p>
    <w:bookmarkEnd w:id="25"/>
    <w:bookmarkStart w:id="26" w:name="X8c4bccb0a798c2ef37f5ad065f2d64aada01fc8"/>
    <w:p>
      <w:pPr>
        <w:pStyle w:val="Heading2"/>
      </w:pPr>
      <w:r>
        <w:t xml:space="preserve">Decommissioning should be part of governance</w:t>
      </w:r>
    </w:p>
    <w:p>
      <w:pPr>
        <w:pStyle w:val="FirstParagraph"/>
      </w:pPr>
      <w:r>
        <w:t xml:space="preserve">Most organisations are bad at deleting things.</w:t>
      </w:r>
    </w:p>
    <w:p>
      <w:pPr>
        <w:pStyle w:val="BodyText"/>
      </w:pPr>
      <w:r>
        <w:t xml:space="preserve">AI will make this worse.</w:t>
      </w:r>
    </w:p>
    <w:p>
      <w:pPr>
        <w:pStyle w:val="BodyText"/>
      </w:pPr>
      <w:r>
        <w:t xml:space="preserve">There will be old agents, old prompts, old skills, old workflow automations, old Streamlit apps and old proof-of-concepts that people still occasionally use.</w:t>
      </w:r>
    </w:p>
    <w:p>
      <w:pPr>
        <w:pStyle w:val="BodyText"/>
      </w:pPr>
      <w:r>
        <w:t xml:space="preserve">That is risky.</w:t>
      </w:r>
    </w:p>
    <w:p>
      <w:pPr>
        <w:pStyle w:val="BodyText"/>
      </w:pPr>
      <w:r>
        <w:t xml:space="preserve">An outdated agent can answer from stale policies. An old retrieval index can contain data that should have been deleted. A forgotten app can miss security patches. A prompt built for last year’s model may behave differently with this year’s model.</w:t>
      </w:r>
    </w:p>
    <w:p>
      <w:pPr>
        <w:pStyle w:val="BodyText"/>
      </w:pPr>
      <w:r>
        <w:t xml:space="preserve">So every AI capability should have a lifecycle: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Lifecycle stage</w:t>
            </w:r>
          </w:p>
        </w:tc>
        <w:tc>
          <w:tcPr/>
          <w:p>
            <w:pPr>
              <w:pStyle w:val="Compact"/>
            </w:pPr>
            <w:r>
              <w:t xml:space="preserve">Question</w:t>
            </w:r>
          </w:p>
        </w:tc>
      </w:tr>
      <w:tr>
        <w:tc>
          <w:tcPr/>
          <w:p>
            <w:pPr>
              <w:pStyle w:val="Compact"/>
            </w:pPr>
            <w:r>
              <w:t xml:space="preserve">Pilot</w:t>
            </w:r>
          </w:p>
        </w:tc>
        <w:tc>
          <w:tcPr/>
          <w:p>
            <w:pPr>
              <w:pStyle w:val="Compact"/>
            </w:pPr>
            <w:r>
              <w:t xml:space="preserve">What are we trying to prove?</w:t>
            </w:r>
          </w:p>
        </w:tc>
      </w:tr>
      <w:tr>
        <w:tc>
          <w:tcPr/>
          <w:p>
            <w:pPr>
              <w:pStyle w:val="Compact"/>
            </w:pPr>
            <w:r>
              <w:t xml:space="preserve">Production</w:t>
            </w:r>
          </w:p>
        </w:tc>
        <w:tc>
          <w:tcPr/>
          <w:p>
            <w:pPr>
              <w:pStyle w:val="Compact"/>
            </w:pPr>
            <w:r>
              <w:t xml:space="preserve">Who owns it and how is it supported?</w:t>
            </w:r>
          </w:p>
        </w:tc>
      </w:tr>
      <w:tr>
        <w:tc>
          <w:tcPr/>
          <w:p>
            <w:pPr>
              <w:pStyle w:val="Compact"/>
            </w:pPr>
            <w:r>
              <w:t xml:space="preserve">Review</w:t>
            </w:r>
          </w:p>
        </w:tc>
        <w:tc>
          <w:tcPr/>
          <w:p>
            <w:pPr>
              <w:pStyle w:val="Compact"/>
            </w:pPr>
            <w:r>
              <w:t xml:space="preserve">Is it still accurate, safe and used?</w:t>
            </w:r>
          </w:p>
        </w:tc>
      </w:tr>
      <w:tr>
        <w:tc>
          <w:tcPr/>
          <w:p>
            <w:pPr>
              <w:pStyle w:val="Compact"/>
            </w:pPr>
            <w:r>
              <w:t xml:space="preserve">Improve</w:t>
            </w:r>
          </w:p>
        </w:tc>
        <w:tc>
          <w:tcPr/>
          <w:p>
            <w:pPr>
              <w:pStyle w:val="Compact"/>
            </w:pPr>
            <w:r>
              <w:t xml:space="preserve">What feedback or evaluation data changes it?</w:t>
            </w:r>
          </w:p>
        </w:tc>
      </w:tr>
      <w:tr>
        <w:tc>
          <w:tcPr/>
          <w:p>
            <w:pPr>
              <w:pStyle w:val="Compact"/>
            </w:pPr>
            <w:r>
              <w:t xml:space="preserve">Retire</w:t>
            </w:r>
          </w:p>
        </w:tc>
        <w:tc>
          <w:tcPr/>
          <w:p>
            <w:pPr>
              <w:pStyle w:val="Compact"/>
            </w:pPr>
            <w:r>
              <w:t xml:space="preserve">When do we remove access and delete derived data?</w:t>
            </w:r>
          </w:p>
        </w:tc>
      </w:tr>
    </w:tbl>
    <w:p>
      <w:pPr>
        <w:pStyle w:val="BodyText"/>
      </w:pPr>
      <w:r>
        <w:t xml:space="preserve">This is not bureaucracy for its own sake.</w:t>
      </w:r>
    </w:p>
    <w:p>
      <w:pPr>
        <w:pStyle w:val="BodyText"/>
      </w:pPr>
      <w:r>
        <w:t xml:space="preserve">It is how the organisation avoids turning early AI enthusiasm into long-term operational clutter.</w:t>
      </w:r>
    </w:p>
    <w:bookmarkEnd w:id="26"/>
    <w:bookmarkStart w:id="27" w:name="the-final-missing-lesson"/>
    <w:p>
      <w:pPr>
        <w:pStyle w:val="Heading2"/>
      </w:pPr>
      <w:r>
        <w:t xml:space="preserve">The final missing lesson</w:t>
      </w:r>
    </w:p>
    <w:p>
      <w:pPr>
        <w:pStyle w:val="FirstParagraph"/>
      </w:pPr>
      <w:r>
        <w:t xml:space="preserve">The AI tool decision is not only about features.</w:t>
      </w:r>
    </w:p>
    <w:p>
      <w:pPr>
        <w:pStyle w:val="BodyText"/>
      </w:pPr>
      <w:r>
        <w:t xml:space="preserve">It is about lifecycle.</w:t>
      </w:r>
    </w:p>
    <w:p>
      <w:pPr>
        <w:pStyle w:val="BodyText"/>
      </w:pPr>
      <w:r>
        <w:t xml:space="preserve">A productivity assistant can be lightweight.</w:t>
      </w:r>
    </w:p>
    <w:p>
      <w:pPr>
        <w:pStyle w:val="BodyText"/>
      </w:pPr>
      <w:r>
        <w:t xml:space="preserve">A shared agent needs governance.</w:t>
      </w:r>
    </w:p>
    <w:p>
      <w:pPr>
        <w:pStyle w:val="BodyText"/>
      </w:pPr>
      <w:r>
        <w:t xml:space="preserve">A workflow needs ownership.</w:t>
      </w:r>
    </w:p>
    <w:p>
      <w:pPr>
        <w:pStyle w:val="BodyText"/>
      </w:pPr>
      <w:r>
        <w:t xml:space="preserve">An internal app needs product discipline.</w:t>
      </w:r>
    </w:p>
    <w:p>
      <w:pPr>
        <w:pStyle w:val="BodyText"/>
      </w:pPr>
      <w:r>
        <w:t xml:space="preserve">A client-facing or business-critical AI system needs evaluation, monitoring, incident response and a retirement plan.</w:t>
      </w:r>
    </w:p>
    <w:p>
      <w:pPr>
        <w:pStyle w:val="BodyText"/>
      </w:pPr>
      <w:r>
        <w:t xml:space="preserve">That is the difference between experimenting with AI and operating with AI.</w:t>
      </w:r>
    </w:p>
    <w:p>
      <w:pPr>
        <w:pStyle w:val="BodyText"/>
      </w:pPr>
      <w:r>
        <w:t xml:space="preserve">The companies that get this right will not simply deploy more agents. They will know which agents deserve to exist, who owns them, how they are tested, when they should become apps and when they should be switched off.</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2026-07-01T21:28:30Z</dcterms:created>
  <dcterms:modified xsi:type="dcterms:W3CDTF">2026-07-01T21:28:30Z</dcterms:modified>
</cp:coreProperties>
</file>

<file path=docProps/custom.xml><?xml version="1.0" encoding="utf-8"?>
<Properties xmlns="http://schemas.openxmlformats.org/officeDocument/2006/custom-properties" xmlns:vt="http://schemas.openxmlformats.org/officeDocument/2006/docPropsVTypes"/>
</file>