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when-your-ai-agent-should-become-an-app"/>
    <w:p>
      <w:pPr>
        <w:pStyle w:val="Heading1"/>
      </w:pPr>
      <w:r>
        <w:t xml:space="preserve">When Your AI Agent Should Become an App</w:t>
      </w:r>
    </w:p>
    <w:p>
      <w:pPr>
        <w:pStyle w:val="FirstParagraph"/>
      </w:pPr>
      <w:r>
        <w:rPr>
          <w:i/>
          <w:iCs/>
        </w:rPr>
        <w:t xml:space="preserve">How to choose between Copilot, Claude, shared agents, workflow builders and a small custom internal tool.</w:t>
      </w:r>
    </w:p>
    <w:p>
      <w:pPr>
        <w:pStyle w:val="BodyText"/>
      </w:pPr>
      <w:r>
        <w:t xml:space="preserve">AI adoption has moved into a strange phase.</w:t>
      </w:r>
    </w:p>
    <w:p>
      <w:pPr>
        <w:pStyle w:val="BodyText"/>
      </w:pPr>
      <w:r>
        <w:t xml:space="preserve">Most companies are no longer asking whether they should use AI. They already are. Someone has Microsoft 365 Copilot. Someone else is using Claude. A few people are quietly building GPTs, Copilot Studio agents, Claude Skills, Retool apps, Streamlit dashboards or Python scripts that are somehow now business-critical.</w:t>
      </w:r>
    </w:p>
    <w:p>
      <w:pPr>
        <w:pStyle w:val="BodyText"/>
      </w:pPr>
      <w:r>
        <w:t xml:space="preserve">The harder question is what happens next.</w:t>
      </w:r>
    </w:p>
    <w:p>
      <w:pPr>
        <w:pStyle w:val="BodyText"/>
      </w:pPr>
      <w:r>
        <w:t xml:space="preserve">Not</w:t>
      </w:r>
      <w:r>
        <w:t xml:space="preserve"> </w:t>
      </w:r>
      <w:r>
        <w:t xml:space="preserve">“can I build an agent?”</w:t>
      </w:r>
    </w:p>
    <w:p>
      <w:pPr>
        <w:pStyle w:val="BodyText"/>
      </w:pPr>
      <w:r>
        <w:t xml:space="preserve">Not even</w:t>
      </w:r>
      <w:r>
        <w:t xml:space="preserve"> </w:t>
      </w:r>
      <w:r>
        <w:t xml:space="preserve">“which model is better?”</w:t>
      </w:r>
    </w:p>
    <w:p>
      <w:pPr>
        <w:pStyle w:val="BodyText"/>
      </w:pPr>
      <w:r>
        <w:t xml:space="preserve">The better question is:</w:t>
      </w:r>
    </w:p>
    <w:p>
      <w:pPr>
        <w:pStyle w:val="BlockText"/>
      </w:pPr>
      <w:r>
        <w:t xml:space="preserve">Can the organisation safely reuse this thing?</w:t>
      </w:r>
    </w:p>
    <w:p>
      <w:pPr>
        <w:pStyle w:val="FirstParagraph"/>
      </w:pPr>
      <w:r>
        <w:t xml:space="preserve">That is where the conversation gets more interesting. Because a clever prompt in your own chat window is not the same as a shared internal capability. A Copilot Studio agent in Teams is not the same as a product-grade workflow. A Claude Skill is not the same as a governed app. And a Streamlit prototype is not automatically a production system just because people start relying on it.</w:t>
      </w:r>
    </w:p>
    <w:p>
      <w:pPr>
        <w:pStyle w:val="BodyText"/>
      </w:pPr>
      <w:r>
        <w:t xml:space="preserve">This article is about that messy middle.</w:t>
      </w:r>
    </w:p>
    <w:bookmarkStart w:id="20" w:name="skim-verdict"/>
    <w:p>
      <w:pPr>
        <w:pStyle w:val="Heading2"/>
      </w:pPr>
      <w:r>
        <w:t xml:space="preserve">Skim verdict</w:t>
      </w:r>
    </w:p>
    <w:p>
      <w:pPr>
        <w:pStyle w:val="FirstParagraph"/>
      </w:pPr>
      <w:r>
        <w:t xml:space="preserve">Use</w:t>
      </w:r>
      <w:r>
        <w:t xml:space="preserve"> </w:t>
      </w:r>
      <w:r>
        <w:rPr>
          <w:b/>
          <w:bCs/>
        </w:rPr>
        <w:t xml:space="preserve">Microsoft Copilot and Copilot Studio</w:t>
      </w:r>
      <w:r>
        <w:t xml:space="preserve"> </w:t>
      </w:r>
      <w:r>
        <w:t xml:space="preserve">when the work already lives inside Microsoft 365, Teams, SharePoint, Outlook, Word, Excel and Power Platform. Microsoft has the stronger</w:t>
      </w:r>
      <w:r>
        <w:t xml:space="preserve"> </w:t>
      </w:r>
      <w:r>
        <w:t xml:space="preserve">“publish this into the organisation’s work surface”</w:t>
      </w:r>
      <w:r>
        <w:t xml:space="preserve"> </w:t>
      </w:r>
      <w:r>
        <w:t xml:space="preserve">story. Copilot Studio agents can be published across channels including Teams, Microsoft 365 Copilot, websites and mobile apps, and Teams/Microsoft 365 distribution can be controlled through sharing links, app stores, admin approval and app setup policies.</w:t>
      </w:r>
    </w:p>
    <w:p>
      <w:pPr>
        <w:pStyle w:val="BodyText"/>
      </w:pPr>
      <w:r>
        <w:t xml:space="preserve">Use</w:t>
      </w:r>
      <w:r>
        <w:t xml:space="preserve"> </w:t>
      </w:r>
      <w:r>
        <w:rPr>
          <w:b/>
          <w:bCs/>
        </w:rPr>
        <w:t xml:space="preserve">Claude</w:t>
      </w:r>
      <w:r>
        <w:t xml:space="preserve"> </w:t>
      </w:r>
      <w:r>
        <w:t xml:space="preserve">when the work is more about high-quality reasoning, reusable expertise, coding-adjacent workflows or packaging repeatable methods. Claude Skills are especially interesting because they can live at enterprise, personal, project or plugin scope, and project skills can be shared through version control. Claude Code also makes the bridge from knowledge work back into real software much cleaner than most productivity tools.</w:t>
      </w:r>
    </w:p>
    <w:p>
      <w:pPr>
        <w:pStyle w:val="BodyText"/>
      </w:pPr>
      <w:r>
        <w:t xml:space="preserve">Use</w:t>
      </w:r>
      <w:r>
        <w:t xml:space="preserve"> </w:t>
      </w:r>
      <w:r>
        <w:rPr>
          <w:b/>
          <w:bCs/>
        </w:rPr>
        <w:t xml:space="preserve">ChatGPT Enterprise or Gemini-style platforms</w:t>
      </w:r>
      <w:r>
        <w:t xml:space="preserve"> </w:t>
      </w:r>
      <w:r>
        <w:t xml:space="preserve">when you want a broader AI workspace rather than a Microsoft-only or Claude-only strategy. OpenAI’s workspace agents, for example, are designed to be shared inside an organisation, run in ChatGPT or Slack, use connected tools, ask for approvals and sit under admin controls.</w:t>
      </w:r>
    </w:p>
    <w:p>
      <w:pPr>
        <w:pStyle w:val="BodyText"/>
      </w:pPr>
      <w:r>
        <w:t xml:space="preserve">Use</w:t>
      </w:r>
      <w:r>
        <w:t xml:space="preserve"> </w:t>
      </w:r>
      <w:r>
        <w:rPr>
          <w:b/>
          <w:bCs/>
        </w:rPr>
        <w:t xml:space="preserve">Retool, Streamlit or a small custom app</w:t>
      </w:r>
      <w:r>
        <w:t xml:space="preserve"> </w:t>
      </w:r>
      <w:r>
        <w:t xml:space="preserve">when the workflow needs its own interface, users, roles, data model, approvals, audit trail or client boundaries. That is the point where an assistant is being asked to impersonate a product.</w:t>
      </w:r>
    </w:p>
    <w:p>
      <w:pPr>
        <w:pStyle w:val="BodyText"/>
      </w:pPr>
      <w:r>
        <w:t xml:space="preserve">My take: the strongest AI solutions engineers will not be the people who know every button in every AI admin console. They will be the people who know when the button-clicking should stop.</w:t>
      </w:r>
    </w:p>
    <w:bookmarkEnd w:id="20"/>
    <w:bookmarkStart w:id="21" w:name="the-sharing-question-is-the-real-test"/>
    <w:p>
      <w:pPr>
        <w:pStyle w:val="Heading2"/>
      </w:pPr>
      <w:r>
        <w:t xml:space="preserve">The sharing question is the real test</w:t>
      </w:r>
    </w:p>
    <w:p>
      <w:pPr>
        <w:pStyle w:val="FirstParagraph"/>
      </w:pPr>
      <w:r>
        <w:t xml:space="preserve">“Can I share it?”</w:t>
      </w:r>
      <w:r>
        <w:t xml:space="preserve"> </w:t>
      </w:r>
      <w:r>
        <w:t xml:space="preserve">sounds simple.</w:t>
      </w:r>
    </w:p>
    <w:p>
      <w:pPr>
        <w:pStyle w:val="BodyText"/>
      </w:pPr>
      <w:r>
        <w:t xml:space="preserve">It is not.</w:t>
      </w:r>
    </w:p>
    <w:p>
      <w:pPr>
        <w:pStyle w:val="BodyText"/>
      </w:pPr>
      <w:r>
        <w:t xml:space="preserve">There are at least five different things people mean when they ask that question.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Sharing layer</w:t>
            </w:r>
          </w:p>
        </w:tc>
        <w:tc>
          <w:tcPr/>
          <w:p>
            <w:pPr>
              <w:pStyle w:val="Compact"/>
            </w:pPr>
            <w:r>
              <w:t xml:space="preserve">What you are really sharing</w:t>
            </w:r>
          </w:p>
        </w:tc>
        <w:tc>
          <w:tcPr/>
          <w:p>
            <w:pPr>
              <w:pStyle w:val="Compact"/>
            </w:pPr>
            <w:r>
              <w:t xml:space="preserve">Why it is useful</w:t>
            </w:r>
          </w:p>
        </w:tc>
        <w:tc>
          <w:tcPr/>
          <w:p>
            <w:pPr>
              <w:pStyle w:val="Compact"/>
            </w:pPr>
            <w:r>
              <w:t xml:space="preserve">Where it breaks</w:t>
            </w:r>
          </w:p>
        </w:tc>
      </w:tr>
      <w:tr>
        <w:tc>
          <w:tcPr/>
          <w:p>
            <w:pPr>
              <w:pStyle w:val="Compact"/>
            </w:pPr>
            <w:r>
              <w:t xml:space="preserve">Prompt</w:t>
            </w:r>
          </w:p>
        </w:tc>
        <w:tc>
          <w:tcPr/>
          <w:p>
            <w:pPr>
              <w:pStyle w:val="Compact"/>
            </w:pPr>
            <w:r>
              <w:t xml:space="preserve">Instructions someone can copy</w:t>
            </w:r>
          </w:p>
        </w:tc>
        <w:tc>
          <w:tcPr/>
          <w:p>
            <w:pPr>
              <w:pStyle w:val="Compact"/>
            </w:pPr>
            <w:r>
              <w:t xml:space="preserve">Fast, lightweight, no engineering</w:t>
            </w:r>
          </w:p>
        </w:tc>
        <w:tc>
          <w:tcPr/>
          <w:p>
            <w:pPr>
              <w:pStyle w:val="Compact"/>
            </w:pPr>
            <w:r>
              <w:t xml:space="preserve">Inconsistent, hard to govern, easy to drift</w:t>
            </w:r>
          </w:p>
        </w:tc>
      </w:tr>
      <w:tr>
        <w:tc>
          <w:tcPr/>
          <w:p>
            <w:pPr>
              <w:pStyle w:val="Compact"/>
            </w:pPr>
            <w:r>
              <w:t xml:space="preserve">Skill or reusable method</w:t>
            </w:r>
          </w:p>
        </w:tc>
        <w:tc>
          <w:tcPr/>
          <w:p>
            <w:pPr>
              <w:pStyle w:val="Compact"/>
            </w:pPr>
            <w:r>
              <w:t xml:space="preserve">Packaged instructions, files, scripts or behaviours</w:t>
            </w:r>
          </w:p>
        </w:tc>
        <w:tc>
          <w:tcPr/>
          <w:p>
            <w:pPr>
              <w:pStyle w:val="Compact"/>
            </w:pPr>
            <w:r>
              <w:t xml:space="preserve">Good for repeatable expertise</w:t>
            </w:r>
          </w:p>
        </w:tc>
        <w:tc>
          <w:tcPr/>
          <w:p>
            <w:pPr>
              <w:pStyle w:val="Compact"/>
            </w:pPr>
            <w:r>
              <w:t xml:space="preserve">Still needs a user surface and lifecycle ownership</w:t>
            </w:r>
          </w:p>
        </w:tc>
      </w:tr>
      <w:tr>
        <w:tc>
          <w:tcPr/>
          <w:p>
            <w:pPr>
              <w:pStyle w:val="Compact"/>
            </w:pPr>
            <w:r>
              <w:t xml:space="preserve">Shared agent</w:t>
            </w:r>
          </w:p>
        </w:tc>
        <w:tc>
          <w:tcPr/>
          <w:p>
            <w:pPr>
              <w:pStyle w:val="Compact"/>
            </w:pPr>
            <w:r>
              <w:t xml:space="preserve">A bot or assistant colleagues can use in Teams, Slack, ChatGPT or similar</w:t>
            </w:r>
          </w:p>
        </w:tc>
        <w:tc>
          <w:tcPr/>
          <w:p>
            <w:pPr>
              <w:pStyle w:val="Compact"/>
            </w:pPr>
            <w:r>
              <w:t xml:space="preserve">Easy distribution inside existing work tools</w:t>
            </w:r>
          </w:p>
        </w:tc>
        <w:tc>
          <w:tcPr/>
          <w:p>
            <w:pPr>
              <w:pStyle w:val="Compact"/>
            </w:pPr>
            <w:r>
              <w:t xml:space="preserve">UX and workflow are constrained by the host platform</w:t>
            </w:r>
          </w:p>
        </w:tc>
      </w:tr>
      <w:tr>
        <w:tc>
          <w:tcPr/>
          <w:p>
            <w:pPr>
              <w:pStyle w:val="Compact"/>
            </w:pPr>
            <w:r>
              <w:t xml:space="preserve">Low-code/internal app</w:t>
            </w:r>
          </w:p>
        </w:tc>
        <w:tc>
          <w:tcPr/>
          <w:p>
            <w:pPr>
              <w:pStyle w:val="Compact"/>
            </w:pPr>
            <w:r>
              <w:t xml:space="preserve">A more structured app built in Retool, Power Apps, AppSheet or similar</w:t>
            </w:r>
          </w:p>
        </w:tc>
        <w:tc>
          <w:tcPr/>
          <w:p>
            <w:pPr>
              <w:pStyle w:val="Compact"/>
            </w:pPr>
            <w:r>
              <w:t xml:space="preserve">Faster than full custom build, better interface</w:t>
            </w:r>
          </w:p>
        </w:tc>
        <w:tc>
          <w:tcPr/>
          <w:p>
            <w:pPr>
              <w:pStyle w:val="Compact"/>
            </w:pPr>
            <w:r>
              <w:t xml:space="preserve">Can become fragile if treated as disposable click-ops</w:t>
            </w:r>
          </w:p>
        </w:tc>
      </w:tr>
      <w:tr>
        <w:tc>
          <w:tcPr/>
          <w:p>
            <w:pPr>
              <w:pStyle w:val="Compact"/>
            </w:pPr>
            <w:r>
              <w:t xml:space="preserve">Custom app</w:t>
            </w:r>
          </w:p>
        </w:tc>
        <w:tc>
          <w:tcPr/>
          <w:p>
            <w:pPr>
              <w:pStyle w:val="Compact"/>
            </w:pPr>
            <w:r>
              <w:t xml:space="preserve">Owned frontend, backend, data, auth, logging and release process</w:t>
            </w:r>
          </w:p>
        </w:tc>
        <w:tc>
          <w:tcPr/>
          <w:p>
            <w:pPr>
              <w:pStyle w:val="Compact"/>
            </w:pPr>
            <w:r>
              <w:t xml:space="preserve">Maximum control, governance and product fit</w:t>
            </w:r>
          </w:p>
        </w:tc>
        <w:tc>
          <w:tcPr/>
          <w:p>
            <w:pPr>
              <w:pStyle w:val="Compact"/>
            </w:pPr>
            <w:r>
              <w:t xml:space="preserve">Higher ownership burden</w:t>
            </w:r>
          </w:p>
        </w:tc>
      </w:tr>
    </w:tbl>
    <w:p>
      <w:pPr>
        <w:pStyle w:val="BodyText"/>
      </w:pPr>
      <w:r>
        <w:t xml:space="preserve">This is the real difference between productivity tooling and internal product building.</w:t>
      </w:r>
    </w:p>
    <w:p>
      <w:pPr>
        <w:pStyle w:val="BodyText"/>
      </w:pPr>
      <w:r>
        <w:t xml:space="preserve">A prompt helps a person repeat a thought process.</w:t>
      </w:r>
    </w:p>
    <w:p>
      <w:pPr>
        <w:pStyle w:val="BodyText"/>
      </w:pPr>
      <w:r>
        <w:t xml:space="preserve">A skill helps a team reuse a method.</w:t>
      </w:r>
    </w:p>
    <w:p>
      <w:pPr>
        <w:pStyle w:val="BodyText"/>
      </w:pPr>
      <w:r>
        <w:t xml:space="preserve">An agent helps colleagues invoke a capability.</w:t>
      </w:r>
    </w:p>
    <w:p>
      <w:pPr>
        <w:pStyle w:val="BodyText"/>
      </w:pPr>
      <w:r>
        <w:t xml:space="preserve">An app helps an organisation run a process.</w:t>
      </w:r>
    </w:p>
    <w:p>
      <w:pPr>
        <w:pStyle w:val="BodyText"/>
      </w:pPr>
      <w:r>
        <w:t xml:space="preserve">Those are different jobs.</w:t>
      </w:r>
    </w:p>
    <w:bookmarkEnd w:id="21"/>
    <w:bookmarkStart w:id="22" w:name="where-microsoft-copilot-fits"/>
    <w:p>
      <w:pPr>
        <w:pStyle w:val="Heading2"/>
      </w:pPr>
      <w:r>
        <w:t xml:space="preserve">Where Microsoft Copilot fits</w:t>
      </w:r>
    </w:p>
    <w:p>
      <w:pPr>
        <w:pStyle w:val="FirstParagraph"/>
      </w:pPr>
      <w:r>
        <w:t xml:space="preserve">Microsoft’s advantage is distribution.</w:t>
      </w:r>
    </w:p>
    <w:p>
      <w:pPr>
        <w:pStyle w:val="BodyText"/>
      </w:pPr>
      <w:r>
        <w:t xml:space="preserve">If your company already lives in Teams, Outlook, SharePoint, Word, Excel and PowerPoint, Microsoft is not just selling an AI model. It is selling an AI layer over the existing work graph.</w:t>
      </w:r>
    </w:p>
    <w:p>
      <w:pPr>
        <w:pStyle w:val="BodyText"/>
      </w:pPr>
      <w:r>
        <w:t xml:space="preserve">That matters.</w:t>
      </w:r>
    </w:p>
    <w:p>
      <w:pPr>
        <w:pStyle w:val="BodyText"/>
      </w:pPr>
      <w:r>
        <w:t xml:space="preserve">With Copilot Studio, an agent can be published to channels such as Teams, Microsoft 365 Copilot, websites and mobile apps. Microsoft’s documentation also makes the publishing lifecycle explicit: you test the agent, publish it, update channels, republish after changes and configure authentication.</w:t>
      </w:r>
    </w:p>
    <w:p>
      <w:pPr>
        <w:pStyle w:val="BodyText"/>
      </w:pPr>
      <w:r>
        <w:t xml:space="preserve">For internal use, the important bit is authentication. Copilot Studio supports no authentication, Microsoft authentication and manual authentication. Microsoft authentication uses Entra ID and is the default path for Teams and Microsoft 365 Copilot. No authentication is possible, but Microsoft’s own guidance is clear that anonymous access is only suitable for public scenarios; internal or user-specific agents should use authentication.</w:t>
      </w:r>
    </w:p>
    <w:p>
      <w:pPr>
        <w:pStyle w:val="BodyText"/>
      </w:pPr>
      <w:r>
        <w:t xml:space="preserve">The sharing model is also quite enterprise-shaped. Once a Copilot Studio agent is connected to Teams and Microsoft 365, makers can install it for themselves, share an installation link, make it visible in Teams, submit it for admin approval, add it to a team channel or package it with a manifest. Users still need access before they can install or use the shared link. For broader rollout, admins can approve the agent for the organisation store and use app setup policies to install or pin it for users.</w:t>
      </w:r>
    </w:p>
    <w:p>
      <w:pPr>
        <w:pStyle w:val="BodyText"/>
      </w:pPr>
      <w:r>
        <w:t xml:space="preserve">That is powerful.</w:t>
      </w:r>
    </w:p>
    <w:p>
      <w:pPr>
        <w:pStyle w:val="BodyText"/>
      </w:pPr>
      <w:r>
        <w:t xml:space="preserve">It also creates the first big trade-off.</w:t>
      </w:r>
    </w:p>
    <w:p>
      <w:pPr>
        <w:pStyle w:val="BodyText"/>
      </w:pPr>
      <w:r>
        <w:t xml:space="preserve">Microsoft is excellent when the answer should live where people already work. A policy assistant in Teams. A proposal helper inside Microsoft 365. A departmental workflow that routes requests through familiar Microsoft surfaces. A lightweight agent that can be mentioned in a team channel.</w:t>
      </w:r>
    </w:p>
    <w:p>
      <w:pPr>
        <w:pStyle w:val="BodyText"/>
      </w:pPr>
      <w:r>
        <w:t xml:space="preserve">But the more the workflow wants its own shape, the less natural the Copilot surface becomes.</w:t>
      </w:r>
    </w:p>
    <w:p>
      <w:pPr>
        <w:pStyle w:val="BodyText"/>
      </w:pPr>
      <w:r>
        <w:t xml:space="preserve">A Teams bot is not a case-management system.</w:t>
      </w:r>
    </w:p>
    <w:p>
      <w:pPr>
        <w:pStyle w:val="BodyText"/>
      </w:pPr>
      <w:r>
        <w:t xml:space="preserve">A Copilot response is not a review queue.</w:t>
      </w:r>
    </w:p>
    <w:p>
      <w:pPr>
        <w:pStyle w:val="BodyText"/>
      </w:pPr>
      <w:r>
        <w:t xml:space="preserve">A chat transcript is not a proper audit trail.</w:t>
      </w:r>
    </w:p>
    <w:p>
      <w:pPr>
        <w:pStyle w:val="BodyText"/>
      </w:pPr>
      <w:r>
        <w:t xml:space="preserve">A published agent is not automatically a product.</w:t>
      </w:r>
    </w:p>
    <w:p>
      <w:pPr>
        <w:pStyle w:val="BodyText"/>
      </w:pPr>
      <w:r>
        <w:t xml:space="preserve">That does not make Copilot Studio weak. It just means it has a centre of gravity. Its centre of gravity is governed productivity inside the Microsoft estate.</w:t>
      </w:r>
    </w:p>
    <w:bookmarkEnd w:id="22"/>
    <w:bookmarkStart w:id="23" w:name="where-claude-fits"/>
    <w:p>
      <w:pPr>
        <w:pStyle w:val="Heading2"/>
      </w:pPr>
      <w:r>
        <w:t xml:space="preserve">Where Claude fits</w:t>
      </w:r>
    </w:p>
    <w:p>
      <w:pPr>
        <w:pStyle w:val="FirstParagraph"/>
      </w:pPr>
      <w:r>
        <w:t xml:space="preserve">Claude feels different.</w:t>
      </w:r>
    </w:p>
    <w:p>
      <w:pPr>
        <w:pStyle w:val="BodyText"/>
      </w:pPr>
      <w:r>
        <w:t xml:space="preserve">Microsoft is strongest when the work graph is the product. Claude is more interesting when the work tips into craft: reasoning, writing, analysis, coding, reusable expertise and agentic work that still sits close to files and code.</w:t>
      </w:r>
    </w:p>
    <w:p>
      <w:pPr>
        <w:pStyle w:val="BodyText"/>
      </w:pPr>
      <w:r>
        <w:t xml:space="preserve">The most important piece here is Claude Skills.</w:t>
      </w:r>
    </w:p>
    <w:p>
      <w:pPr>
        <w:pStyle w:val="BodyText"/>
      </w:pPr>
      <w:r>
        <w:t xml:space="preserve">A Skill is a reusable capability package. It can include a</w:t>
      </w:r>
      <w:r>
        <w:t xml:space="preserve"> </w:t>
      </w:r>
      <w:r>
        <w:rPr>
          <w:rStyle w:val="VerbatimChar"/>
        </w:rPr>
        <w:t xml:space="preserve">SKILL.md</w:t>
      </w:r>
      <w:r>
        <w:t xml:space="preserve"> </w:t>
      </w:r>
      <w:r>
        <w:t xml:space="preserve">file, instructions, supporting documents, scripts and resources. Skills are designed for repeatable workflows where you would otherwise keep pasting the same instructions into a chat.</w:t>
      </w:r>
    </w:p>
    <w:p>
      <w:pPr>
        <w:pStyle w:val="BodyText"/>
      </w:pPr>
      <w:r>
        <w:t xml:space="preserve">The sharing model is also more developer-friendly than many productivity tools. Claude Skills can live at different scopes: enterprise skills for everyone in the organisation, personal skills for one user, project skills for a project and plugin skills where a plugin is enabled. Project skills can be committed to version control. Plugin marketplaces can distribute plugins, skills, agents, hooks and MCP servers with version tracking and automatic updates.</w:t>
      </w:r>
    </w:p>
    <w:p>
      <w:pPr>
        <w:pStyle w:val="BodyText"/>
      </w:pPr>
      <w:r>
        <w:t xml:space="preserve">That is a different kind of sharing.</w:t>
      </w:r>
    </w:p>
    <w:p>
      <w:pPr>
        <w:pStyle w:val="BodyText"/>
      </w:pPr>
      <w:r>
        <w:t xml:space="preserve">It is less like</w:t>
      </w:r>
      <w:r>
        <w:t xml:space="preserve"> </w:t>
      </w:r>
      <w:r>
        <w:t xml:space="preserve">“publish this bot to the company app store”</w:t>
      </w:r>
      <w:r>
        <w:t xml:space="preserve"> </w:t>
      </w:r>
      <w:r>
        <w:t xml:space="preserve">and more like</w:t>
      </w:r>
      <w:r>
        <w:t xml:space="preserve"> </w:t>
      </w:r>
      <w:r>
        <w:t xml:space="preserve">“package this expertise so it can be reused across projects, teams and codebases”</w:t>
      </w:r>
      <w:r>
        <w:t xml:space="preserve">.</w:t>
      </w:r>
    </w:p>
    <w:p>
      <w:pPr>
        <w:pStyle w:val="BodyText"/>
      </w:pPr>
      <w:r>
        <w:t xml:space="preserve">For AI solutions engineers, that matters. A consultancy method can become a Skill. A delivery checklist can become a reusable instruction pack. A document transformation workflow can become a versioned capability. A coding standard can become part of the project context.</w:t>
      </w:r>
    </w:p>
    <w:p>
      <w:pPr>
        <w:pStyle w:val="BodyText"/>
      </w:pPr>
      <w:r>
        <w:t xml:space="preserve">Claude Code pushes this further. It reads codebases, edits files, runs commands and integrates with developer tools. It also supports team-shared project configuration and reusable workflows through files such as</w:t>
      </w:r>
      <w:r>
        <w:t xml:space="preserve"> </w:t>
      </w:r>
      <w:r>
        <w:rPr>
          <w:rStyle w:val="VerbatimChar"/>
        </w:rPr>
        <w:t xml:space="preserve">CLAUDE.md</w:t>
      </w:r>
      <w:r>
        <w:t xml:space="preserve">, settings scopes and skills.</w:t>
      </w:r>
    </w:p>
    <w:p>
      <w:pPr>
        <w:pStyle w:val="BodyText"/>
      </w:pPr>
      <w:r>
        <w:t xml:space="preserve">This is where Claude becomes attractive for people who do not want their AI work to become pure click-ops.</w:t>
      </w:r>
    </w:p>
    <w:p>
      <w:pPr>
        <w:pStyle w:val="BodyText"/>
      </w:pPr>
      <w:r>
        <w:t xml:space="preserve">You can use Claude for thinking.</w:t>
      </w:r>
    </w:p>
    <w:p>
      <w:pPr>
        <w:pStyle w:val="BodyText"/>
      </w:pPr>
      <w:r>
        <w:t xml:space="preserve">You can use Skills for repeatability.</w:t>
      </w:r>
    </w:p>
    <w:p>
      <w:pPr>
        <w:pStyle w:val="BodyText"/>
      </w:pPr>
      <w:r>
        <w:t xml:space="preserve">You can use Claude Code for implementation.</w:t>
      </w:r>
    </w:p>
    <w:p>
      <w:pPr>
        <w:pStyle w:val="BodyText"/>
      </w:pPr>
      <w:r>
        <w:t xml:space="preserve">You can use the Agent SDK when you need a custom agent with more control over orchestration, tools and permissions. But once you go there, Anthropic’s own documentation starts talking about production concerns such as session persistence, scaling, observability, authentication, secrets, concurrency, cost and multi-tenant isolation. In other words: the moment you build a serious custom agent, you are back in software-engineering land.</w:t>
      </w:r>
    </w:p>
    <w:p>
      <w:pPr>
        <w:pStyle w:val="BodyText"/>
      </w:pPr>
      <w:r>
        <w:t xml:space="preserve">That is the point.</w:t>
      </w:r>
    </w:p>
    <w:p>
      <w:pPr>
        <w:pStyle w:val="BodyText"/>
      </w:pPr>
      <w:r>
        <w:t xml:space="preserve">Claude can help you build the thing. It does not remove the need to own the thing.</w:t>
      </w:r>
    </w:p>
    <w:bookmarkEnd w:id="23"/>
    <w:bookmarkStart w:id="24" w:name="X8171cb9d78f31e6875c6583aa8e0fe727c7cba1"/>
    <w:p>
      <w:pPr>
        <w:pStyle w:val="Heading2"/>
      </w:pPr>
      <w:r>
        <w:t xml:space="preserve">OpenAI, Gemini, Retool and Streamlit sit in the middle</w:t>
      </w:r>
    </w:p>
    <w:p>
      <w:pPr>
        <w:pStyle w:val="FirstParagraph"/>
      </w:pPr>
      <w:r>
        <w:t xml:space="preserve">The market is not just Copilot versus Claude.</w:t>
      </w:r>
    </w:p>
    <w:p>
      <w:pPr>
        <w:pStyle w:val="BodyText"/>
      </w:pPr>
      <w:r>
        <w:t xml:space="preserve">OpenAI’s workspace agents are moving into the same shared-agent territory. They are designed to be created inside ChatGPT, shared within an organisation, run in ChatGPT or Slack, use connected apps, ask for approval before sensitive steps and sit under admin controls. Enterprise admins can manage connected tools, user groups, sharing, agent configuration, runs and compliance visibility.</w:t>
      </w:r>
    </w:p>
    <w:p>
      <w:pPr>
        <w:pStyle w:val="BodyText"/>
      </w:pPr>
      <w:r>
        <w:t xml:space="preserve">Google is moving in a similar direction from the Workspace and cloud side. Gemini Enterprise and related agent tooling are positioned around building, deploying and managing agents across business workflows, with governance, data integrations and monitoring as part of the story.</w:t>
      </w:r>
    </w:p>
    <w:p>
      <w:pPr>
        <w:pStyle w:val="BodyText"/>
      </w:pPr>
      <w:r>
        <w:t xml:space="preserve">Then there is the practical middle layer: Retool and Streamlit.</w:t>
      </w:r>
    </w:p>
    <w:p>
      <w:pPr>
        <w:pStyle w:val="BodyText"/>
      </w:pPr>
      <w:r>
        <w:t xml:space="preserve">Retool is useful when the thing should feel like an internal app quickly. It has real concepts for apps, resources, workflows, agents, permission groups, RBAC and hosted or self-hosted deployment. That makes it a sensible option when chat is too loose but a fully bespoke React app is too much.</w:t>
      </w:r>
    </w:p>
    <w:p>
      <w:pPr>
        <w:pStyle w:val="BodyText"/>
      </w:pPr>
      <w:r>
        <w:t xml:space="preserve">Streamlit is useful when the fastest route to value is a Python-first app. It is excellent for analyst workbenches, evaluation dashboards, RAG prototypes, model comparison tools and internal demos that need to become usable quickly. But Streamlit’s own documentation makes an important distinction: Community Cloud sharing is tied to public/private app settings and GitHub permissions, while authentication can be added through OIDC providers such as Microsoft Entra, Okta, Google or Auth0. Streamlit supports authentication, but authorisation is still something you need to design.</w:t>
      </w:r>
    </w:p>
    <w:p>
      <w:pPr>
        <w:pStyle w:val="BodyText"/>
      </w:pPr>
      <w:r>
        <w:t xml:space="preserve">That last sentence is the giveaway.</w:t>
      </w:r>
    </w:p>
    <w:p>
      <w:pPr>
        <w:pStyle w:val="BodyText"/>
      </w:pPr>
      <w:r>
        <w:t xml:space="preserve">The moment you say</w:t>
      </w:r>
      <w:r>
        <w:t xml:space="preserve"> </w:t>
      </w:r>
      <w:r>
        <w:t xml:space="preserve">“authorisation is something we need to design”</w:t>
      </w:r>
      <w:r>
        <w:t xml:space="preserve">, you are no longer just playing with a productivity tool.</w:t>
      </w:r>
    </w:p>
    <w:p>
      <w:pPr>
        <w:pStyle w:val="BodyText"/>
      </w:pPr>
      <w:r>
        <w:t xml:space="preserve">You are building a product boundary.</w:t>
      </w:r>
    </w:p>
    <w:bookmarkEnd w:id="24"/>
    <w:bookmarkStart w:id="25" w:name="when-the-agent-should-become-an-app"/>
    <w:p>
      <w:pPr>
        <w:pStyle w:val="Heading2"/>
      </w:pPr>
      <w:r>
        <w:t xml:space="preserve">When the agent should become an app</w:t>
      </w:r>
    </w:p>
    <w:p>
      <w:pPr>
        <w:pStyle w:val="FirstParagraph"/>
      </w:pPr>
      <w:r>
        <w:t xml:space="preserve">Here is the practical test I would use.</w:t>
      </w:r>
    </w:p>
    <w:p>
      <w:pPr>
        <w:pStyle w:val="BodyText"/>
      </w:pPr>
      <w:r>
        <w:t xml:space="preserve">Keep it as a productivity tool or shared agent when: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What it suggests</w:t>
            </w:r>
          </w:p>
        </w:tc>
      </w:tr>
      <w:tr>
        <w:tc>
          <w:tcPr/>
          <w:p>
            <w:pPr>
              <w:pStyle w:val="Compact"/>
            </w:pPr>
            <w:r>
              <w:t xml:space="preserve">The work is mostly drafting, summarising, researching or analysing</w:t>
            </w:r>
          </w:p>
        </w:tc>
        <w:tc>
          <w:tcPr/>
          <w:p>
            <w:pPr>
              <w:pStyle w:val="Compact"/>
            </w:pPr>
            <w:r>
              <w:t xml:space="preserve">Use Copilot, Claude, ChatGPT or Gemini</w:t>
            </w:r>
          </w:p>
        </w:tc>
      </w:tr>
      <w:tr>
        <w:tc>
          <w:tcPr/>
          <w:p>
            <w:pPr>
              <w:pStyle w:val="Compact"/>
            </w:pPr>
            <w:r>
              <w:t xml:space="preserve">The workflow already happens in Teams, Outlook, Slack or Docs</w:t>
            </w:r>
          </w:p>
        </w:tc>
        <w:tc>
          <w:tcPr/>
          <w:p>
            <w:pPr>
              <w:pStyle w:val="Compact"/>
            </w:pPr>
            <w:r>
              <w:t xml:space="preserve">Publish into the existing surface</w:t>
            </w:r>
          </w:p>
        </w:tc>
      </w:tr>
      <w:tr>
        <w:tc>
          <w:tcPr/>
          <w:p>
            <w:pPr>
              <w:pStyle w:val="Compact"/>
            </w:pPr>
            <w:r>
              <w:t xml:space="preserve">The user can judge the output before it matters</w:t>
            </w:r>
          </w:p>
        </w:tc>
        <w:tc>
          <w:tcPr/>
          <w:p>
            <w:pPr>
              <w:pStyle w:val="Compact"/>
            </w:pPr>
            <w:r>
              <w:t xml:space="preserve">Keep human review close to the point of use</w:t>
            </w:r>
          </w:p>
        </w:tc>
      </w:tr>
      <w:tr>
        <w:tc>
          <w:tcPr/>
          <w:p>
            <w:pPr>
              <w:pStyle w:val="Compact"/>
            </w:pPr>
            <w:r>
              <w:t xml:space="preserve">The process is still changing every week</w:t>
            </w:r>
          </w:p>
        </w:tc>
        <w:tc>
          <w:tcPr/>
          <w:p>
            <w:pPr>
              <w:pStyle w:val="Compact"/>
            </w:pPr>
            <w:r>
              <w:t xml:space="preserve">Avoid over-engineering too early</w:t>
            </w:r>
          </w:p>
        </w:tc>
      </w:tr>
      <w:tr>
        <w:tc>
          <w:tcPr/>
          <w:p>
            <w:pPr>
              <w:pStyle w:val="Compact"/>
            </w:pPr>
            <w:r>
              <w:t xml:space="preserve">There is no durable state beyond the conversation</w:t>
            </w:r>
          </w:p>
        </w:tc>
        <w:tc>
          <w:tcPr/>
          <w:p>
            <w:pPr>
              <w:pStyle w:val="Compact"/>
            </w:pPr>
            <w:r>
              <w:t xml:space="preserve">Chat or agent surfaces may be enough</w:t>
            </w:r>
          </w:p>
        </w:tc>
      </w:tr>
    </w:tbl>
    <w:p>
      <w:pPr>
        <w:pStyle w:val="BodyText"/>
      </w:pPr>
      <w:r>
        <w:t xml:space="preserve">Build an app when: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Signal</w:t>
            </w:r>
          </w:p>
        </w:tc>
        <w:tc>
          <w:tcPr/>
          <w:p>
            <w:pPr>
              <w:pStyle w:val="Compact"/>
            </w:pPr>
            <w:r>
              <w:t xml:space="preserve">What it suggests</w:t>
            </w:r>
          </w:p>
        </w:tc>
      </w:tr>
      <w:tr>
        <w:tc>
          <w:tcPr/>
          <w:p>
            <w:pPr>
              <w:pStyle w:val="Compact"/>
            </w:pPr>
            <w:r>
              <w:t xml:space="preserve">There are distinct user roles</w:t>
            </w:r>
          </w:p>
        </w:tc>
        <w:tc>
          <w:tcPr/>
          <w:p>
            <w:pPr>
              <w:pStyle w:val="Compact"/>
            </w:pPr>
            <w:r>
              <w:t xml:space="preserve">You need auth and authorisation</w:t>
            </w:r>
          </w:p>
        </w:tc>
      </w:tr>
      <w:tr>
        <w:tc>
          <w:tcPr/>
          <w:p>
            <w:pPr>
              <w:pStyle w:val="Compact"/>
            </w:pPr>
            <w:r>
              <w:t xml:space="preserve">The workflow has stages</w:t>
            </w:r>
          </w:p>
        </w:tc>
        <w:tc>
          <w:tcPr/>
          <w:p>
            <w:pPr>
              <w:pStyle w:val="Compact"/>
            </w:pPr>
            <w:r>
              <w:t xml:space="preserve">You need state</w:t>
            </w:r>
          </w:p>
        </w:tc>
      </w:tr>
      <w:tr>
        <w:tc>
          <w:tcPr/>
          <w:p>
            <w:pPr>
              <w:pStyle w:val="Compact"/>
            </w:pPr>
            <w:r>
              <w:t xml:space="preserve">Work needs queues, assignments or reviews</w:t>
            </w:r>
          </w:p>
        </w:tc>
        <w:tc>
          <w:tcPr/>
          <w:p>
            <w:pPr>
              <w:pStyle w:val="Compact"/>
            </w:pPr>
            <w:r>
              <w:t xml:space="preserve">You need a real interface</w:t>
            </w:r>
          </w:p>
        </w:tc>
      </w:tr>
      <w:tr>
        <w:tc>
          <w:tcPr/>
          <w:p>
            <w:pPr>
              <w:pStyle w:val="Compact"/>
            </w:pPr>
            <w:r>
              <w:t xml:space="preserve">Outputs require approval</w:t>
            </w:r>
          </w:p>
        </w:tc>
        <w:tc>
          <w:tcPr/>
          <w:p>
            <w:pPr>
              <w:pStyle w:val="Compact"/>
            </w:pPr>
            <w:r>
              <w:t xml:space="preserve">You need audit and workflow controls</w:t>
            </w:r>
          </w:p>
        </w:tc>
      </w:tr>
      <w:tr>
        <w:tc>
          <w:tcPr/>
          <w:p>
            <w:pPr>
              <w:pStyle w:val="Compact"/>
            </w:pPr>
            <w:r>
              <w:t xml:space="preserve">The same process is repeated across teams or clients</w:t>
            </w:r>
          </w:p>
        </w:tc>
        <w:tc>
          <w:tcPr/>
          <w:p>
            <w:pPr>
              <w:pStyle w:val="Compact"/>
            </w:pPr>
            <w:r>
              <w:t xml:space="preserve">You need reuse and consistency</w:t>
            </w:r>
          </w:p>
        </w:tc>
      </w:tr>
      <w:tr>
        <w:tc>
          <w:tcPr/>
          <w:p>
            <w:pPr>
              <w:pStyle w:val="Compact"/>
            </w:pPr>
            <w:r>
              <w:t xml:space="preserve">Client data must be strictly separated</w:t>
            </w:r>
          </w:p>
        </w:tc>
        <w:tc>
          <w:tcPr/>
          <w:p>
            <w:pPr>
              <w:pStyle w:val="Compact"/>
            </w:pPr>
            <w:r>
              <w:t xml:space="preserve">You need explicit tenancy boundaries</w:t>
            </w:r>
          </w:p>
        </w:tc>
      </w:tr>
      <w:tr>
        <w:tc>
          <w:tcPr/>
          <w:p>
            <w:pPr>
              <w:pStyle w:val="Compact"/>
            </w:pPr>
            <w:r>
              <w:t xml:space="preserve">The firm is creating reusable IP</w:t>
            </w:r>
          </w:p>
        </w:tc>
        <w:tc>
          <w:tcPr/>
          <w:p>
            <w:pPr>
              <w:pStyle w:val="Compact"/>
            </w:pPr>
            <w:r>
              <w:t xml:space="preserve">You need ownership, versioning and lifecycle management</w:t>
            </w:r>
          </w:p>
        </w:tc>
      </w:tr>
      <w:tr>
        <w:tc>
          <w:tcPr/>
          <w:p>
            <w:pPr>
              <w:pStyle w:val="Compact"/>
            </w:pPr>
            <w:r>
              <w:t xml:space="preserve">People ask</w:t>
            </w:r>
            <w:r>
              <w:t xml:space="preserve"> </w:t>
            </w:r>
            <w:r>
              <w:t xml:space="preserve">“where is the latest version?”</w:t>
            </w:r>
          </w:p>
        </w:tc>
        <w:tc>
          <w:tcPr/>
          <w:p>
            <w:pPr>
              <w:pStyle w:val="Compact"/>
            </w:pPr>
            <w:r>
              <w:t xml:space="preserve">You need a product, not a prompt</w:t>
            </w:r>
          </w:p>
        </w:tc>
      </w:tr>
    </w:tbl>
    <w:p>
      <w:pPr>
        <w:pStyle w:val="BodyText"/>
      </w:pPr>
      <w:r>
        <w:t xml:space="preserve">The clearest warning sign is when people start building process around the agent.</w:t>
      </w:r>
    </w:p>
    <w:p>
      <w:pPr>
        <w:pStyle w:val="BodyText"/>
      </w:pPr>
      <w:r>
        <w:t xml:space="preserve">A spreadsheet to track requests.</w:t>
      </w:r>
    </w:p>
    <w:p>
      <w:pPr>
        <w:pStyle w:val="BodyText"/>
      </w:pPr>
      <w:r>
        <w:t xml:space="preserve">A Teams channel to chase approvals.</w:t>
      </w:r>
    </w:p>
    <w:p>
      <w:pPr>
        <w:pStyle w:val="BodyText"/>
      </w:pPr>
      <w:r>
        <w:t xml:space="preserve">A manual checklist to validate outputs.</w:t>
      </w:r>
    </w:p>
    <w:p>
      <w:pPr>
        <w:pStyle w:val="BodyText"/>
      </w:pPr>
      <w:r>
        <w:t xml:space="preserve">A folder full of prompt versions.</w:t>
      </w:r>
    </w:p>
    <w:p>
      <w:pPr>
        <w:pStyle w:val="BodyText"/>
      </w:pPr>
      <w:r>
        <w:t xml:space="preserve">A person who knows how it all works, but only because they built it.</w:t>
      </w:r>
    </w:p>
    <w:p>
      <w:pPr>
        <w:pStyle w:val="BodyText"/>
      </w:pPr>
      <w:r>
        <w:t xml:space="preserve">That is usually the moment the agent has become the wrong container for the work.</w:t>
      </w:r>
    </w:p>
    <w:bookmarkEnd w:id="25"/>
    <w:bookmarkStart w:id="29" w:name="the-infrastructure-cost-is-real"/>
    <w:p>
      <w:pPr>
        <w:pStyle w:val="Heading2"/>
      </w:pPr>
      <w:r>
        <w:t xml:space="preserve">The infrastructure cost is real</w:t>
      </w:r>
    </w:p>
    <w:p>
      <w:pPr>
        <w:pStyle w:val="FirstParagraph"/>
      </w:pPr>
      <w:r>
        <w:t xml:space="preserve">There is a lazy version of the build-versus-buy debate that sounds like this:</w:t>
      </w:r>
    </w:p>
    <w:p>
      <w:pPr>
        <w:pStyle w:val="BodyText"/>
      </w:pPr>
      <w:r>
        <w:t xml:space="preserve">“Copilot is expensive, so let’s build it ourselves.”</w:t>
      </w:r>
    </w:p>
    <w:p>
      <w:pPr>
        <w:pStyle w:val="BodyText"/>
      </w:pPr>
      <w:r>
        <w:t xml:space="preserve">Or the opposite:</w:t>
      </w:r>
    </w:p>
    <w:p>
      <w:pPr>
        <w:pStyle w:val="BodyText"/>
      </w:pPr>
      <w:r>
        <w:t xml:space="preserve">“Custom apps need infrastructure, so let’s just use Copilot.”</w:t>
      </w:r>
    </w:p>
    <w:p>
      <w:pPr>
        <w:pStyle w:val="BodyText"/>
      </w:pPr>
      <w:r>
        <w:t xml:space="preserve">Both are too simple.</w:t>
      </w:r>
    </w:p>
    <w:p>
      <w:pPr>
        <w:pStyle w:val="BodyText"/>
      </w:pPr>
      <w:r>
        <w:t xml:space="preserve">The real debate has three cost layers.</w:t>
      </w:r>
    </w:p>
    <w:bookmarkStart w:id="26" w:name="starting-cost"/>
    <w:p>
      <w:pPr>
        <w:pStyle w:val="Heading3"/>
      </w:pPr>
      <w:r>
        <w:t xml:space="preserve">1. Starting cost</w:t>
      </w:r>
    </w:p>
    <w:p>
      <w:pPr>
        <w:pStyle w:val="FirstParagraph"/>
      </w:pPr>
      <w:r>
        <w:t xml:space="preserve">Productivity tools usually win here.</w:t>
      </w:r>
    </w:p>
    <w:p>
      <w:pPr>
        <w:pStyle w:val="BodyText"/>
      </w:pPr>
      <w:r>
        <w:t xml:space="preserve">The licence exists. The admin centre exists. The identity layer probably exists. The users already know Teams, Outlook, Slack or ChatGPT. You can get to first value without designing a database schema or deploying a backend.</w:t>
      </w:r>
    </w:p>
    <w:p>
      <w:pPr>
        <w:pStyle w:val="BodyText"/>
      </w:pPr>
      <w:r>
        <w:t xml:space="preserve">That matters, especially when the workflow is still uncertain.</w:t>
      </w:r>
    </w:p>
    <w:bookmarkEnd w:id="26"/>
    <w:bookmarkStart w:id="27" w:name="scaling-cost"/>
    <w:p>
      <w:pPr>
        <w:pStyle w:val="Heading3"/>
      </w:pPr>
      <w:r>
        <w:t xml:space="preserve">2. Scaling cost</w:t>
      </w:r>
    </w:p>
    <w:p>
      <w:pPr>
        <w:pStyle w:val="FirstParagraph"/>
      </w:pPr>
      <w:r>
        <w:t xml:space="preserve">This is where the answer becomes less obvious.</w:t>
      </w:r>
    </w:p>
    <w:p>
      <w:pPr>
        <w:pStyle w:val="BodyText"/>
      </w:pPr>
      <w:r>
        <w:t xml:space="preserve">A vendor tool can become expensive when every user needs a licence, every workflow needs a platform seat, and every workaround creates hidden labour. It may still be worth it, but the cost is not just the subscription. It is also the time people spend copying outputs, checking inconsistent results, rebuilding context and manually stitching together the same process.</w:t>
      </w:r>
    </w:p>
    <w:p>
      <w:pPr>
        <w:pStyle w:val="BodyText"/>
      </w:pPr>
      <w:r>
        <w:t xml:space="preserve">A custom app can become cheaper at scale when the workflow is repeated often enough and the same product boundary serves many users. But that only works if the app is small, focused and properly owned.</w:t>
      </w:r>
    </w:p>
    <w:bookmarkEnd w:id="27"/>
    <w:bookmarkStart w:id="28" w:name="ownership-cost"/>
    <w:p>
      <w:pPr>
        <w:pStyle w:val="Heading3"/>
      </w:pPr>
      <w:r>
        <w:t xml:space="preserve">3. Ownership cost</w:t>
      </w:r>
    </w:p>
    <w:p>
      <w:pPr>
        <w:pStyle w:val="FirstParagraph"/>
      </w:pPr>
      <w:r>
        <w:t xml:space="preserve">This is where custom apps bite.</w:t>
      </w:r>
    </w:p>
    <w:p>
      <w:pPr>
        <w:pStyle w:val="BodyText"/>
      </w:pPr>
      <w:r>
        <w:t xml:space="preserve">A simple internal AI app is not just a frontend and a model call.</w:t>
      </w:r>
    </w:p>
    <w:p>
      <w:pPr>
        <w:pStyle w:val="BodyText"/>
      </w:pPr>
      <w:r>
        <w:t xml:space="preserve">It may need: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Cost area</w:t>
            </w:r>
          </w:p>
        </w:tc>
        <w:tc>
          <w:tcPr/>
          <w:p>
            <w:pPr>
              <w:pStyle w:val="Compact"/>
            </w:pPr>
            <w:r>
              <w:t xml:space="preserve">What you are really owning</w:t>
            </w:r>
          </w:p>
        </w:tc>
      </w:tr>
      <w:tr>
        <w:tc>
          <w:tcPr/>
          <w:p>
            <w:pPr>
              <w:pStyle w:val="Compact"/>
            </w:pPr>
            <w:r>
              <w:t xml:space="preserve">Hosting</w:t>
            </w:r>
          </w:p>
        </w:tc>
        <w:tc>
          <w:tcPr/>
          <w:p>
            <w:pPr>
              <w:pStyle w:val="Compact"/>
            </w:pPr>
            <w:r>
              <w:t xml:space="preserve">App runtime, backend services, scaling choices</w:t>
            </w:r>
          </w:p>
        </w:tc>
      </w:tr>
      <w:tr>
        <w:tc>
          <w:tcPr/>
          <w:p>
            <w:pPr>
              <w:pStyle w:val="Compact"/>
            </w:pPr>
            <w:r>
              <w:t xml:space="preserve">Authentication</w:t>
            </w:r>
          </w:p>
        </w:tc>
        <w:tc>
          <w:tcPr/>
          <w:p>
            <w:pPr>
              <w:pStyle w:val="Compact"/>
            </w:pPr>
            <w:r>
              <w:t xml:space="preserve">SSO, OIDC, groups, session handling</w:t>
            </w:r>
          </w:p>
        </w:tc>
      </w:tr>
      <w:tr>
        <w:tc>
          <w:tcPr/>
          <w:p>
            <w:pPr>
              <w:pStyle w:val="Compact"/>
            </w:pPr>
            <w:r>
              <w:t xml:space="preserve">Authorisation</w:t>
            </w:r>
          </w:p>
        </w:tc>
        <w:tc>
          <w:tcPr/>
          <w:p>
            <w:pPr>
              <w:pStyle w:val="Compact"/>
            </w:pPr>
            <w:r>
              <w:t xml:space="preserve">Roles, permissions, tenant boundaries</w:t>
            </w:r>
          </w:p>
        </w:tc>
      </w:tr>
      <w:tr>
        <w:tc>
          <w:tcPr/>
          <w:p>
            <w:pPr>
              <w:pStyle w:val="Compact"/>
            </w:pPr>
            <w:r>
              <w:t xml:space="preserve">Data storage</w:t>
            </w:r>
          </w:p>
        </w:tc>
        <w:tc>
          <w:tcPr/>
          <w:p>
            <w:pPr>
              <w:pStyle w:val="Compact"/>
            </w:pPr>
            <w:r>
              <w:t xml:space="preserve">Postgres, warehouse tables, object storage, retention rules</w:t>
            </w:r>
          </w:p>
        </w:tc>
      </w:tr>
      <w:tr>
        <w:tc>
          <w:tcPr/>
          <w:p>
            <w:pPr>
              <w:pStyle w:val="Compact"/>
            </w:pPr>
            <w:r>
              <w:t xml:space="preserve">Retrieval</w:t>
            </w:r>
          </w:p>
        </w:tc>
        <w:tc>
          <w:tcPr/>
          <w:p>
            <w:pPr>
              <w:pStyle w:val="Compact"/>
            </w:pPr>
            <w:r>
              <w:t xml:space="preserve">Indexing, embeddings, vector database or search service</w:t>
            </w:r>
          </w:p>
        </w:tc>
      </w:tr>
      <w:tr>
        <w:tc>
          <w:tcPr/>
          <w:p>
            <w:pPr>
              <w:pStyle w:val="Compact"/>
            </w:pPr>
            <w:r>
              <w:t xml:space="preserve">Model usage</w:t>
            </w:r>
          </w:p>
        </w:tc>
        <w:tc>
          <w:tcPr/>
          <w:p>
            <w:pPr>
              <w:pStyle w:val="Compact"/>
            </w:pPr>
            <w:r>
              <w:t xml:space="preserve">API costs, rate limits, fallback models, prompt changes</w:t>
            </w:r>
          </w:p>
        </w:tc>
      </w:tr>
      <w:tr>
        <w:tc>
          <w:tcPr/>
          <w:p>
            <w:pPr>
              <w:pStyle w:val="Compact"/>
            </w:pPr>
            <w:r>
              <w:t xml:space="preserve">Observability</w:t>
            </w:r>
          </w:p>
        </w:tc>
        <w:tc>
          <w:tcPr/>
          <w:p>
            <w:pPr>
              <w:pStyle w:val="Compact"/>
            </w:pPr>
            <w:r>
              <w:t xml:space="preserve">Logs, traces, metrics, token spend, tool-call failures</w:t>
            </w:r>
          </w:p>
        </w:tc>
      </w:tr>
      <w:tr>
        <w:tc>
          <w:tcPr/>
          <w:p>
            <w:pPr>
              <w:pStyle w:val="Compact"/>
            </w:pPr>
            <w:r>
              <w:t xml:space="preserve">CI/CD</w:t>
            </w:r>
          </w:p>
        </w:tc>
        <w:tc>
          <w:tcPr/>
          <w:p>
            <w:pPr>
              <w:pStyle w:val="Compact"/>
            </w:pPr>
            <w:r>
              <w:t xml:space="preserve">Build, test, deploy, rollback</w:t>
            </w:r>
          </w:p>
        </w:tc>
      </w:tr>
      <w:tr>
        <w:tc>
          <w:tcPr/>
          <w:p>
            <w:pPr>
              <w:pStyle w:val="Compact"/>
            </w:pPr>
            <w:r>
              <w:t xml:space="preserve">Security</w:t>
            </w:r>
          </w:p>
        </w:tc>
        <w:tc>
          <w:tcPr/>
          <w:p>
            <w:pPr>
              <w:pStyle w:val="Compact"/>
            </w:pPr>
            <w:r>
              <w:t xml:space="preserve">Secrets, dependency updates, patching, reviews</w:t>
            </w:r>
          </w:p>
        </w:tc>
      </w:tr>
      <w:tr>
        <w:tc>
          <w:tcPr/>
          <w:p>
            <w:pPr>
              <w:pStyle w:val="Compact"/>
            </w:pPr>
            <w:r>
              <w:t xml:space="preserve">Support</w:t>
            </w:r>
          </w:p>
        </w:tc>
        <w:tc>
          <w:tcPr/>
          <w:p>
            <w:pPr>
              <w:pStyle w:val="Compact"/>
            </w:pPr>
            <w:r>
              <w:t xml:space="preserve">Bug reports, user questions, change requests</w:t>
            </w:r>
          </w:p>
        </w:tc>
      </w:tr>
      <w:tr>
        <w:tc>
          <w:tcPr/>
          <w:p>
            <w:pPr>
              <w:pStyle w:val="Compact"/>
            </w:pPr>
            <w:r>
              <w:t xml:space="preserve">Governance</w:t>
            </w:r>
          </w:p>
        </w:tc>
        <w:tc>
          <w:tcPr/>
          <w:p>
            <w:pPr>
              <w:pStyle w:val="Compact"/>
            </w:pPr>
            <w:r>
              <w:t xml:space="preserve">Audit trails, approval logs, version history</w:t>
            </w:r>
          </w:p>
        </w:tc>
      </w:tr>
      <w:tr>
        <w:tc>
          <w:tcPr/>
          <w:p>
            <w:pPr>
              <w:pStyle w:val="Compact"/>
            </w:pPr>
            <w:r>
              <w:t xml:space="preserve">Reliability</w:t>
            </w:r>
          </w:p>
        </w:tc>
        <w:tc>
          <w:tcPr/>
          <w:p>
            <w:pPr>
              <w:pStyle w:val="Compact"/>
            </w:pPr>
            <w:r>
              <w:t xml:space="preserve">Uptime, retries, job queues, incident response</w:t>
            </w:r>
          </w:p>
        </w:tc>
      </w:tr>
    </w:tbl>
    <w:p>
      <w:pPr>
        <w:pStyle w:val="BodyText"/>
      </w:pPr>
      <w:r>
        <w:t xml:space="preserve">This is not a reason to avoid custom apps.</w:t>
      </w:r>
    </w:p>
    <w:p>
      <w:pPr>
        <w:pStyle w:val="BodyText"/>
      </w:pPr>
      <w:r>
        <w:t xml:space="preserve">It is a reason to be honest.</w:t>
      </w:r>
    </w:p>
    <w:p>
      <w:pPr>
        <w:pStyle w:val="BodyText"/>
      </w:pPr>
      <w:r>
        <w:t xml:space="preserve">The custom app is justified when the workflow needs the control. Better UX. Cleaner permissions. Stronger client isolation. Proper review screens. Reusable firm IP. A durable operating model.</w:t>
      </w:r>
    </w:p>
    <w:p>
      <w:pPr>
        <w:pStyle w:val="BodyText"/>
      </w:pPr>
      <w:r>
        <w:t xml:space="preserve">The custom app is not justified when the workflow is still vague, lightly used or basically a better prompt inside existing tools.</w:t>
      </w:r>
    </w:p>
    <w:p>
      <w:pPr>
        <w:pStyle w:val="BodyText"/>
      </w:pPr>
      <w:r>
        <w:t xml:space="preserve">A useful rule:</w:t>
      </w:r>
    </w:p>
    <w:p>
      <w:pPr>
        <w:pStyle w:val="BlockText"/>
      </w:pPr>
      <w:r>
        <w:t xml:space="preserve">Do not build custom because the platform is imperfect. Build custom because the work has become important enough to deserve its own shape.</w:t>
      </w:r>
    </w:p>
    <w:bookmarkEnd w:id="28"/>
    <w:bookmarkEnd w:id="29"/>
    <w:bookmarkStart w:id="30" w:name="the-consultancy-version-of-this-problem"/>
    <w:p>
      <w:pPr>
        <w:pStyle w:val="Heading2"/>
      </w:pPr>
      <w:r>
        <w:t xml:space="preserve">The consultancy version of this problem</w:t>
      </w:r>
    </w:p>
    <w:p>
      <w:pPr>
        <w:pStyle w:val="FirstParagraph"/>
      </w:pPr>
      <w:r>
        <w:t xml:space="preserve">Consultancies feel this earlier than ordinary companies.</w:t>
      </w:r>
    </w:p>
    <w:p>
      <w:pPr>
        <w:pStyle w:val="BodyText"/>
      </w:pPr>
      <w:r>
        <w:t xml:space="preserve">A normal internal team might be fine with a shared assistant that drafts notes, summarises meetings or searches documents.</w:t>
      </w:r>
    </w:p>
    <w:p>
      <w:pPr>
        <w:pStyle w:val="BodyText"/>
      </w:pPr>
      <w:r>
        <w:t xml:space="preserve">A consultancy has extra pressure.</w:t>
      </w:r>
    </w:p>
    <w:p>
      <w:pPr>
        <w:pStyle w:val="BodyText"/>
      </w:pPr>
      <w:r>
        <w:t xml:space="preserve">Client boundaries matter. Reusable methodology matters. Review and sign-off matter. The quality of output is not just an internal convenience; it is part of the service being sold.</w:t>
      </w:r>
    </w:p>
    <w:p>
      <w:pPr>
        <w:pStyle w:val="BodyText"/>
      </w:pPr>
      <w:r>
        <w:t xml:space="preserve">That changes the decision.</w:t>
      </w:r>
    </w:p>
    <w:p>
      <w:pPr>
        <w:pStyle w:val="BodyText"/>
      </w:pPr>
      <w:r>
        <w:t xml:space="preserve">For a proposal team, Copilot or Claude may be enough for first drafts, research and synthesis.</w:t>
      </w:r>
    </w:p>
    <w:p>
      <w:pPr>
        <w:pStyle w:val="BodyText"/>
      </w:pPr>
      <w:r>
        <w:t xml:space="preserve">But a proposal workbench with approved case studies, reusable credentials, partner review, compliance checks and export-ready outputs probably wants an app.</w:t>
      </w:r>
    </w:p>
    <w:p>
      <w:pPr>
        <w:pStyle w:val="BodyText"/>
      </w:pPr>
      <w:r>
        <w:t xml:space="preserve">For a delivery team, a Claude Skill may be enough to apply a methodology to a document.</w:t>
      </w:r>
    </w:p>
    <w:p>
      <w:pPr>
        <w:pStyle w:val="BodyText"/>
      </w:pPr>
      <w:r>
        <w:t xml:space="preserve">But a deliverable QA system with evidence tracking, reviewer comments, exception handling, client-specific rules and audit history probably wants an app.</w:t>
      </w:r>
    </w:p>
    <w:p>
      <w:pPr>
        <w:pStyle w:val="BodyText"/>
      </w:pPr>
      <w:r>
        <w:t xml:space="preserve">For an internal innovation team, a Copilot Studio agent may be enough for a policy assistant.</w:t>
      </w:r>
    </w:p>
    <w:p>
      <w:pPr>
        <w:pStyle w:val="BodyText"/>
      </w:pPr>
      <w:r>
        <w:t xml:space="preserve">But a cross-client knowledge product with strict matter scoping, permission checks and source-level traceability probably wants an app.</w:t>
      </w:r>
    </w:p>
    <w:p>
      <w:pPr>
        <w:pStyle w:val="BodyText"/>
      </w:pPr>
      <w:r>
        <w:t xml:space="preserve">This is the difference between productivity and operating model.</w:t>
      </w:r>
    </w:p>
    <w:p>
      <w:pPr>
        <w:pStyle w:val="BodyText"/>
      </w:pPr>
      <w:r>
        <w:t xml:space="preserve">AI productivity tools help consultants move faster.</w:t>
      </w:r>
    </w:p>
    <w:p>
      <w:pPr>
        <w:pStyle w:val="BodyText"/>
      </w:pPr>
      <w:r>
        <w:t xml:space="preserve">Internal products help firms work differently.</w:t>
      </w:r>
    </w:p>
    <w:bookmarkEnd w:id="30"/>
    <w:bookmarkStart w:id="31" w:name="X0e677bcfdb65829cb2727b41958d41f13939ca5"/>
    <w:p>
      <w:pPr>
        <w:pStyle w:val="Heading2"/>
      </w:pPr>
      <w:r>
        <w:t xml:space="preserve">What this means for AI solutions engineers</w:t>
      </w:r>
    </w:p>
    <w:p>
      <w:pPr>
        <w:pStyle w:val="FirstParagraph"/>
      </w:pPr>
      <w:r>
        <w:t xml:space="preserve">There is a career point here.</w:t>
      </w:r>
    </w:p>
    <w:p>
      <w:pPr>
        <w:pStyle w:val="BodyText"/>
      </w:pPr>
      <w:r>
        <w:t xml:space="preserve">The rise of Copilot Studio, Claude Skills, ChatGPT workspace agents and no-code workflow builders does not make coding irrelevant.</w:t>
      </w:r>
    </w:p>
    <w:p>
      <w:pPr>
        <w:pStyle w:val="BodyText"/>
      </w:pPr>
      <w:r>
        <w:t xml:space="preserve">It changes where coding matters.</w:t>
      </w:r>
    </w:p>
    <w:p>
      <w:pPr>
        <w:pStyle w:val="BodyText"/>
      </w:pPr>
      <w:r>
        <w:t xml:space="preserve">The valuable person is not the one who refuses to use platforms. That person will be too slow.</w:t>
      </w:r>
    </w:p>
    <w:p>
      <w:pPr>
        <w:pStyle w:val="BodyText"/>
      </w:pPr>
      <w:r>
        <w:t xml:space="preserve">The valuable person is also not the one who only configures platforms. That person will hit a ceiling as soon as the workflow needs proper software.</w:t>
      </w:r>
    </w:p>
    <w:p>
      <w:pPr>
        <w:pStyle w:val="BodyText"/>
      </w:pPr>
      <w:r>
        <w:t xml:space="preserve">The valuable person can move across the ladder.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What you should be able to do</w:t>
            </w:r>
          </w:p>
        </w:tc>
      </w:tr>
      <w:tr>
        <w:tc>
          <w:tcPr/>
          <w:p>
            <w:pPr>
              <w:pStyle w:val="Compact"/>
            </w:pPr>
            <w:r>
              <w:t xml:space="preserve">Productivity</w:t>
            </w:r>
          </w:p>
        </w:tc>
        <w:tc>
          <w:tcPr/>
          <w:p>
            <w:pPr>
              <w:pStyle w:val="Compact"/>
            </w:pPr>
            <w:r>
              <w:t xml:space="preserve">Use Copilot, Claude, ChatGPT and Gemini well enough to know their strengths</w:t>
            </w:r>
          </w:p>
        </w:tc>
      </w:tr>
      <w:tr>
        <w:tc>
          <w:tcPr/>
          <w:p>
            <w:pPr>
              <w:pStyle w:val="Compact"/>
            </w:pPr>
            <w:r>
              <w:t xml:space="preserve">Workflow</w:t>
            </w:r>
          </w:p>
        </w:tc>
        <w:tc>
          <w:tcPr/>
          <w:p>
            <w:pPr>
              <w:pStyle w:val="Compact"/>
            </w:pPr>
            <w:r>
              <w:t xml:space="preserve">Build and govern agents, skills and automations without pretending they are products</w:t>
            </w:r>
          </w:p>
        </w:tc>
      </w:tr>
      <w:tr>
        <w:tc>
          <w:tcPr/>
          <w:p>
            <w:pPr>
              <w:pStyle w:val="Compact"/>
            </w:pPr>
            <w:r>
              <w:t xml:space="preserve">Internal app</w:t>
            </w:r>
          </w:p>
        </w:tc>
        <w:tc>
          <w:tcPr/>
          <w:p>
            <w:pPr>
              <w:pStyle w:val="Compact"/>
            </w:pPr>
            <w:r>
              <w:t xml:space="preserve">Build a Streamlit, Retool or lightweight frontend/backend tool when chat is not enough</w:t>
            </w:r>
          </w:p>
        </w:tc>
      </w:tr>
      <w:tr>
        <w:tc>
          <w:tcPr/>
          <w:p>
            <w:pPr>
              <w:pStyle w:val="Compact"/>
            </w:pPr>
            <w:r>
              <w:t xml:space="preserve">Product-grade</w:t>
            </w:r>
          </w:p>
        </w:tc>
        <w:tc>
          <w:tcPr/>
          <w:p>
            <w:pPr>
              <w:pStyle w:val="Compact"/>
            </w:pPr>
            <w:r>
              <w:t xml:space="preserve">Add auth, state, logging, tests, CI/CD, monitoring and support</w:t>
            </w:r>
          </w:p>
        </w:tc>
      </w:tr>
      <w:tr>
        <w:tc>
          <w:tcPr/>
          <w:p>
            <w:pPr>
              <w:pStyle w:val="Compact"/>
            </w:pPr>
            <w:r>
              <w:t xml:space="preserve">Consulting judgement</w:t>
            </w:r>
          </w:p>
        </w:tc>
        <w:tc>
          <w:tcPr/>
          <w:p>
            <w:pPr>
              <w:pStyle w:val="Compact"/>
            </w:pPr>
            <w:r>
              <w:t xml:space="preserve">Explain why the chosen layer fits the business problem</w:t>
            </w:r>
          </w:p>
        </w:tc>
      </w:tr>
    </w:tbl>
    <w:p>
      <w:pPr>
        <w:pStyle w:val="BodyText"/>
      </w:pPr>
      <w:r>
        <w:t xml:space="preserve">That is a strong AI solutions engineer.</w:t>
      </w:r>
    </w:p>
    <w:p>
      <w:pPr>
        <w:pStyle w:val="BodyText"/>
      </w:pPr>
      <w:r>
        <w:t xml:space="preserve">Not someone who says</w:t>
      </w:r>
      <w:r>
        <w:t xml:space="preserve"> </w:t>
      </w:r>
      <w:r>
        <w:t xml:space="preserve">“we should build everything”</w:t>
      </w:r>
      <w:r>
        <w:t xml:space="preserve">.</w:t>
      </w:r>
    </w:p>
    <w:p>
      <w:pPr>
        <w:pStyle w:val="BodyText"/>
      </w:pPr>
      <w:r>
        <w:t xml:space="preserve">Not someone who says</w:t>
      </w:r>
      <w:r>
        <w:t xml:space="preserve"> </w:t>
      </w:r>
      <w:r>
        <w:t xml:space="preserve">“the platform can do everything”</w:t>
      </w:r>
      <w:r>
        <w:t xml:space="preserve">.</w:t>
      </w:r>
    </w:p>
    <w:p>
      <w:pPr>
        <w:pStyle w:val="BodyText"/>
      </w:pPr>
      <w:r>
        <w:t xml:space="preserve">Someone who can look at a messy process and say:</w:t>
      </w:r>
    </w:p>
    <w:p>
      <w:pPr>
        <w:pStyle w:val="BodyText"/>
      </w:pPr>
      <w:r>
        <w:t xml:space="preserve">“This is a prompt.”</w:t>
      </w:r>
    </w:p>
    <w:p>
      <w:pPr>
        <w:pStyle w:val="BodyText"/>
      </w:pPr>
      <w:r>
        <w:t xml:space="preserve">“This is a shared agent.”</w:t>
      </w:r>
    </w:p>
    <w:p>
      <w:pPr>
        <w:pStyle w:val="BodyText"/>
      </w:pPr>
      <w:r>
        <w:t xml:space="preserve">“This is a workflow.”</w:t>
      </w:r>
    </w:p>
    <w:p>
      <w:pPr>
        <w:pStyle w:val="BodyText"/>
      </w:pPr>
      <w:r>
        <w:t xml:space="preserve">“This is now a product.”</w:t>
      </w:r>
    </w:p>
    <w:p>
      <w:pPr>
        <w:pStyle w:val="BodyText"/>
      </w:pPr>
      <w:r>
        <w:t xml:space="preserve">And then build the smallest responsible version of the thing.</w:t>
      </w:r>
    </w:p>
    <w:bookmarkEnd w:id="31"/>
    <w:bookmarkStart w:id="37" w:name="my-practical-decision-rule"/>
    <w:p>
      <w:pPr>
        <w:pStyle w:val="Heading2"/>
      </w:pPr>
      <w:r>
        <w:t xml:space="preserve">My practical decision rule</w:t>
      </w:r>
    </w:p>
    <w:p>
      <w:pPr>
        <w:pStyle w:val="FirstParagraph"/>
      </w:pPr>
      <w:r>
        <w:t xml:space="preserve">I would ask five questions before choosing the tool.</w:t>
      </w:r>
    </w:p>
    <w:bookmarkStart w:id="32" w:name="where-does-the-work-naturally-happen"/>
    <w:p>
      <w:pPr>
        <w:pStyle w:val="Heading3"/>
      </w:pPr>
      <w:r>
        <w:t xml:space="preserve">1. Where does the work naturally happen?</w:t>
      </w:r>
    </w:p>
    <w:p>
      <w:pPr>
        <w:pStyle w:val="FirstParagraph"/>
      </w:pPr>
      <w:r>
        <w:t xml:space="preserve">If the answer is Teams, Outlook, SharePoint and Office, Microsoft has a strong advantage.</w:t>
      </w:r>
    </w:p>
    <w:p>
      <w:pPr>
        <w:pStyle w:val="BodyText"/>
      </w:pPr>
      <w:r>
        <w:t xml:space="preserve">If the answer is Slack, code, documents, local files and reusable methods, Claude may be a better fit.</w:t>
      </w:r>
    </w:p>
    <w:p>
      <w:pPr>
        <w:pStyle w:val="BodyText"/>
      </w:pPr>
      <w:r>
        <w:t xml:space="preserve">If the answer is a browser app with its own workflow, stop pretending chat is the interface.</w:t>
      </w:r>
    </w:p>
    <w:bookmarkEnd w:id="32"/>
    <w:bookmarkStart w:id="33" w:name="what-exactly-needs-to-be-shared"/>
    <w:p>
      <w:pPr>
        <w:pStyle w:val="Heading3"/>
      </w:pPr>
      <w:r>
        <w:t xml:space="preserve">2. What exactly needs to be shared?</w:t>
      </w:r>
    </w:p>
    <w:p>
      <w:pPr>
        <w:pStyle w:val="FirstParagraph"/>
      </w:pPr>
      <w:r>
        <w:t xml:space="preserve">A prompt?</w:t>
      </w:r>
    </w:p>
    <w:p>
      <w:pPr>
        <w:pStyle w:val="BodyText"/>
      </w:pPr>
      <w:r>
        <w:t xml:space="preserve">A method?</w:t>
      </w:r>
    </w:p>
    <w:p>
      <w:pPr>
        <w:pStyle w:val="BodyText"/>
      </w:pPr>
      <w:r>
        <w:t xml:space="preserve">An agent?</w:t>
      </w:r>
    </w:p>
    <w:p>
      <w:pPr>
        <w:pStyle w:val="BodyText"/>
      </w:pPr>
      <w:r>
        <w:t xml:space="preserve">A workflow?</w:t>
      </w:r>
    </w:p>
    <w:p>
      <w:pPr>
        <w:pStyle w:val="BodyText"/>
      </w:pPr>
      <w:r>
        <w:t xml:space="preserve">An app?</w:t>
      </w:r>
    </w:p>
    <w:p>
      <w:pPr>
        <w:pStyle w:val="BodyText"/>
      </w:pPr>
      <w:r>
        <w:t xml:space="preserve">Be precise.</w:t>
      </w:r>
      <w:r>
        <w:t xml:space="preserve"> </w:t>
      </w:r>
      <w:r>
        <w:t xml:space="preserve">“Sharing”</w:t>
      </w:r>
      <w:r>
        <w:t xml:space="preserve"> </w:t>
      </w:r>
      <w:r>
        <w:t xml:space="preserve">is not one thing.</w:t>
      </w:r>
    </w:p>
    <w:bookmarkEnd w:id="33"/>
    <w:bookmarkStart w:id="34" w:name="who-controls-access"/>
    <w:p>
      <w:pPr>
        <w:pStyle w:val="Heading3"/>
      </w:pPr>
      <w:r>
        <w:t xml:space="preserve">3. Who controls access?</w:t>
      </w:r>
    </w:p>
    <w:p>
      <w:pPr>
        <w:pStyle w:val="FirstParagraph"/>
      </w:pPr>
      <w:r>
        <w:t xml:space="preserve">If access is just</w:t>
      </w:r>
      <w:r>
        <w:t xml:space="preserve"> </w:t>
      </w:r>
      <w:r>
        <w:t xml:space="preserve">“whoever has the link”</w:t>
      </w:r>
      <w:r>
        <w:t xml:space="preserve">, be careful.</w:t>
      </w:r>
    </w:p>
    <w:p>
      <w:pPr>
        <w:pStyle w:val="BodyText"/>
      </w:pPr>
      <w:r>
        <w:t xml:space="preserve">For internal data, you need identity, permissions and source-system alignment. Microsoft’s Copilot Studio authentication model and Claude’s enterprise/project skill scopes are useful here, but they still need governance.</w:t>
      </w:r>
    </w:p>
    <w:bookmarkEnd w:id="34"/>
    <w:bookmarkStart w:id="35" w:name="what-happens-when-it-goes-wrong"/>
    <w:p>
      <w:pPr>
        <w:pStyle w:val="Heading3"/>
      </w:pPr>
      <w:r>
        <w:t xml:space="preserve">4. What happens when it goes wrong?</w:t>
      </w:r>
    </w:p>
    <w:p>
      <w:pPr>
        <w:pStyle w:val="FirstParagraph"/>
      </w:pPr>
      <w:r>
        <w:t xml:space="preserve">This is the question that exposes weak designs.</w:t>
      </w:r>
    </w:p>
    <w:p>
      <w:pPr>
        <w:pStyle w:val="BodyText"/>
      </w:pPr>
      <w:r>
        <w:t xml:space="preserve">Can you see what the agent did?</w:t>
      </w:r>
    </w:p>
    <w:p>
      <w:pPr>
        <w:pStyle w:val="BodyText"/>
      </w:pPr>
      <w:r>
        <w:t xml:space="preserve">Can you see which sources it used?</w:t>
      </w:r>
    </w:p>
    <w:p>
      <w:pPr>
        <w:pStyle w:val="BodyText"/>
      </w:pPr>
      <w:r>
        <w:t xml:space="preserve">Can you roll back a change?</w:t>
      </w:r>
    </w:p>
    <w:p>
      <w:pPr>
        <w:pStyle w:val="BodyText"/>
      </w:pPr>
      <w:r>
        <w:t xml:space="preserve">Can you test a new version?</w:t>
      </w:r>
    </w:p>
    <w:p>
      <w:pPr>
        <w:pStyle w:val="BodyText"/>
      </w:pPr>
      <w:r>
        <w:t xml:space="preserve">Can you explain an output to a client or reviewer?</w:t>
      </w:r>
    </w:p>
    <w:p>
      <w:pPr>
        <w:pStyle w:val="BodyText"/>
      </w:pPr>
      <w:r>
        <w:t xml:space="preserve">If not, the tool may be fine for productivity but weak for operations.</w:t>
      </w:r>
    </w:p>
    <w:bookmarkEnd w:id="35"/>
    <w:bookmarkStart w:id="36" w:name="who-owns-it-after-launch"/>
    <w:p>
      <w:pPr>
        <w:pStyle w:val="Heading3"/>
      </w:pPr>
      <w:r>
        <w:t xml:space="preserve">5. Who owns it after launch?</w:t>
      </w:r>
    </w:p>
    <w:p>
      <w:pPr>
        <w:pStyle w:val="FirstParagraph"/>
      </w:pPr>
      <w:r>
        <w:t xml:space="preserve">A productivity tool can be enabled by IT.</w:t>
      </w:r>
    </w:p>
    <w:p>
      <w:pPr>
        <w:pStyle w:val="BodyText"/>
      </w:pPr>
      <w:r>
        <w:t xml:space="preserve">A workflow needs an owner.</w:t>
      </w:r>
    </w:p>
    <w:p>
      <w:pPr>
        <w:pStyle w:val="BodyText"/>
      </w:pPr>
      <w:r>
        <w:t xml:space="preserve">An internal product needs a product owner, a technical owner and a support model.</w:t>
      </w:r>
    </w:p>
    <w:p>
      <w:pPr>
        <w:pStyle w:val="BodyText"/>
      </w:pPr>
      <w:r>
        <w:t xml:space="preserve">No amount of AI removes that.</w:t>
      </w:r>
    </w:p>
    <w:bookmarkEnd w:id="36"/>
    <w:bookmarkEnd w:id="37"/>
    <w:bookmarkStart w:id="38" w:name="final-thought"/>
    <w:p>
      <w:pPr>
        <w:pStyle w:val="Heading2"/>
      </w:pPr>
      <w:r>
        <w:t xml:space="preserve">Final thought</w:t>
      </w:r>
    </w:p>
    <w:p>
      <w:pPr>
        <w:pStyle w:val="FirstParagraph"/>
      </w:pPr>
      <w:r>
        <w:t xml:space="preserve">The interesting decision is not Copilot versus Claude.</w:t>
      </w:r>
    </w:p>
    <w:p>
      <w:pPr>
        <w:pStyle w:val="BodyText"/>
      </w:pPr>
      <w:r>
        <w:t xml:space="preserve">It is not no-code versus code.</w:t>
      </w:r>
    </w:p>
    <w:p>
      <w:pPr>
        <w:pStyle w:val="BodyText"/>
      </w:pPr>
      <w:r>
        <w:t xml:space="preserve">It is not productivity tool versus custom app.</w:t>
      </w:r>
    </w:p>
    <w:p>
      <w:pPr>
        <w:pStyle w:val="BodyText"/>
      </w:pPr>
      <w:r>
        <w:t xml:space="preserve">The better question is:</w:t>
      </w:r>
    </w:p>
    <w:p>
      <w:pPr>
        <w:pStyle w:val="BlockText"/>
      </w:pPr>
      <w:r>
        <w:t xml:space="preserve">What shape has the work become?</w:t>
      </w:r>
    </w:p>
    <w:p>
      <w:pPr>
        <w:pStyle w:val="FirstParagraph"/>
      </w:pPr>
      <w:r>
        <w:t xml:space="preserve">If it is a task, use the assistant.</w:t>
      </w:r>
    </w:p>
    <w:p>
      <w:pPr>
        <w:pStyle w:val="BodyText"/>
      </w:pPr>
      <w:r>
        <w:t xml:space="preserve">If it is a repeatable workflow, use the workflow builder carefully.</w:t>
      </w:r>
    </w:p>
    <w:p>
      <w:pPr>
        <w:pStyle w:val="BodyText"/>
      </w:pPr>
      <w:r>
        <w:t xml:space="preserve">If it is a reusable method, package it as a skill.</w:t>
      </w:r>
    </w:p>
    <w:p>
      <w:pPr>
        <w:pStyle w:val="BodyText"/>
      </w:pPr>
      <w:r>
        <w:t xml:space="preserve">If it is becoming operationally important, give it an app.</w:t>
      </w:r>
    </w:p>
    <w:p>
      <w:pPr>
        <w:pStyle w:val="BodyText"/>
      </w:pPr>
      <w:r>
        <w:t xml:space="preserve">That is where the market is heading. Not one tool to rule them all, but a layered operating model: productivity tools for individuals, agents for workflows, skills for reusable expertise and small custom products where the work needs a proper home.</w:t>
      </w:r>
    </w:p>
    <w:p>
      <w:pPr>
        <w:pStyle w:val="BodyText"/>
      </w:pPr>
      <w:r>
        <w:t xml:space="preserve">The companies that get this right will not be the ones with the most AI licences.</w:t>
      </w:r>
    </w:p>
    <w:p>
      <w:pPr>
        <w:pStyle w:val="BodyText"/>
      </w:pPr>
      <w:r>
        <w:t xml:space="preserve">They will be the ones that know when an agent is enough — and when it is time to build the app.</w:t>
      </w:r>
    </w:p>
    <w:bookmarkEnd w:id="38"/>
    <w:bookmarkStart w:id="39" w:name="references"/>
    <w:p>
      <w:pPr>
        <w:pStyle w:val="Heading2"/>
      </w:pPr>
      <w:r>
        <w:t xml:space="preserve">References</w:t>
      </w:r>
    </w:p>
    <w:p>
      <w:pPr>
        <w:pStyle w:val="FirstParagraph"/>
      </w:pPr>
      <w:r>
        <w:t xml:space="preserve">This article draws on Microsoft’s Copilot Studio publishing, Teams/Microsoft 365 distribution, authentication and Power Platform ALM documentation; Anthropic’s Claude Code, Skills, plugin, artefact, managed settings and Agent SDK documentation; OpenAI’s workspace agents announcement; Retool’s permissions and deployment documentation; Streamlit’s sharing, deployment and authentication documentation; and the broader research base in the earlier report on task assistants, workflow agents and internal products.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2026-07-01T21:08:04Z</dcterms:created>
  <dcterms:modified xsi:type="dcterms:W3CDTF">2026-07-01T21:08:04Z</dcterms:modified>
</cp:coreProperties>
</file>

<file path=docProps/custom.xml><?xml version="1.0" encoding="utf-8"?>
<Properties xmlns="http://schemas.openxmlformats.org/officeDocument/2006/custom-properties" xmlns:vt="http://schemas.openxmlformats.org/officeDocument/2006/docPropsVTypes"/>
</file>