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Introdução da Empresa e Seu Cenário</w:t>
      </w:r>
    </w:p>
    <w:p>
      <w:r>
        <w:t>A FastBuy é uma plataforma de e-commerce que conecta vendedores e compradores, oferecendo uma experiência de compra ágil e segura. Com uma base de clientes crescente e um alto volume de transações diárias, a empresa depende fortemente de sua infraestrutura digital para manter suas operações.</w:t>
      </w:r>
    </w:p>
    <w:p>
      <w:pPr>
        <w:pStyle w:val="Heading2"/>
      </w:pPr>
      <w:r>
        <w:t>Cenário Atual</w:t>
      </w:r>
    </w:p>
    <w:p>
      <w:r>
        <w:t>- Operação 100% online, com integração a diversos meios de pagamento.</w:t>
        <w:br/>
        <w:t>- Dependência de parceiros logísticos para entrega de produtos.</w:t>
        <w:br/>
        <w:t>- Base de dados sensível, incluindo informações de clientes e transações financeiras.</w:t>
        <w:br/>
        <w:br/>
        <w:t>Diante desse contexto, garantir a continuidade dos negócios em caso de falha ou desastre é essencial para a reputação e sobrevivência da FastBuy.</w:t>
      </w:r>
    </w:p>
    <w:p>
      <w:pPr>
        <w:pStyle w:val="Heading1"/>
      </w:pPr>
      <w:r>
        <w:t>2. Recursos Críticos Identificados</w:t>
      </w:r>
    </w:p>
    <w:p>
      <w:r>
        <w:t>A FastBuy possui vários recursos essenciais para sua operação. Entre eles:</w:t>
      </w:r>
    </w:p>
    <w:p>
      <w:pPr>
        <w:pStyle w:val="Heading2"/>
      </w:pPr>
      <w:r>
        <w:t>Infraestrutura de TI</w:t>
      </w:r>
    </w:p>
    <w:p>
      <w:r>
        <w:t>- Servidores e bancos de dados que hospedam o e-commerce.</w:t>
        <w:br/>
        <w:t>- Sistemas de segurança para proteção de dados e transações.</w:t>
        <w:br/>
        <w:t>- Integração com plataformas de pagamento.</w:t>
      </w:r>
    </w:p>
    <w:p>
      <w:pPr>
        <w:pStyle w:val="Heading2"/>
      </w:pPr>
      <w:r>
        <w:t>Logística e Distribuição</w:t>
      </w:r>
    </w:p>
    <w:p>
      <w:r>
        <w:t>- Parceiros de transporte responsáveis pela entrega dos produtos.</w:t>
        <w:br/>
        <w:t>- Centros de distribuição e armazenagem.</w:t>
      </w:r>
    </w:p>
    <w:p>
      <w:pPr>
        <w:pStyle w:val="Heading2"/>
      </w:pPr>
      <w:r>
        <w:t>Suporte ao Cliente</w:t>
      </w:r>
    </w:p>
    <w:p>
      <w:r>
        <w:t>- Chatbots e atendimento via telefone e e-mail.</w:t>
        <w:br/>
        <w:t>- Redes sociais para comunicação com clientes.</w:t>
      </w:r>
    </w:p>
    <w:p>
      <w:pPr>
        <w:pStyle w:val="Heading2"/>
      </w:pPr>
      <w:r>
        <w:t>Equipe Técnica</w:t>
      </w:r>
    </w:p>
    <w:p>
      <w:r>
        <w:t>- Desenvolvedores e especialistas em segurança da informação.</w:t>
        <w:br/>
        <w:t>- Analistas de suporte e atendimento.</w:t>
      </w:r>
    </w:p>
    <w:p>
      <w:pPr>
        <w:pStyle w:val="Heading1"/>
      </w:pPr>
      <w:r>
        <w:t>3. Análise de Impacto nos Negócios (BIA)</w:t>
      </w:r>
    </w:p>
    <w:p>
      <w:r>
        <w:t>A seguir, estão os principais eventos disruptivos e seus impactos para a empresa: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Evento Disruptivo</w:t>
            </w:r>
          </w:p>
        </w:tc>
        <w:tc>
          <w:tcPr>
            <w:tcW w:type="dxa" w:w="4320"/>
          </w:tcPr>
          <w:p>
            <w:r>
              <w:t>Impacto no Negócio</w:t>
            </w:r>
          </w:p>
        </w:tc>
      </w:tr>
      <w:tr>
        <w:tc>
          <w:tcPr>
            <w:tcW w:type="dxa" w:w="4320"/>
          </w:tcPr>
          <w:p>
            <w:r>
              <w:t>Falha de TI (queda de servidores)</w:t>
            </w:r>
          </w:p>
        </w:tc>
        <w:tc>
          <w:tcPr>
            <w:tcW w:type="dxa" w:w="4320"/>
          </w:tcPr>
          <w:p>
            <w:r>
              <w:t>Interrupção total das vendas online, prejudicando receita.</w:t>
            </w:r>
          </w:p>
        </w:tc>
      </w:tr>
      <w:tr>
        <w:tc>
          <w:tcPr>
            <w:tcW w:type="dxa" w:w="4320"/>
          </w:tcPr>
          <w:p>
            <w:r>
              <w:t>Ataque Cibernético (roubo de dados)</w:t>
            </w:r>
          </w:p>
        </w:tc>
        <w:tc>
          <w:tcPr>
            <w:tcW w:type="dxa" w:w="4320"/>
          </w:tcPr>
          <w:p>
            <w:r>
              <w:t>Danos à reputação, possíveis sanções legais e perda de clientes.</w:t>
            </w:r>
          </w:p>
        </w:tc>
      </w:tr>
      <w:tr>
        <w:tc>
          <w:tcPr>
            <w:tcW w:type="dxa" w:w="4320"/>
          </w:tcPr>
          <w:p>
            <w:r>
              <w:t>Problema Logístico (atraso na entrega)</w:t>
            </w:r>
          </w:p>
        </w:tc>
        <w:tc>
          <w:tcPr>
            <w:tcW w:type="dxa" w:w="4320"/>
          </w:tcPr>
          <w:p>
            <w:r>
              <w:t>Insatisfação do cliente e aumento nas solicitações de suporte.</w:t>
            </w:r>
          </w:p>
        </w:tc>
      </w:tr>
      <w:tr>
        <w:tc>
          <w:tcPr>
            <w:tcW w:type="dxa" w:w="4320"/>
          </w:tcPr>
          <w:p>
            <w:r>
              <w:t>Desastre Natural (enchente no centro de distribuição)</w:t>
            </w:r>
          </w:p>
        </w:tc>
        <w:tc>
          <w:tcPr>
            <w:tcW w:type="dxa" w:w="4320"/>
          </w:tcPr>
          <w:p>
            <w:r>
              <w:t>Interrupção temporária das operações, causando atrasos nas entregas.</w:t>
            </w:r>
          </w:p>
        </w:tc>
      </w:tr>
    </w:tbl>
    <w:p>
      <w:pPr>
        <w:pStyle w:val="Heading1"/>
      </w:pPr>
      <w:r>
        <w:t>4. Estratégias de Recuperação Propostas</w:t>
      </w:r>
    </w:p>
    <w:p>
      <w:r>
        <w:t>Para mitigar os riscos identificados, a FastBuy adotará as seguintes estratégias:</w:t>
      </w:r>
    </w:p>
    <w:p>
      <w:pPr>
        <w:pStyle w:val="Heading2"/>
      </w:pPr>
      <w:r>
        <w:t>Infraestrutura e Segurança</w:t>
      </w:r>
    </w:p>
    <w:p>
      <w:r>
        <w:t>- Implementação de servidores redundantes em diferentes locais.</w:t>
        <w:br/>
        <w:t>- Backup diário de dados e armazenamento em nuvem segura.</w:t>
        <w:br/>
        <w:t>- Monitoramento contínuo contra ataques cibernéticos.</w:t>
      </w:r>
    </w:p>
    <w:p>
      <w:pPr>
        <w:pStyle w:val="Heading2"/>
      </w:pPr>
      <w:r>
        <w:t>Logística e Operações</w:t>
      </w:r>
    </w:p>
    <w:p>
      <w:r>
        <w:t>- Parcerias com múltiplos provedores de entrega para minimizar impacto de falhas.</w:t>
        <w:br/>
        <w:t>- Planos de contingência para realocação de estoque em caso de desastres naturais.</w:t>
      </w:r>
    </w:p>
    <w:p>
      <w:pPr>
        <w:pStyle w:val="Heading2"/>
      </w:pPr>
      <w:r>
        <w:t>Comunicação e Atendimento</w:t>
      </w:r>
    </w:p>
    <w:p>
      <w:r>
        <w:t>- Canais alternativos de suporte ao cliente em caso de falha do sistema principal.</w:t>
        <w:br/>
        <w:t>- Estratégia de comunicação proativa para manter transparência durante crises.</w:t>
      </w:r>
    </w:p>
    <w:p>
      <w:pPr>
        <w:pStyle w:val="Heading1"/>
      </w:pPr>
      <w:r>
        <w:t>5. Plano de Ação Detalhado</w:t>
      </w:r>
    </w:p>
    <w:p>
      <w:r>
        <w:t>O plano de ação define as etapas para resposta e recuperação em casos de crise:</w:t>
        <w:br/>
        <w:br/>
        <w:t>- Detecção do Problema – Identificar e classificar o incidente.</w:t>
        <w:br/>
        <w:t>- Ativação do Plano de Resposta – Acionar equipes responsáveis e iniciar medidas emergenciais.</w:t>
        <w:br/>
        <w:t>- Mitigação de Impacto – Contenção do problema para reduzir danos imediatos.</w:t>
        <w:br/>
        <w:t>- Recuperação de Sistemas e Operações – Restaurar serviços afetados conforme prioridades.</w:t>
        <w:br/>
        <w:t>- Comunicação – Manter clientes e stakeholders informados sobre a situação.</w:t>
        <w:br/>
        <w:t>- Avaliação Pós-Crise – Revisar processos e identificar melhorias para o BCP.</w:t>
      </w:r>
    </w:p>
    <w:p>
      <w:pPr>
        <w:pStyle w:val="Heading1"/>
      </w:pPr>
      <w:r>
        <w:t>6. Sugestão de Teste do Plano</w:t>
      </w:r>
    </w:p>
    <w:p>
      <w:r>
        <w:t>Para garantir a eficácia do plano, a FastBuy realizará:</w:t>
        <w:br/>
        <w:br/>
        <w:t>- Simulação de ataque cibernético para testar a resposta a incidentes de segurança.</w:t>
        <w:br/>
        <w:t>- Teste de falha de servidor para validar a capacidade de redundância e restauração.</w:t>
        <w:br/>
        <w:t>- Treinamentos internos para preparar colaboradores a agir rapidamente em emergências.</w:t>
        <w:br/>
        <w:t>- Simulações de atrasos logísticos para verificar tempo de resposta e alternativas de entrega.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