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qwen3-32b推理性能压测</w:t>
      </w:r>
    </w:p>
    <w:p>
      <w:bookmarkStart w:id="mdxut6i3y0fyok27hyn" w:name="mdxut6i3y0fyok27hyn"/>
      <w:pPr>
        <w:pStyle w:val="dingding-heading3"/>
      </w:pPr>
      <w:r>
        <w:rPr>
          <w:b w:val="1"/>
        </w:rPr>
        <w:t xml:space="preserve">Benchmarking Summary</w:t>
      </w:r>
      <w:bookmarkEnd w:id="mdxut6i3y0fyok27hyn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Key</w:t>
            </w:r>
          </w:p>
        </w:tc>
        <w:tc>
          <w:tcPr>
            <w:tcW w:w="4875" w:type="dxa"/>
          </w:tcPr>
          <w:p>
            <w:pPr/>
            <w:r>
              <w:t xml:space="preserve">Value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Time taken for tests (s)</w:t>
            </w:r>
          </w:p>
        </w:tc>
        <w:tc>
          <w:tcPr>
            <w:tcW w:w="4875" w:type="dxa"/>
          </w:tcPr>
          <w:p>
            <w:pPr/>
            <w:r>
              <w:t xml:space="preserve">1153.8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Number of concurrency</w:t>
            </w:r>
          </w:p>
        </w:tc>
        <w:tc>
          <w:tcPr>
            <w:tcW w:w="4875" w:type="dxa"/>
          </w:tcPr>
          <w:p>
            <w:pPr/>
            <w:r>
              <w:t xml:space="preserve">128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Total requests</w:t>
            </w:r>
          </w:p>
        </w:tc>
        <w:tc>
          <w:tcPr>
            <w:tcW w:w="4875" w:type="dxa"/>
          </w:tcPr>
          <w:p>
            <w:pPr/>
            <w:r>
              <w:t xml:space="preserve">1000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Succeed requests</w:t>
            </w:r>
          </w:p>
        </w:tc>
        <w:tc>
          <w:tcPr>
            <w:tcW w:w="4875" w:type="dxa"/>
          </w:tcPr>
          <w:p>
            <w:pPr/>
            <w:r>
              <w:t xml:space="preserve">1000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Failed requests</w:t>
            </w:r>
          </w:p>
        </w:tc>
        <w:tc>
          <w:tcPr>
            <w:tcW w:w="4875" w:type="dxa"/>
          </w:tcPr>
          <w:p>
            <w:pPr/>
            <w:r>
              <w:t xml:space="preserve">0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Output token throughput (tok/s)</w:t>
            </w:r>
          </w:p>
        </w:tc>
        <w:tc>
          <w:tcPr>
            <w:tcW w:w="4875" w:type="dxa"/>
          </w:tcPr>
          <w:p>
            <w:pPr/>
            <w:r>
              <w:t xml:space="preserve">1213.94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Total token throughput (tok/s)</w:t>
            </w:r>
          </w:p>
        </w:tc>
        <w:tc>
          <w:tcPr>
            <w:tcW w:w="4875" w:type="dxa"/>
          </w:tcPr>
          <w:p>
            <w:pPr/>
            <w:r>
              <w:t xml:space="preserve">1254.8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Request throughput (req/s)</w:t>
            </w:r>
          </w:p>
        </w:tc>
        <w:tc>
          <w:tcPr>
            <w:tcW w:w="4875" w:type="dxa"/>
          </w:tcPr>
          <w:p>
            <w:pPr/>
            <w:r>
              <w:t xml:space="preserve">0.8667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Average latency (s)</w:t>
            </w:r>
          </w:p>
        </w:tc>
        <w:tc>
          <w:tcPr>
            <w:tcW w:w="4875" w:type="dxa"/>
          </w:tcPr>
          <w:p>
            <w:pPr/>
            <w:r>
              <w:t xml:space="preserve">141.35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Average time to first token (s)</w:t>
            </w:r>
          </w:p>
        </w:tc>
        <w:tc>
          <w:tcPr>
            <w:tcW w:w="4875" w:type="dxa"/>
          </w:tcPr>
          <w:p>
            <w:pPr/>
            <w:r>
              <w:t xml:space="preserve">0.6107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Average time per output token (s)</w:t>
            </w:r>
          </w:p>
        </w:tc>
        <w:tc>
          <w:tcPr>
            <w:tcW w:w="4875" w:type="dxa"/>
          </w:tcPr>
          <w:p>
            <w:pPr/>
            <w:r>
              <w:t xml:space="preserve">0.1006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Average inter-token latency (s)</w:t>
            </w:r>
          </w:p>
        </w:tc>
        <w:tc>
          <w:tcPr>
            <w:tcW w:w="4875" w:type="dxa"/>
          </w:tcPr>
          <w:p>
            <w:pPr/>
            <w:r>
              <w:t xml:space="preserve">0.1004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Average input tokens per request</w:t>
            </w:r>
          </w:p>
        </w:tc>
        <w:tc>
          <w:tcPr>
            <w:tcW w:w="4875" w:type="dxa"/>
          </w:tcPr>
          <w:p>
            <w:pPr/>
            <w:r>
              <w:t xml:space="preserve">47.142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Average output tokens per request</w:t>
            </w:r>
          </w:p>
        </w:tc>
        <w:tc>
          <w:tcPr>
            <w:tcW w:w="4875" w:type="dxa"/>
          </w:tcPr>
          <w:p>
            <w:pPr/>
            <w:r>
              <w:t xml:space="preserve">1400.64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dxut6i4rmb3oixm9lc" w:name="mdxut6i4rmb3oixm9lc"/>
      <w:pPr>
        <w:pStyle w:val="dingding-heading3"/>
      </w:pPr>
      <w:r>
        <w:rPr>
          <w:b w:val="1"/>
        </w:rPr>
        <w:t xml:space="preserve">Percentile Results</w:t>
      </w:r>
      <w:bookmarkEnd w:id="mdxut6i4rmb3oixm9lc"/>
    </w:p>
    <w:tbl>
      <w:tblPr>
        <w:tblStyle w:val="TableGrid"/>
        <w:tblW w:w="0" w:type="auto"/>
      </w:tblPr>
      <w:tblGrid>
        <w:gridCol w:w="1140"/>
        <w:gridCol w:w="1080"/>
        <w:gridCol w:w="1080"/>
        <w:gridCol w:w="1080"/>
        <w:gridCol w:w="1350"/>
        <w:gridCol w:w="1080"/>
        <w:gridCol w:w="1080"/>
        <w:gridCol w:w="1380"/>
        <w:gridCol w:w="1920"/>
      </w:tblGrid>
      <w:tr>
        <w:trPr>
          <w:trHeight w:val="0"/>
        </w:trPr>
        <w:tc>
          <w:tcPr>
            <w:tcW w:w="1140" w:type="dxa"/>
          </w:tcPr>
          <w:p>
            <w:pPr/>
            <w:r>
              <w:t xml:space="preserve">Percentiles</w:t>
            </w:r>
          </w:p>
        </w:tc>
        <w:tc>
          <w:tcPr>
            <w:tcW w:w="1080" w:type="dxa"/>
          </w:tcPr>
          <w:p>
            <w:pPr/>
            <w:r>
              <w:t xml:space="preserve">TTFT (s)</w:t>
            </w:r>
          </w:p>
        </w:tc>
        <w:tc>
          <w:tcPr>
            <w:tcW w:w="1080" w:type="dxa"/>
          </w:tcPr>
          <w:p>
            <w:pPr/>
            <w:r>
              <w:t xml:space="preserve">ITL (s)</w:t>
            </w:r>
          </w:p>
        </w:tc>
        <w:tc>
          <w:tcPr>
            <w:tcW w:w="1080" w:type="dxa"/>
          </w:tcPr>
          <w:p>
            <w:pPr/>
            <w:r>
              <w:t xml:space="preserve">TPOT (s)</w:t>
            </w:r>
          </w:p>
        </w:tc>
        <w:tc>
          <w:tcPr>
            <w:tcW w:w="1350" w:type="dxa"/>
          </w:tcPr>
          <w:p>
            <w:pPr/>
            <w:r>
              <w:t xml:space="preserve">Latency (s)</w:t>
            </w:r>
          </w:p>
        </w:tc>
        <w:tc>
          <w:tcPr>
            <w:tcW w:w="1080" w:type="dxa"/>
          </w:tcPr>
          <w:p>
            <w:pPr/>
            <w:r>
              <w:t xml:space="preserve">Input tokens</w:t>
            </w:r>
          </w:p>
        </w:tc>
        <w:tc>
          <w:tcPr>
            <w:tcW w:w="1080" w:type="dxa"/>
          </w:tcPr>
          <w:p>
            <w:pPr/>
            <w:r>
              <w:t xml:space="preserve">Output tokens</w:t>
            </w:r>
          </w:p>
        </w:tc>
        <w:tc>
          <w:tcPr>
            <w:tcW w:w="1380" w:type="dxa"/>
          </w:tcPr>
          <w:p>
            <w:pPr/>
            <w:r>
              <w:t xml:space="preserve">Output (tok/s)</w:t>
            </w:r>
          </w:p>
        </w:tc>
        <w:tc>
          <w:tcPr>
            <w:tcW w:w="1920" w:type="dxa"/>
          </w:tcPr>
          <w:p>
            <w:pPr/>
            <w:r>
              <w:t xml:space="preserve">Total (tok/s)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10%</w:t>
            </w:r>
          </w:p>
        </w:tc>
        <w:tc>
          <w:tcPr>
            <w:tcW w:w="1080" w:type="dxa"/>
          </w:tcPr>
          <w:p>
            <w:pPr/>
            <w:r>
              <w:t xml:space="preserve">0.2422</w:t>
            </w:r>
          </w:p>
        </w:tc>
        <w:tc>
          <w:tcPr>
            <w:tcW w:w="1080" w:type="dxa"/>
          </w:tcPr>
          <w:p>
            <w:pPr/>
            <w:r>
              <w:t xml:space="preserve">0.0819</w:t>
            </w:r>
          </w:p>
        </w:tc>
        <w:tc>
          <w:tcPr>
            <w:tcW w:w="1080" w:type="dxa"/>
          </w:tcPr>
          <w:p>
            <w:pPr/>
            <w:r>
              <w:t xml:space="preserve">0.0946</w:t>
            </w:r>
          </w:p>
        </w:tc>
        <w:tc>
          <w:tcPr>
            <w:tcW w:w="1350" w:type="dxa"/>
          </w:tcPr>
          <w:p>
            <w:pPr/>
            <w:r>
              <w:t xml:space="preserve">111.9923</w:t>
            </w:r>
          </w:p>
        </w:tc>
        <w:tc>
          <w:tcPr>
            <w:tcW w:w="1080" w:type="dxa"/>
          </w:tcPr>
          <w:p>
            <w:pPr/>
            <w:r>
              <w:t xml:space="preserve">23</w:t>
            </w:r>
          </w:p>
        </w:tc>
        <w:tc>
          <w:tcPr>
            <w:tcW w:w="1080" w:type="dxa"/>
          </w:tcPr>
          <w:p>
            <w:pPr/>
            <w:r>
              <w:t xml:space="preserve">1144</w:t>
            </w:r>
          </w:p>
        </w:tc>
        <w:tc>
          <w:tcPr>
            <w:tcW w:w="1380" w:type="dxa"/>
          </w:tcPr>
          <w:p>
            <w:pPr/>
            <w:r>
              <w:t xml:space="preserve">9.1671</w:t>
            </w:r>
          </w:p>
        </w:tc>
        <w:tc>
          <w:tcPr>
            <w:tcW w:w="1920" w:type="dxa"/>
          </w:tcPr>
          <w:p>
            <w:pPr/>
            <w:r>
              <w:t xml:space="preserve">9.4727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25%</w:t>
            </w:r>
          </w:p>
        </w:tc>
        <w:tc>
          <w:tcPr>
            <w:tcW w:w="1080" w:type="dxa"/>
          </w:tcPr>
          <w:p>
            <w:pPr/>
            <w:r>
              <w:t xml:space="preserve">0.2511</w:t>
            </w:r>
          </w:p>
        </w:tc>
        <w:tc>
          <w:tcPr>
            <w:tcW w:w="1080" w:type="dxa"/>
          </w:tcPr>
          <w:p>
            <w:pPr/>
            <w:r>
              <w:t xml:space="preserve">0.0914</w:t>
            </w:r>
          </w:p>
        </w:tc>
        <w:tc>
          <w:tcPr>
            <w:tcW w:w="1080" w:type="dxa"/>
          </w:tcPr>
          <w:p>
            <w:pPr/>
            <w:r>
              <w:t xml:space="preserve">0.1003</w:t>
            </w:r>
          </w:p>
        </w:tc>
        <w:tc>
          <w:tcPr>
            <w:tcW w:w="1350" w:type="dxa"/>
          </w:tcPr>
          <w:p>
            <w:pPr/>
            <w:r>
              <w:t xml:space="preserve">126.8382</w:t>
            </w:r>
          </w:p>
        </w:tc>
        <w:tc>
          <w:tcPr>
            <w:tcW w:w="1080" w:type="dxa"/>
          </w:tcPr>
          <w:p>
            <w:pPr/>
            <w:r>
              <w:t xml:space="preserve">34</w:t>
            </w:r>
          </w:p>
        </w:tc>
        <w:tc>
          <w:tcPr>
            <w:tcW w:w="1080" w:type="dxa"/>
          </w:tcPr>
          <w:p>
            <w:pPr/>
            <w:r>
              <w:t xml:space="preserve">1271</w:t>
            </w:r>
          </w:p>
        </w:tc>
        <w:tc>
          <w:tcPr>
            <w:tcW w:w="1380" w:type="dxa"/>
          </w:tcPr>
          <w:p>
            <w:pPr/>
            <w:r>
              <w:t xml:space="preserve">9.7793</w:t>
            </w:r>
          </w:p>
        </w:tc>
        <w:tc>
          <w:tcPr>
            <w:tcW w:w="1920" w:type="dxa"/>
          </w:tcPr>
          <w:p>
            <w:pPr/>
            <w:r>
              <w:t xml:space="preserve">10.0332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50%</w:t>
            </w:r>
          </w:p>
        </w:tc>
        <w:tc>
          <w:tcPr>
            <w:tcW w:w="1080" w:type="dxa"/>
          </w:tcPr>
          <w:p>
            <w:pPr/>
            <w:r>
              <w:t xml:space="preserve">0.2651</w:t>
            </w:r>
          </w:p>
        </w:tc>
        <w:tc>
          <w:tcPr>
            <w:tcW w:w="1080" w:type="dxa"/>
          </w:tcPr>
          <w:p>
            <w:pPr/>
            <w:r>
              <w:t xml:space="preserve">0.0944</w:t>
            </w:r>
          </w:p>
        </w:tc>
        <w:tc>
          <w:tcPr>
            <w:tcW w:w="1080" w:type="dxa"/>
          </w:tcPr>
          <w:p>
            <w:pPr/>
            <w:r>
              <w:t xml:space="preserve">0.1013</w:t>
            </w:r>
          </w:p>
        </w:tc>
        <w:tc>
          <w:tcPr>
            <w:tcW w:w="1350" w:type="dxa"/>
          </w:tcPr>
          <w:p>
            <w:pPr/>
            <w:r>
              <w:t xml:space="preserve">140.7741</w:t>
            </w:r>
          </w:p>
        </w:tc>
        <w:tc>
          <w:tcPr>
            <w:tcW w:w="1080" w:type="dxa"/>
          </w:tcPr>
          <w:p>
            <w:pPr/>
            <w:r>
              <w:t xml:space="preserve">48</w:t>
            </w:r>
          </w:p>
        </w:tc>
        <w:tc>
          <w:tcPr>
            <w:tcW w:w="1080" w:type="dxa"/>
          </w:tcPr>
          <w:p>
            <w:pPr/>
            <w:r>
              <w:t xml:space="preserve">1389</w:t>
            </w:r>
          </w:p>
        </w:tc>
        <w:tc>
          <w:tcPr>
            <w:tcW w:w="1380" w:type="dxa"/>
          </w:tcPr>
          <w:p>
            <w:pPr/>
            <w:r>
              <w:t xml:space="preserve">9.8575</w:t>
            </w:r>
          </w:p>
        </w:tc>
        <w:tc>
          <w:tcPr>
            <w:tcW w:w="1920" w:type="dxa"/>
          </w:tcPr>
          <w:p>
            <w:pPr/>
            <w:r>
              <w:t xml:space="preserve">10.1984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66%</w:t>
            </w:r>
          </w:p>
        </w:tc>
        <w:tc>
          <w:tcPr>
            <w:tcW w:w="1080" w:type="dxa"/>
          </w:tcPr>
          <w:p>
            <w:pPr/>
            <w:r>
              <w:t xml:space="preserve">0.2876</w:t>
            </w:r>
          </w:p>
        </w:tc>
        <w:tc>
          <w:tcPr>
            <w:tcW w:w="1080" w:type="dxa"/>
          </w:tcPr>
          <w:p>
            <w:pPr/>
            <w:r>
              <w:t xml:space="preserve">0.096</w:t>
            </w:r>
          </w:p>
        </w:tc>
        <w:tc>
          <w:tcPr>
            <w:tcW w:w="1080" w:type="dxa"/>
          </w:tcPr>
          <w:p>
            <w:pPr/>
            <w:r>
              <w:t xml:space="preserve">0.1018</w:t>
            </w:r>
          </w:p>
        </w:tc>
        <w:tc>
          <w:tcPr>
            <w:tcW w:w="1350" w:type="dxa"/>
          </w:tcPr>
          <w:p>
            <w:pPr/>
            <w:r>
              <w:t xml:space="preserve">148.3253</w:t>
            </w:r>
          </w:p>
        </w:tc>
        <w:tc>
          <w:tcPr>
            <w:tcW w:w="1080" w:type="dxa"/>
          </w:tcPr>
          <w:p>
            <w:pPr/>
            <w:r>
              <w:t xml:space="preserve">56</w:t>
            </w:r>
          </w:p>
        </w:tc>
        <w:tc>
          <w:tcPr>
            <w:tcW w:w="1080" w:type="dxa"/>
          </w:tcPr>
          <w:p>
            <w:pPr/>
            <w:r>
              <w:t xml:space="preserve">1465</w:t>
            </w:r>
          </w:p>
        </w:tc>
        <w:tc>
          <w:tcPr>
            <w:tcW w:w="1380" w:type="dxa"/>
          </w:tcPr>
          <w:p>
            <w:pPr/>
            <w:r>
              <w:t xml:space="preserve">9.8943</w:t>
            </w:r>
          </w:p>
        </w:tc>
        <w:tc>
          <w:tcPr>
            <w:tcW w:w="1920" w:type="dxa"/>
          </w:tcPr>
          <w:p>
            <w:pPr/>
            <w:r>
              <w:t xml:space="preserve">10.2941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75%</w:t>
            </w:r>
          </w:p>
        </w:tc>
        <w:tc>
          <w:tcPr>
            <w:tcW w:w="1080" w:type="dxa"/>
          </w:tcPr>
          <w:p>
            <w:pPr/>
            <w:r>
              <w:t xml:space="preserve">0.3186</w:t>
            </w:r>
          </w:p>
        </w:tc>
        <w:tc>
          <w:tcPr>
            <w:tcW w:w="1080" w:type="dxa"/>
          </w:tcPr>
          <w:p>
            <w:pPr/>
            <w:r>
              <w:t xml:space="preserve">0.0973</w:t>
            </w:r>
          </w:p>
        </w:tc>
        <w:tc>
          <w:tcPr>
            <w:tcW w:w="1080" w:type="dxa"/>
          </w:tcPr>
          <w:p>
            <w:pPr/>
            <w:r>
              <w:t xml:space="preserve">0.1021</w:t>
            </w:r>
          </w:p>
        </w:tc>
        <w:tc>
          <w:tcPr>
            <w:tcW w:w="1350" w:type="dxa"/>
          </w:tcPr>
          <w:p>
            <w:pPr/>
            <w:r>
              <w:t xml:space="preserve">155.3726</w:t>
            </w:r>
          </w:p>
        </w:tc>
        <w:tc>
          <w:tcPr>
            <w:tcW w:w="1080" w:type="dxa"/>
          </w:tcPr>
          <w:p>
            <w:pPr/>
            <w:r>
              <w:t xml:space="preserve">61</w:t>
            </w:r>
          </w:p>
        </w:tc>
        <w:tc>
          <w:tcPr>
            <w:tcW w:w="1080" w:type="dxa"/>
          </w:tcPr>
          <w:p>
            <w:pPr/>
            <w:r>
              <w:t xml:space="preserve">1521</w:t>
            </w:r>
          </w:p>
        </w:tc>
        <w:tc>
          <w:tcPr>
            <w:tcW w:w="1380" w:type="dxa"/>
          </w:tcPr>
          <w:p>
            <w:pPr/>
            <w:r>
              <w:t xml:space="preserve">9.9547</w:t>
            </w:r>
          </w:p>
        </w:tc>
        <w:tc>
          <w:tcPr>
            <w:tcW w:w="1920" w:type="dxa"/>
          </w:tcPr>
          <w:p>
            <w:pPr/>
            <w:r>
              <w:t xml:space="preserve">10.3745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80%</w:t>
            </w:r>
          </w:p>
        </w:tc>
        <w:tc>
          <w:tcPr>
            <w:tcW w:w="1080" w:type="dxa"/>
          </w:tcPr>
          <w:p>
            <w:pPr/>
            <w:r>
              <w:t xml:space="preserve">0.343</w:t>
            </w:r>
          </w:p>
        </w:tc>
        <w:tc>
          <w:tcPr>
            <w:tcW w:w="1080" w:type="dxa"/>
          </w:tcPr>
          <w:p>
            <w:pPr/>
            <w:r>
              <w:t xml:space="preserve">0.0983</w:t>
            </w:r>
          </w:p>
        </w:tc>
        <w:tc>
          <w:tcPr>
            <w:tcW w:w="1080" w:type="dxa"/>
          </w:tcPr>
          <w:p>
            <w:pPr/>
            <w:r>
              <w:t xml:space="preserve">0.1024</w:t>
            </w:r>
          </w:p>
        </w:tc>
        <w:tc>
          <w:tcPr>
            <w:tcW w:w="1350" w:type="dxa"/>
          </w:tcPr>
          <w:p>
            <w:pPr/>
            <w:r>
              <w:t xml:space="preserve">160.3455</w:t>
            </w:r>
          </w:p>
        </w:tc>
        <w:tc>
          <w:tcPr>
            <w:tcW w:w="1080" w:type="dxa"/>
          </w:tcPr>
          <w:p>
            <w:pPr/>
            <w:r>
              <w:t xml:space="preserve">64</w:t>
            </w:r>
          </w:p>
        </w:tc>
        <w:tc>
          <w:tcPr>
            <w:tcW w:w="1080" w:type="dxa"/>
          </w:tcPr>
          <w:p>
            <w:pPr/>
            <w:r>
              <w:t xml:space="preserve">1564</w:t>
            </w:r>
          </w:p>
        </w:tc>
        <w:tc>
          <w:tcPr>
            <w:tcW w:w="1380" w:type="dxa"/>
          </w:tcPr>
          <w:p>
            <w:pPr/>
            <w:r>
              <w:t xml:space="preserve">10.0738</w:t>
            </w:r>
          </w:p>
        </w:tc>
        <w:tc>
          <w:tcPr>
            <w:tcW w:w="1920" w:type="dxa"/>
          </w:tcPr>
          <w:p>
            <w:pPr/>
            <w:r>
              <w:t xml:space="preserve">10.4414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90%</w:t>
            </w:r>
          </w:p>
        </w:tc>
        <w:tc>
          <w:tcPr>
            <w:tcW w:w="1080" w:type="dxa"/>
          </w:tcPr>
          <w:p>
            <w:pPr/>
            <w:r>
              <w:t xml:space="preserve">2.4134</w:t>
            </w:r>
          </w:p>
        </w:tc>
        <w:tc>
          <w:tcPr>
            <w:tcW w:w="1080" w:type="dxa"/>
          </w:tcPr>
          <w:p>
            <w:pPr/>
            <w:r>
              <w:t xml:space="preserve">0.1196</w:t>
            </w:r>
          </w:p>
        </w:tc>
        <w:tc>
          <w:tcPr>
            <w:tcW w:w="1080" w:type="dxa"/>
          </w:tcPr>
          <w:p>
            <w:pPr/>
            <w:r>
              <w:t xml:space="preserve">0.109</w:t>
            </w:r>
          </w:p>
        </w:tc>
        <w:tc>
          <w:tcPr>
            <w:tcW w:w="1350" w:type="dxa"/>
          </w:tcPr>
          <w:p>
            <w:pPr/>
            <w:r>
              <w:t xml:space="preserve">170.7656</w:t>
            </w:r>
          </w:p>
        </w:tc>
        <w:tc>
          <w:tcPr>
            <w:tcW w:w="1080" w:type="dxa"/>
          </w:tcPr>
          <w:p>
            <w:pPr/>
            <w:r>
              <w:t xml:space="preserve">69</w:t>
            </w:r>
          </w:p>
        </w:tc>
        <w:tc>
          <w:tcPr>
            <w:tcW w:w="1080" w:type="dxa"/>
          </w:tcPr>
          <w:p>
            <w:pPr/>
            <w:r>
              <w:t xml:space="preserve">1679</w:t>
            </w:r>
          </w:p>
        </w:tc>
        <w:tc>
          <w:tcPr>
            <w:tcW w:w="1380" w:type="dxa"/>
          </w:tcPr>
          <w:p>
            <w:pPr/>
            <w:r>
              <w:t xml:space="preserve">10.4136</w:t>
            </w:r>
          </w:p>
        </w:tc>
        <w:tc>
          <w:tcPr>
            <w:tcW w:w="1920" w:type="dxa"/>
          </w:tcPr>
          <w:p>
            <w:pPr/>
            <w:r>
              <w:t xml:space="preserve">10.7623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95%</w:t>
            </w:r>
          </w:p>
        </w:tc>
        <w:tc>
          <w:tcPr>
            <w:tcW w:w="1080" w:type="dxa"/>
          </w:tcPr>
          <w:p>
            <w:pPr/>
            <w:r>
              <w:t xml:space="preserve">3.591</w:t>
            </w:r>
          </w:p>
        </w:tc>
        <w:tc>
          <w:tcPr>
            <w:tcW w:w="1080" w:type="dxa"/>
          </w:tcPr>
          <w:p>
            <w:pPr/>
            <w:r>
              <w:t xml:space="preserve">0.1704</w:t>
            </w:r>
          </w:p>
        </w:tc>
        <w:tc>
          <w:tcPr>
            <w:tcW w:w="1080" w:type="dxa"/>
          </w:tcPr>
          <w:p>
            <w:pPr/>
            <w:r>
              <w:t xml:space="preserve">0.1107</w:t>
            </w:r>
          </w:p>
        </w:tc>
        <w:tc>
          <w:tcPr>
            <w:tcW w:w="1350" w:type="dxa"/>
          </w:tcPr>
          <w:p>
            <w:pPr/>
            <w:r>
              <w:t xml:space="preserve">182.0705</w:t>
            </w:r>
          </w:p>
        </w:tc>
        <w:tc>
          <w:tcPr>
            <w:tcW w:w="1080" w:type="dxa"/>
          </w:tcPr>
          <w:p>
            <w:pPr/>
            <w:r>
              <w:t xml:space="preserve">72</w:t>
            </w:r>
          </w:p>
        </w:tc>
        <w:tc>
          <w:tcPr>
            <w:tcW w:w="1080" w:type="dxa"/>
          </w:tcPr>
          <w:p>
            <w:pPr/>
            <w:r>
              <w:t xml:space="preserve">1793</w:t>
            </w:r>
          </w:p>
        </w:tc>
        <w:tc>
          <w:tcPr>
            <w:tcW w:w="1380" w:type="dxa"/>
          </w:tcPr>
          <w:p>
            <w:pPr/>
            <w:r>
              <w:t xml:space="preserve">11.1413</w:t>
            </w:r>
          </w:p>
        </w:tc>
        <w:tc>
          <w:tcPr>
            <w:tcW w:w="1920" w:type="dxa"/>
          </w:tcPr>
          <w:p>
            <w:pPr/>
            <w:r>
              <w:t xml:space="preserve">11.4717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98%</w:t>
            </w:r>
          </w:p>
        </w:tc>
        <w:tc>
          <w:tcPr>
            <w:tcW w:w="1080" w:type="dxa"/>
          </w:tcPr>
          <w:p>
            <w:pPr/>
            <w:r>
              <w:t xml:space="preserve">3.6226</w:t>
            </w:r>
          </w:p>
        </w:tc>
        <w:tc>
          <w:tcPr>
            <w:tcW w:w="1080" w:type="dxa"/>
          </w:tcPr>
          <w:p>
            <w:pPr/>
            <w:r>
              <w:t xml:space="preserve">0.1876</w:t>
            </w:r>
          </w:p>
        </w:tc>
        <w:tc>
          <w:tcPr>
            <w:tcW w:w="1080" w:type="dxa"/>
          </w:tcPr>
          <w:p>
            <w:pPr/>
            <w:r>
              <w:t xml:space="preserve">0.1119</w:t>
            </w:r>
          </w:p>
        </w:tc>
        <w:tc>
          <w:tcPr>
            <w:tcW w:w="1350" w:type="dxa"/>
          </w:tcPr>
          <w:p>
            <w:pPr/>
            <w:r>
              <w:t xml:space="preserve">192.7638</w:t>
            </w:r>
          </w:p>
        </w:tc>
        <w:tc>
          <w:tcPr>
            <w:tcW w:w="1080" w:type="dxa"/>
          </w:tcPr>
          <w:p>
            <w:pPr/>
            <w:r>
              <w:t xml:space="preserve">76</w:t>
            </w:r>
          </w:p>
        </w:tc>
        <w:tc>
          <w:tcPr>
            <w:tcW w:w="1080" w:type="dxa"/>
          </w:tcPr>
          <w:p>
            <w:pPr/>
            <w:r>
              <w:t xml:space="preserve">1873</w:t>
            </w:r>
          </w:p>
        </w:tc>
        <w:tc>
          <w:tcPr>
            <w:tcW w:w="1380" w:type="dxa"/>
          </w:tcPr>
          <w:p>
            <w:pPr/>
            <w:r>
              <w:t xml:space="preserve">13.0003</w:t>
            </w:r>
          </w:p>
        </w:tc>
        <w:tc>
          <w:tcPr>
            <w:tcW w:w="1920" w:type="dxa"/>
          </w:tcPr>
          <w:p>
            <w:pPr/>
            <w:r>
              <w:t xml:space="preserve">13.3447</w:t>
            </w:r>
          </w:p>
        </w:tc>
      </w:tr>
      <w:tr>
        <w:trPr>
          <w:trHeight w:val="0"/>
        </w:trPr>
        <w:tc>
          <w:tcPr>
            <w:tcW w:w="1140" w:type="dxa"/>
          </w:tcPr>
          <w:p>
            <w:pPr/>
            <w:r>
              <w:t xml:space="preserve">99%</w:t>
            </w:r>
          </w:p>
        </w:tc>
        <w:tc>
          <w:tcPr>
            <w:tcW w:w="1080" w:type="dxa"/>
          </w:tcPr>
          <w:p>
            <w:pPr/>
            <w:r>
              <w:t xml:space="preserve">4.0098</w:t>
            </w:r>
          </w:p>
        </w:tc>
        <w:tc>
          <w:tcPr>
            <w:tcW w:w="1080" w:type="dxa"/>
          </w:tcPr>
          <w:p>
            <w:pPr/>
            <w:r>
              <w:t xml:space="preserve">0.2093</w:t>
            </w:r>
          </w:p>
        </w:tc>
        <w:tc>
          <w:tcPr>
            <w:tcW w:w="1080" w:type="dxa"/>
          </w:tcPr>
          <w:p>
            <w:pPr/>
            <w:r>
              <w:t xml:space="preserve">0.1127</w:t>
            </w:r>
          </w:p>
        </w:tc>
        <w:tc>
          <w:tcPr>
            <w:tcW w:w="1350" w:type="dxa"/>
          </w:tcPr>
          <w:p>
            <w:pPr/>
            <w:r>
              <w:t xml:space="preserve">201.35</w:t>
            </w:r>
          </w:p>
        </w:tc>
        <w:tc>
          <w:tcPr>
            <w:tcW w:w="1080" w:type="dxa"/>
          </w:tcPr>
          <w:p>
            <w:pPr/>
            <w:r>
              <w:t xml:space="preserve">79</w:t>
            </w:r>
          </w:p>
        </w:tc>
        <w:tc>
          <w:tcPr>
            <w:tcW w:w="1080" w:type="dxa"/>
          </w:tcPr>
          <w:p>
            <w:pPr/>
            <w:r>
              <w:t xml:space="preserve">1947</w:t>
            </w:r>
          </w:p>
        </w:tc>
        <w:tc>
          <w:tcPr>
            <w:tcW w:w="1380" w:type="dxa"/>
          </w:tcPr>
          <w:p>
            <w:pPr/>
            <w:r>
              <w:t xml:space="preserve">13.9103</w:t>
            </w:r>
          </w:p>
        </w:tc>
        <w:tc>
          <w:tcPr>
            <w:tcW w:w="1920" w:type="dxa"/>
          </w:tcPr>
          <w:p>
            <w:pPr/>
            <w:r>
              <w:t xml:space="preserve">14.4842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dxut6i5bqcsas6ff74" w:name="mdxut6i5bqcsas6ff74"/>
      <w:pPr>
        <w:pStyle w:val="dingding-heading3"/>
      </w:pPr>
      <w:r>
        <w:t xml:space="preserve">说明：</w:t>
      </w:r>
      <w:bookmarkEnd w:id="mdxut6i5bqcsas6ff74"/>
    </w:p>
    <w:p>
      <w:pPr>
        <w:numPr>
          <w:ilvl w:val="0"/>
          <w:numId w:val="1"/>
        </w:numPr>
      </w:pPr>
      <w:r>
        <w:rPr>
          <w:b w:val="1"/>
        </w:rPr>
        <w:t xml:space="preserve">Benchmarking Summary</w:t>
      </w:r>
      <w:r>
        <w:t xml:space="preserve"> 包含整体测试指标，如总耗时、吞吐量、成功率等。</w:t>
      </w:r>
    </w:p>
    <w:p>
      <w:pPr>
        <w:numPr>
          <w:ilvl w:val="0"/>
          <w:numId w:val="1"/>
        </w:numPr>
      </w:pPr>
      <w:r>
        <w:rPr>
          <w:b w:val="1"/>
        </w:rPr>
        <w:t xml:space="preserve">Percentile Results</w:t>
      </w:r>
      <w:r>
        <w:t xml:space="preserve"> 展示了不同百分位数的性能指标（如延迟、吞吐量），帮助分析系统的尾部延迟和稳定性。</w:t>
      </w:r>
    </w:p>
    <w:p>
      <w:pPr>
        <w:numPr>
          <w:ilvl w:val="0"/>
          <w:numId w:val="1"/>
        </w:numPr>
      </w:pPr>
      <w:r>
        <w:t xml:space="preserve">表格中的单位（如 </w:t>
      </w:r>
      <w:r>
        <w:rPr>
          <w:shd w:val="clear" w:color="auto" w:fill="F0F1F1"/>
        </w:rPr>
        <w:t xml:space="preserve">tok/s</w:t>
      </w:r>
      <w:r>
        <w:t xml:space="preserve">, </w:t>
      </w:r>
      <w:r>
        <w:rPr>
          <w:shd w:val="clear" w:color="auto" w:fill="F0F1F1"/>
        </w:rPr>
        <w:t xml:space="preserve">s</w:t>
      </w:r>
      <w:r>
        <w:t xml:space="preserve">）已保留，以确保数据的可读性和准确性。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