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Министерство образования и науки Российской Федерации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Федеральное государственное бюджетное образовательное учреждение высшего образования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«Ижевский государственный технический университет имени М.Т. Калашникова»</w:t>
      </w:r>
    </w:p>
    <w:p>
      <w:pPr>
        <w:spacing w:line="360" w:lineRule="auto" w:after="0" w:before="0"/>
        <w:jc w:val="both"/>
      </w:pPr>
    </w:p>
    <w:p>
      <w:pPr>
        <w:spacing w:line="360" w:lineRule="auto" w:after="0" w:before="0"/>
        <w:jc w:val="both"/>
      </w:pPr>
    </w:p>
    <w:p>
      <w:pPr>
        <w:spacing w:line="360" w:lineRule="auto" w:after="0" w:before="0"/>
        <w:jc w:val="both"/>
      </w:pPr>
    </w:p>
    <w:p>
      <w:pPr>
        <w:spacing w:line="360" w:lineRule="auto" w:after="0" w:before="0"/>
        <w:jc w:val="both"/>
      </w:pPr>
    </w:p>
    <w:p>
      <w:pPr>
        <w:spacing w:line="360" w:lineRule="auto" w:after="0" w:before="0"/>
        <w:jc w:val="both"/>
      </w:pPr>
    </w:p>
    <w:p>
      <w:pPr>
        <w:spacing w:line="360" w:lineRule="auto" w:after="0" w:before="0"/>
        <w:jc w:val="both"/>
      </w:pP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Лабораторная работа</w:t>
      </w:r>
    </w:p>
    <w:p>
      <w:pPr>
        <w:spacing w:line="360" w:lineRule="auto" w:after="0" w:before="0"/>
        <w:jc w:val="both"/>
      </w:pP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Численные методы решения задач безусловной многопараметрической оптимизации</w:t>
      </w:r>
    </w:p>
    <w:p>
      <w:pPr>
        <w:spacing w:line="360" w:lineRule="auto" w:after="0" w:before="0"/>
        <w:jc w:val="both"/>
      </w:pP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По дисциплине «Методы оптимизации»</w:t>
      </w:r>
    </w:p>
    <w:p>
      <w:pPr>
        <w:spacing w:line="360" w:lineRule="auto" w:after="0" w:before="0"/>
        <w:jc w:val="both"/>
      </w:pP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Вариант № 16</w:t>
      </w:r>
    </w:p>
    <w:p>
      <w:pPr>
        <w:spacing w:line="360" w:lineRule="auto" w:after="0" w:before="0"/>
        <w:jc w:val="both"/>
      </w:pPr>
    </w:p>
    <w:p>
      <w:pPr>
        <w:spacing w:line="360" w:lineRule="auto" w:after="0" w:before="0"/>
        <w:jc w:val="both"/>
      </w:pPr>
    </w:p>
    <w:p>
      <w:pPr>
        <w:spacing w:line="360" w:lineRule="auto" w:after="0" w:before="0"/>
        <w:jc w:val="both"/>
      </w:pPr>
    </w:p>
    <w:p>
      <w:pPr>
        <w:spacing w:line="360" w:lineRule="auto" w:after="0" w:before="0"/>
        <w:jc w:val="both"/>
      </w:pPr>
    </w:p>
    <w:p>
      <w:pPr>
        <w:spacing w:line="360" w:lineRule="auto" w:after="0" w:before="0"/>
        <w:jc w:val="both"/>
      </w:pPr>
    </w:p>
    <w:p>
      <w:pPr>
        <w:spacing w:line="360" w:lineRule="auto" w:after="0" w:before="0"/>
        <w:jc w:val="both"/>
      </w:pPr>
    </w:p>
    <w:p>
      <w:pPr>
        <w:tabs>
          <w:tab w:pos="9071" w:val="right"/>
        </w:tabs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Выполнил:</w:t>
      </w:r>
    </w:p>
    <w:p>
      <w:pPr>
        <w:tabs>
          <w:tab w:pos="9071" w:val="right"/>
        </w:tabs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Студент гр. М25-787-1</w:t>
        <w:tab/>
      </w:r>
      <w:r>
        <w:rPr>
          <w:rFonts w:ascii="Times New Roman" w:hAnsi="Times New Roman" w:eastAsia="Times New Roman"/>
          <w:b w:val="0"/>
          <w:i w:val="0"/>
          <w:sz w:val="28"/>
        </w:rPr>
        <w:t>Р. В. Скороходов</w:t>
      </w:r>
    </w:p>
    <w:p>
      <w:pPr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Принял:</w:t>
      </w:r>
    </w:p>
    <w:p>
      <w:pPr>
        <w:tabs>
          <w:tab w:pos="9071" w:val="right"/>
        </w:tabs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доктор физико-математических наук, профессор</w:t>
        <w:tab/>
      </w:r>
      <w:r>
        <w:rPr>
          <w:rFonts w:ascii="Times New Roman" w:hAnsi="Times New Roman" w:eastAsia="Times New Roman"/>
          <w:b w:val="0"/>
          <w:i w:val="0"/>
          <w:sz w:val="28"/>
        </w:rPr>
        <w:t>В. А. Тененев</w:t>
      </w:r>
    </w:p>
    <w:p>
      <w:pPr>
        <w:spacing w:line="360" w:lineRule="auto" w:after="0" w:before="0"/>
        <w:jc w:val="both"/>
      </w:pP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Ижевск 2026</w:t>
      </w:r>
    </w:p>
    <w:p>
      <w:r>
        <w:br w:type="page"/>
      </w:r>
    </w:p>
    <w:p>
      <w:pPr>
        <w:spacing w:line="360" w:lineRule="auto" w:before="240" w:after="120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Содержание</w:t>
      </w:r>
    </w:p>
    <w:p>
      <w:pPr>
        <w:tabs>
          <w:tab w:pos="9071" w:val="right" w:leader="dot"/>
        </w:tabs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1  Цель работы</w:t>
      </w:r>
      <w:r>
        <w:rPr>
          <w:rFonts w:ascii="Times New Roman" w:hAnsi="Times New Roman" w:eastAsia="Times New Roman"/>
          <w:b w:val="0"/>
          <w:i/>
          <w:sz w:val="22"/>
        </w:rPr>
        <w:tab/>
        <w:t>[[VAL:page_1]]</w:t>
      </w:r>
    </w:p>
    <w:p>
      <w:pPr>
        <w:tabs>
          <w:tab w:pos="9071" w:val="right" w:leader="dot"/>
        </w:tabs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2  Постановка задачи</w:t>
      </w:r>
      <w:r>
        <w:rPr>
          <w:rFonts w:ascii="Times New Roman" w:hAnsi="Times New Roman" w:eastAsia="Times New Roman"/>
          <w:b w:val="0"/>
          <w:i/>
          <w:sz w:val="22"/>
        </w:rPr>
        <w:tab/>
        <w:t>[[VAL:page_2]]</w:t>
      </w:r>
    </w:p>
    <w:p>
      <w:pPr>
        <w:tabs>
          <w:tab w:pos="9071" w:val="right" w:leader="dot"/>
        </w:tabs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3  Аналитическое исследование функции</w:t>
      </w:r>
      <w:r>
        <w:rPr>
          <w:rFonts w:ascii="Times New Roman" w:hAnsi="Times New Roman" w:eastAsia="Times New Roman"/>
          <w:b w:val="0"/>
          <w:i/>
          <w:sz w:val="22"/>
        </w:rPr>
        <w:tab/>
        <w:t>[[VAL:page_3]]</w:t>
      </w:r>
    </w:p>
    <w:p>
      <w:pPr>
        <w:tabs>
          <w:tab w:pos="9071" w:val="right" w:leader="dot"/>
        </w:tabs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3.1  Раскрытие функции и градиент</w:t>
      </w:r>
      <w:r>
        <w:rPr>
          <w:rFonts w:ascii="Times New Roman" w:hAnsi="Times New Roman" w:eastAsia="Times New Roman"/>
          <w:b w:val="0"/>
          <w:i/>
          <w:sz w:val="22"/>
        </w:rPr>
        <w:tab/>
        <w:t>[[VAL:page_3_1]]</w:t>
      </w:r>
    </w:p>
    <w:p>
      <w:pPr>
        <w:tabs>
          <w:tab w:pos="9071" w:val="right" w:leader="dot"/>
        </w:tabs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3.2  Стационарные точки</w:t>
      </w:r>
      <w:r>
        <w:rPr>
          <w:rFonts w:ascii="Times New Roman" w:hAnsi="Times New Roman" w:eastAsia="Times New Roman"/>
          <w:b w:val="0"/>
          <w:i/>
          <w:sz w:val="22"/>
        </w:rPr>
        <w:tab/>
        <w:t>[[VAL:page_3_2]]</w:t>
      </w:r>
    </w:p>
    <w:p>
      <w:pPr>
        <w:tabs>
          <w:tab w:pos="9071" w:val="right" w:leader="dot"/>
        </w:tabs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3.3  Гессиан и характер экстремума</w:t>
      </w:r>
      <w:r>
        <w:rPr>
          <w:rFonts w:ascii="Times New Roman" w:hAnsi="Times New Roman" w:eastAsia="Times New Roman"/>
          <w:b w:val="0"/>
          <w:i/>
          <w:sz w:val="22"/>
        </w:rPr>
        <w:tab/>
        <w:t>[[VAL:page_3_3]]</w:t>
      </w:r>
    </w:p>
    <w:p>
      <w:pPr>
        <w:tabs>
          <w:tab w:pos="9071" w:val="right" w:leader="dot"/>
        </w:tabs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3.4  Графики поверхности и линий уровня</w:t>
      </w:r>
      <w:r>
        <w:rPr>
          <w:rFonts w:ascii="Times New Roman" w:hAnsi="Times New Roman" w:eastAsia="Times New Roman"/>
          <w:b w:val="0"/>
          <w:i/>
          <w:sz w:val="22"/>
        </w:rPr>
        <w:tab/>
        <w:t>[[VAL:page_3_4]]</w:t>
      </w:r>
    </w:p>
    <w:p>
      <w:pPr>
        <w:tabs>
          <w:tab w:pos="9071" w:val="right" w:leader="dot"/>
        </w:tabs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4  Численные методы оптимизации</w:t>
      </w:r>
      <w:r>
        <w:rPr>
          <w:rFonts w:ascii="Times New Roman" w:hAnsi="Times New Roman" w:eastAsia="Times New Roman"/>
          <w:b w:val="0"/>
          <w:i/>
          <w:sz w:val="22"/>
        </w:rPr>
        <w:tab/>
        <w:t>[[VAL:page_4]]</w:t>
      </w:r>
    </w:p>
    <w:p>
      <w:pPr>
        <w:tabs>
          <w:tab w:pos="9071" w:val="right" w:leader="dot"/>
        </w:tabs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4.1  Метод Нелдера–Мида</w:t>
      </w:r>
      <w:r>
        <w:rPr>
          <w:rFonts w:ascii="Times New Roman" w:hAnsi="Times New Roman" w:eastAsia="Times New Roman"/>
          <w:b w:val="0"/>
          <w:i/>
          <w:sz w:val="22"/>
        </w:rPr>
        <w:tab/>
        <w:t>[[VAL:page_4_1]]</w:t>
      </w:r>
    </w:p>
    <w:p>
      <w:pPr>
        <w:tabs>
          <w:tab w:pos="9071" w:val="right" w:leader="dot"/>
        </w:tabs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4.2  Метод Хука–Дживса</w:t>
      </w:r>
      <w:r>
        <w:rPr>
          <w:rFonts w:ascii="Times New Roman" w:hAnsi="Times New Roman" w:eastAsia="Times New Roman"/>
          <w:b w:val="0"/>
          <w:i/>
          <w:sz w:val="22"/>
        </w:rPr>
        <w:tab/>
        <w:t>[[VAL:page_4_2]]</w:t>
      </w:r>
    </w:p>
    <w:p>
      <w:pPr>
        <w:tabs>
          <w:tab w:pos="9071" w:val="right" w:leader="dot"/>
        </w:tabs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4.3  Метод наискорейшего спуска</w:t>
      </w:r>
      <w:r>
        <w:rPr>
          <w:rFonts w:ascii="Times New Roman" w:hAnsi="Times New Roman" w:eastAsia="Times New Roman"/>
          <w:b w:val="0"/>
          <w:i/>
          <w:sz w:val="22"/>
        </w:rPr>
        <w:tab/>
        <w:t>[[VAL:page_4_3]]</w:t>
      </w:r>
    </w:p>
    <w:p>
      <w:pPr>
        <w:tabs>
          <w:tab w:pos="9071" w:val="right" w:leader="dot"/>
        </w:tabs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4.4  Метод Флетчера–Ривса</w:t>
      </w:r>
      <w:r>
        <w:rPr>
          <w:rFonts w:ascii="Times New Roman" w:hAnsi="Times New Roman" w:eastAsia="Times New Roman"/>
          <w:b w:val="0"/>
          <w:i/>
          <w:sz w:val="22"/>
        </w:rPr>
        <w:tab/>
        <w:t>[[VAL:page_4_4]]</w:t>
      </w:r>
    </w:p>
    <w:p>
      <w:pPr>
        <w:tabs>
          <w:tab w:pos="9071" w:val="right" w:leader="dot"/>
        </w:tabs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5  Сравнительный анализ методов</w:t>
      </w:r>
      <w:r>
        <w:rPr>
          <w:rFonts w:ascii="Times New Roman" w:hAnsi="Times New Roman" w:eastAsia="Times New Roman"/>
          <w:b w:val="0"/>
          <w:i/>
          <w:sz w:val="22"/>
        </w:rPr>
        <w:tab/>
        <w:t>[[VAL:page_5]]</w:t>
      </w:r>
    </w:p>
    <w:p>
      <w:pPr>
        <w:tabs>
          <w:tab w:pos="9071" w:val="right" w:leader="dot"/>
        </w:tabs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6  Выводы</w:t>
      </w:r>
      <w:r>
        <w:rPr>
          <w:rFonts w:ascii="Times New Roman" w:hAnsi="Times New Roman" w:eastAsia="Times New Roman"/>
          <w:b w:val="0"/>
          <w:i/>
          <w:sz w:val="22"/>
        </w:rPr>
        <w:tab/>
        <w:t>[[VAL:page_6]]</w:t>
      </w:r>
    </w:p>
    <w:p>
      <w:pPr>
        <w:tabs>
          <w:tab w:pos="9071" w:val="right" w:leader="dot"/>
        </w:tabs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Приложение А. Репозиторий с исходным кодом и ноутбуками</w:t>
      </w:r>
      <w:r>
        <w:rPr>
          <w:rFonts w:ascii="Times New Roman" w:hAnsi="Times New Roman" w:eastAsia="Times New Roman"/>
          <w:b w:val="0"/>
          <w:i/>
          <w:sz w:val="22"/>
        </w:rPr>
        <w:tab/>
        <w:t>[[VAL:page_app]]</w:t>
      </w:r>
    </w:p>
    <w:p>
      <w:r>
        <w:br w:type="page"/>
      </w:r>
    </w:p>
    <w:p>
      <w:pPr>
        <w:spacing w:line="360" w:lineRule="auto" w:before="240" w:after="120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1  Цель работы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Изучить численные методы решения задач безусловной многопараметрической оптимизации и сравнить их по числу итераций и точности на квадратичной функции двух переменных. В работе реализуются и сопоставляются четыре метода: Нелдера–Мида, Хука–Дживса с одномерной оптимизацией шага методом деления отрезка пополам, метод наискорейшего спуска и метод сопряжённых градиентов Флетчера–Ривса. Все вычисления и графики выполняются в Python-ноутбуках, опубликованных в репозитории на GitHub; каждый ноутбук открывается одним кликом в Google Colab и выполняется без локальной установки.</w:t>
      </w:r>
    </w:p>
    <w:p>
      <w:pPr>
        <w:spacing w:line="360" w:lineRule="auto" w:before="240" w:after="120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2  Постановка задачи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Согласно варианту 16, требуется найти безусловный минимум функции двух переменных</w:t>
      </w:r>
    </w:p>
    <w:p>
      <w:pPr>
        <w:tabs>
          <w:tab w:pos="4535" w:val="center"/>
          <w:tab w:pos="9071" w:val="right"/>
        </w:tabs>
        <w:spacing w:line="360" w:lineRule="auto" w:before="120" w:after="120"/>
      </w:pPr>
      <w:r>
        <w:tab/>
      </w:r>
      <w:r>
        <w:drawing>
          <wp:inline xmlns:a="http://schemas.openxmlformats.org/drawingml/2006/main" xmlns:pic="http://schemas.openxmlformats.org/drawingml/2006/picture">
            <wp:extent cx="3450336" cy="2834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mula_0ae3ed43aa0276a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50336" cy="283464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Times New Roman" w:hAnsi="Times New Roman" w:eastAsia="Times New Roman"/>
          <w:b w:val="0"/>
          <w:i w:val="0"/>
          <w:sz w:val="28"/>
        </w:rPr>
        <w:t>(2.1)</w:t>
      </w:r>
    </w:p>
    <w:p>
      <w:pPr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определённой на всей плоскости ℝ². В работе необходимо:</w:t>
      </w:r>
    </w:p>
    <w:p>
      <w:pPr>
        <w:spacing w:line="360" w:lineRule="auto"/>
        <w:ind w:left="567" w:hanging="34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- построить график функции и линии уровня;</w:t>
      </w:r>
    </w:p>
    <w:p>
      <w:pPr>
        <w:spacing w:line="360" w:lineRule="auto"/>
        <w:ind w:left="567" w:hanging="34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- найти стационарные точки аналитически и классифицировать их;</w:t>
      </w:r>
    </w:p>
    <w:p>
      <w:pPr>
        <w:spacing w:line="360" w:lineRule="auto"/>
        <w:ind w:left="567" w:hanging="34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- решить задачу безусловной оптимизации методом Нелдера–Мида с коэффициентом отражения α = 1 (остальные коэффициенты выбираются самостоятельно);</w:t>
      </w:r>
    </w:p>
    <w:p>
      <w:pPr>
        <w:spacing w:line="360" w:lineRule="auto"/>
        <w:ind w:left="567" w:hanging="34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- решить методом Хука–Дживса с одномерной оптимизацией шага методом деления отрезка пополам;</w:t>
      </w:r>
    </w:p>
    <w:p>
      <w:pPr>
        <w:spacing w:line="360" w:lineRule="auto"/>
        <w:ind w:left="567" w:hanging="34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- решить методом наискорейшего спуска и методом Флетчера–Ривса с явными расчётными формулами шага;</w:t>
      </w:r>
    </w:p>
    <w:p>
      <w:pPr>
        <w:spacing w:line="360" w:lineRule="auto"/>
        <w:ind w:left="567" w:hanging="34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- для каждого метода построить траекторию поиска на плоскости.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Принимаем начальную точку x₀ = (0; 0) и точность ε = 10⁻⁴. Все вычисления выполнены в Python (NumPy + SymPy + Matplotlib); исходный код и ноутбуки доступны в репозитории GitHub (см. приложение А).</w:t>
      </w:r>
    </w:p>
    <w:p>
      <w:pPr>
        <w:spacing w:line="360" w:lineRule="auto" w:before="240" w:after="120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3  Аналитическое исследование функции</w:t>
      </w:r>
    </w:p>
    <w:p>
      <w:pPr>
        <w:spacing w:line="360" w:lineRule="auto" w:before="240" w:after="120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3.1  Раскрытие функции и градиент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Раскроем квадраты в выражении (2.1):</w:t>
      </w:r>
    </w:p>
    <w:p>
      <w:pPr>
        <w:tabs>
          <w:tab w:pos="4535" w:val="center"/>
          <w:tab w:pos="9071" w:val="right"/>
        </w:tabs>
        <w:spacing w:line="360" w:lineRule="auto" w:before="120" w:after="120"/>
      </w:pPr>
      <w:r>
        <w:tab/>
      </w:r>
      <w:r>
        <w:drawing>
          <wp:inline xmlns:a="http://schemas.openxmlformats.org/drawingml/2006/main" xmlns:pic="http://schemas.openxmlformats.org/drawingml/2006/picture">
            <wp:extent cx="3026664" cy="28346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mula_6bf2b4e2791165eb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26664" cy="283464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Times New Roman" w:hAnsi="Times New Roman" w:eastAsia="Times New Roman"/>
          <w:b w:val="0"/>
          <w:i w:val="0"/>
          <w:sz w:val="28"/>
        </w:rPr>
        <w:t>(3.1)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Частные производные первого порядка вычисляются через SymPy (см. ноутбук 01_analysis.ipynb):</w:t>
      </w:r>
    </w:p>
    <w:p>
      <w:pPr>
        <w:spacing w:line="360" w:lineRule="auto" w:before="120" w:after="120"/>
        <w:jc w:val="center"/>
      </w:pPr>
      <w:r>
        <w:rPr>
          <w:rFonts w:ascii="Consolas" w:hAnsi="Consolas" w:eastAsia="Consolas"/>
          <w:b w:val="0"/>
          <w:i/>
          <w:color w:val="555555"/>
          <w:sz w:val="22"/>
        </w:rPr>
        <w:t>[[CODE:src/target.py|grad]]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развёрнутом виде:</w:t>
      </w:r>
    </w:p>
    <w:p>
      <w:pPr>
        <w:tabs>
          <w:tab w:pos="4535" w:val="center"/>
          <w:tab w:pos="9071" w:val="right"/>
        </w:tabs>
        <w:spacing w:line="360" w:lineRule="auto" w:before="120" w:after="120"/>
      </w:pPr>
      <w:r>
        <w:tab/>
      </w:r>
      <w:r>
        <w:drawing>
          <wp:inline xmlns:a="http://schemas.openxmlformats.org/drawingml/2006/main" xmlns:pic="http://schemas.openxmlformats.org/drawingml/2006/picture">
            <wp:extent cx="1271016" cy="35661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mula_2b06a3c5d6c425e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271016" cy="356616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Times New Roman" w:hAnsi="Times New Roman" w:eastAsia="Times New Roman"/>
          <w:b w:val="0"/>
          <w:i w:val="0"/>
          <w:sz w:val="28"/>
        </w:rPr>
        <w:t>(3.2)</w:t>
      </w:r>
    </w:p>
    <w:p>
      <w:pPr>
        <w:tabs>
          <w:tab w:pos="4535" w:val="center"/>
          <w:tab w:pos="9071" w:val="right"/>
        </w:tabs>
        <w:spacing w:line="360" w:lineRule="auto" w:before="120" w:after="120"/>
      </w:pPr>
      <w:r>
        <w:tab/>
      </w:r>
      <w:r>
        <w:drawing>
          <wp:inline xmlns:a="http://schemas.openxmlformats.org/drawingml/2006/main" xmlns:pic="http://schemas.openxmlformats.org/drawingml/2006/picture">
            <wp:extent cx="1399032" cy="381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mula_08272d2f6f22d4a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399032" cy="3810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Times New Roman" w:hAnsi="Times New Roman" w:eastAsia="Times New Roman"/>
          <w:b w:val="0"/>
          <w:i w:val="0"/>
          <w:sz w:val="28"/>
        </w:rPr>
        <w:t>(3.3)</w:t>
      </w:r>
    </w:p>
    <w:p>
      <w:pPr>
        <w:spacing w:line="360" w:lineRule="auto" w:before="240" w:after="120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3.2  Стационарные точки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Координаты стационарных точек находятся из условия ∇f = 0, то есть из системы:</w:t>
      </w:r>
    </w:p>
    <w:p>
      <w:pPr>
        <w:spacing w:line="360" w:lineRule="auto"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1545336" cy="45415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mula_1bc66520dafac21f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545336" cy="454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Из первого уравнения y = 2x − 4. Подстановка во второе даёт 10x = 18, откуда x = 9/5 = 1,8 и y = 2·1,8 − 4 = −0,4. Единственная стационарная точка:</w:t>
      </w:r>
    </w:p>
    <w:p>
      <w:pPr>
        <w:tabs>
          <w:tab w:pos="4535" w:val="center"/>
          <w:tab w:pos="9071" w:val="right"/>
        </w:tabs>
        <w:spacing w:line="360" w:lineRule="auto" w:before="120" w:after="120"/>
      </w:pPr>
      <w:r>
        <w:tab/>
      </w:r>
      <w:r>
        <w:drawing>
          <wp:inline xmlns:a="http://schemas.openxmlformats.org/drawingml/2006/main" xmlns:pic="http://schemas.openxmlformats.org/drawingml/2006/picture">
            <wp:extent cx="2526792" cy="28346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mula_c06d69c16a72f029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26792" cy="283464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Times New Roman" w:hAnsi="Times New Roman" w:eastAsia="Times New Roman"/>
          <w:b w:val="0"/>
          <w:i w:val="0"/>
          <w:sz w:val="28"/>
        </w:rPr>
        <w:t>(3.4)</w:t>
      </w:r>
    </w:p>
    <w:p>
      <w:pPr>
        <w:spacing w:line="360" w:lineRule="auto" w:before="240" w:after="120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3.3  Гессиан и характер экстремума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Вторые частные производные постоянны (функция квадратичная):</w:t>
      </w:r>
    </w:p>
    <w:p>
      <w:pPr>
        <w:spacing w:line="360" w:lineRule="auto"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2206752" cy="42367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mula_9351d72f05a829d3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06752" cy="423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Матрица Гессе:</w:t>
      </w:r>
    </w:p>
    <w:p>
      <w:pPr>
        <w:tabs>
          <w:tab w:pos="4535" w:val="center"/>
          <w:tab w:pos="9071" w:val="right"/>
        </w:tabs>
        <w:spacing w:line="360" w:lineRule="auto" w:before="120" w:after="120"/>
      </w:pPr>
      <w:r>
        <w:tab/>
      </w:r>
      <w:r>
        <w:drawing>
          <wp:inline xmlns:a="http://schemas.openxmlformats.org/drawingml/2006/main" xmlns:pic="http://schemas.openxmlformats.org/drawingml/2006/picture">
            <wp:extent cx="1094232" cy="37795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mula_d2de14002a35ec1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094232" cy="377952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Times New Roman" w:hAnsi="Times New Roman" w:eastAsia="Times New Roman"/>
          <w:b w:val="0"/>
          <w:i w:val="0"/>
          <w:sz w:val="28"/>
        </w:rPr>
        <w:t>(3.5)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 критерию Сильвестра проверим положительную определённость:</w:t>
      </w:r>
    </w:p>
    <w:p>
      <w:pPr>
        <w:spacing w:line="360" w:lineRule="auto"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038600" cy="24993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mula_5f677ed56787146b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38600" cy="2499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Оба угловых минора положительны, значит H положительно определена. Следовательно, точка x* — точка локального минимума. Так как f(x) — выпуклая квадратичная (матрица квадратичной формы совпадает с H и положительно определена), x* является глобальным минимумом.</w:t>
      </w:r>
    </w:p>
    <w:p>
      <w:pPr>
        <w:spacing w:line="360" w:lineRule="auto" w:before="240" w:after="120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3.4  Графики поверхности и линий уровня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Поверхность и линии уровня построены в matplotlib (ноутбук 01_analysis.ipynb):</w:t>
      </w:r>
    </w:p>
    <w:p>
      <w:pPr>
        <w:spacing w:line="360" w:lineRule="auto" w:before="120" w:after="120"/>
        <w:jc w:val="center"/>
      </w:pPr>
      <w:r>
        <w:rPr>
          <w:rFonts w:ascii="Consolas" w:hAnsi="Consolas" w:eastAsia="Consolas"/>
          <w:b w:val="0"/>
          <w:i/>
          <w:color w:val="555555"/>
          <w:sz w:val="22"/>
        </w:rPr>
        <w:t>[[FIG:figures/fig_3_4_surface_contour.png|Поверхность f(x, y) и её линии уровня; красной звездой обозначена точка минимума x* = (1,8;  −0,4)]]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Линии уровня — концентрические эллипсы с центром в точке x*. Их вытянутость по диагонали отражает ненулевой коэффициент при xy в функции.</w:t>
      </w:r>
    </w:p>
    <w:p>
      <w:pPr>
        <w:spacing w:line="360" w:lineRule="auto" w:before="240" w:after="120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4  Численные методы оптимизации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Во всех методах принимается начальная точка x₀ = (0; 0) и точность ε = 10⁻⁴. Истинный минимум функции — точка x* = (1,8; −0,4) с f* = 21,6 (раздел 3.2). Реализации алгоритмов лежат в модулях `src/`, ноутбуки в каталоге `notebooks/` репозитория содержат прогон каждого метода с записью истории итераций и построением траектории.</w:t>
      </w:r>
    </w:p>
    <w:p>
      <w:pPr>
        <w:spacing w:line="360" w:lineRule="auto" w:before="240" w:after="120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4.1  Метод Нелдера–Мида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 деформируемого симплекса. Для функции n переменных строится симплекс из (n+1) вершины; в двумерном случае — треугольник. Используются коэффициенты:</w:t>
      </w:r>
    </w:p>
    <w:p>
      <w:pPr>
        <w:spacing w:line="360" w:lineRule="auto"/>
        <w:ind w:left="567" w:hanging="34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- α = 1: коэффициент отражения (по условию задания);</w:t>
      </w:r>
    </w:p>
    <w:p>
      <w:pPr>
        <w:spacing w:line="360" w:lineRule="auto"/>
        <w:ind w:left="567" w:hanging="34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- γ = 2: коэффициент растяжения;</w:t>
      </w:r>
    </w:p>
    <w:p>
      <w:pPr>
        <w:spacing w:line="360" w:lineRule="auto"/>
        <w:ind w:left="567" w:hanging="34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- β = 0,5: коэффициент сжатия;</w:t>
      </w:r>
    </w:p>
    <w:p>
      <w:pPr>
        <w:spacing w:line="360" w:lineRule="auto"/>
        <w:ind w:left="567" w:hanging="34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- σ = 0,5: коэффициент редукции.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На каждой итерации: вершины сортируются по возрастанию f, худшая отражается через центр тяжести двух лучших. По значению f в отражённой точке выбирается растяжение, замена, сжатие или редукция. Критерий останова — разброс f-значений в вершинах симплекса меньше ε.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Реализация на Python:</w:t>
      </w:r>
    </w:p>
    <w:p>
      <w:pPr>
        <w:spacing w:line="360" w:lineRule="auto" w:before="120" w:after="120"/>
        <w:jc w:val="center"/>
      </w:pPr>
      <w:r>
        <w:rPr>
          <w:rFonts w:ascii="Consolas" w:hAnsi="Consolas" w:eastAsia="Consolas"/>
          <w:b w:val="0"/>
          <w:i/>
          <w:color w:val="555555"/>
          <w:sz w:val="22"/>
        </w:rPr>
        <w:t>[[CODE:src/nelder_mead.py|nelder_mead]]</w:t>
      </w:r>
    </w:p>
    <w:p>
      <w:pPr>
        <w:spacing w:line="360" w:lineRule="auto" w:before="120" w:after="120"/>
        <w:jc w:val="center"/>
      </w:pPr>
      <w:r>
        <w:rPr>
          <w:rFonts w:ascii="Consolas" w:hAnsi="Consolas" w:eastAsia="Consolas"/>
          <w:b w:val="0"/>
          <w:i/>
          <w:color w:val="555555"/>
          <w:sz w:val="22"/>
        </w:rPr>
        <w:t>[[TBL:tables/tab_4_1_nm.csv|Сходимость метода Нелдера–Мида]]</w:t>
      </w:r>
    </w:p>
    <w:p>
      <w:pPr>
        <w:spacing w:line="360" w:lineRule="auto" w:before="120" w:after="120"/>
        <w:jc w:val="center"/>
      </w:pPr>
      <w:r>
        <w:rPr>
          <w:rFonts w:ascii="Consolas" w:hAnsi="Consolas" w:eastAsia="Consolas"/>
          <w:b w:val="0"/>
          <w:i/>
          <w:color w:val="555555"/>
          <w:sz w:val="22"/>
        </w:rPr>
        <w:t>[[FIG:figures/fig_4_1_nm_trajectory.png|Последовательность симплексов метода Нелдера–Мида на линиях уровня]]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 сошёлся к точке x ≈ ([[VAL:nm_x]]; [[VAL:nm_y]]) с f ≈ [[VAL:nm_f]] за [[VAL:nm_iter]] итерации.</w:t>
      </w:r>
    </w:p>
    <w:p>
      <w:pPr>
        <w:spacing w:line="360" w:lineRule="auto" w:before="240" w:after="120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4.2  Метод Хука–Дживса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 не требует производных и сочетает исследующий поиск вокруг базовой точки с поиском по образцу вдоль найденного направления успеха. Длина шага по образцу определяется методом одномерной оптимизации, в данной задаче — методом деления отрезка пополам.</w:t>
      </w:r>
    </w:p>
    <w:p>
      <w:pPr>
        <w:spacing w:line="360" w:lineRule="auto" w:before="240" w:after="120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4.2.1  Метод деления отрезка пополам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Минимизация унимодальной функции φ(t) на отрезке [a, b]: на каждой итерации вычисляются три точки x_m = (a+b)/2, x₁ = a + (b−a)/4, x₂ = b − (b−a)/4. Сравнением φ(x₁), φ(x_m), φ(x₂) отбрасывается одна треть отрезка. Останов при (b − a) &lt; ε.</w:t>
      </w:r>
    </w:p>
    <w:p>
      <w:pPr>
        <w:spacing w:line="360" w:lineRule="auto" w:before="120" w:after="120"/>
        <w:jc w:val="center"/>
      </w:pPr>
      <w:r>
        <w:rPr>
          <w:rFonts w:ascii="Consolas" w:hAnsi="Consolas" w:eastAsia="Consolas"/>
          <w:b w:val="0"/>
          <w:i/>
          <w:color w:val="555555"/>
          <w:sz w:val="22"/>
        </w:rPr>
        <w:t>[[CODE:src/hooke_jeeves.py|bisection_min]]</w:t>
      </w:r>
    </w:p>
    <w:p>
      <w:pPr>
        <w:spacing w:line="360" w:lineRule="auto" w:before="240" w:after="120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4.2.2  Алгоритм Хука–Дживса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Исследующий поиск: для каждой координаты пробуем приращения ±Δ и принимаем то, что уменьшает f. Если f уменьшилось — шаг по образцу в направлении d = x_new − x_base; оптимальная длина t* находится одномерной минимизацией φ(t) = f(x_new + t·d) методом деления отрезка пополам. Если улучшения не было — шаг Δ уменьшается вдвое.</w:t>
      </w:r>
    </w:p>
    <w:p>
      <w:pPr>
        <w:spacing w:line="360" w:lineRule="auto" w:before="120" w:after="120"/>
        <w:jc w:val="center"/>
      </w:pPr>
      <w:r>
        <w:rPr>
          <w:rFonts w:ascii="Consolas" w:hAnsi="Consolas" w:eastAsia="Consolas"/>
          <w:b w:val="0"/>
          <w:i/>
          <w:color w:val="555555"/>
          <w:sz w:val="22"/>
        </w:rPr>
        <w:t>[[CODE:src/hooke_jeeves.py|hooke_jeeves]]</w:t>
      </w:r>
    </w:p>
    <w:p>
      <w:pPr>
        <w:spacing w:line="360" w:lineRule="auto" w:before="120" w:after="120"/>
        <w:jc w:val="center"/>
      </w:pPr>
      <w:r>
        <w:rPr>
          <w:rFonts w:ascii="Consolas" w:hAnsi="Consolas" w:eastAsia="Consolas"/>
          <w:b w:val="0"/>
          <w:i/>
          <w:color w:val="555555"/>
          <w:sz w:val="22"/>
        </w:rPr>
        <w:t>[[TBL:tables/tab_4_2_hj.csv|Сходимость метода Хука–Дживса]]</w:t>
      </w:r>
    </w:p>
    <w:p>
      <w:pPr>
        <w:spacing w:line="360" w:lineRule="auto" w:before="120" w:after="120"/>
        <w:jc w:val="center"/>
      </w:pPr>
      <w:r>
        <w:rPr>
          <w:rFonts w:ascii="Consolas" w:hAnsi="Consolas" w:eastAsia="Consolas"/>
          <w:b w:val="0"/>
          <w:i/>
          <w:color w:val="555555"/>
          <w:sz w:val="22"/>
        </w:rPr>
        <w:t>[[FIG:figures/fig_4_2_hj_trajectory.png|Траектория базовых точек метода Хука–Дживса на линиях уровня]]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 сошёлся к точке ([[VAL:hj_x]]; [[VAL:hj_y]]) с f = [[VAL:hj_f]] за [[VAL:hj_iter]] шагов по образцу.</w:t>
      </w:r>
    </w:p>
    <w:p>
      <w:pPr>
        <w:spacing w:line="360" w:lineRule="auto" w:before="240" w:after="120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4.3  Метод наискорейшего спуска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Поскольку функция (2.1) квадратичная, её можно представить в виде</w:t>
      </w:r>
    </w:p>
    <w:p>
      <w:pPr>
        <w:tabs>
          <w:tab w:pos="4535" w:val="center"/>
          <w:tab w:pos="9071" w:val="right"/>
        </w:tabs>
        <w:spacing w:line="360" w:lineRule="auto" w:before="120" w:after="120"/>
      </w:pPr>
      <w:r>
        <w:tab/>
      </w:r>
      <w:r>
        <w:drawing>
          <wp:inline xmlns:a="http://schemas.openxmlformats.org/drawingml/2006/main" xmlns:pic="http://schemas.openxmlformats.org/drawingml/2006/picture">
            <wp:extent cx="1825752" cy="32613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mula_7c3177d42b0eb3b2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825752" cy="326136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Times New Roman" w:hAnsi="Times New Roman" w:eastAsia="Times New Roman"/>
          <w:b w:val="0"/>
          <w:i w:val="0"/>
          <w:sz w:val="28"/>
        </w:rPr>
        <w:t>(4.1)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этой записи матрица квадратичной формы, вектор линейных коэффициентов и свободный член равны:</w:t>
      </w:r>
    </w:p>
    <w:p>
      <w:pPr>
        <w:spacing w:line="360" w:lineRule="auto"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2676144" cy="41148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mula_c09d97efd61c2257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676144" cy="411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Градиент тогда</w:t>
      </w:r>
    </w:p>
    <w:p>
      <w:pPr>
        <w:tabs>
          <w:tab w:pos="4535" w:val="center"/>
          <w:tab w:pos="9071" w:val="right"/>
        </w:tabs>
        <w:spacing w:line="360" w:lineRule="auto" w:before="120" w:after="120"/>
      </w:pPr>
      <w:r>
        <w:tab/>
      </w:r>
      <w:r>
        <w:drawing>
          <wp:inline xmlns:a="http://schemas.openxmlformats.org/drawingml/2006/main" xmlns:pic="http://schemas.openxmlformats.org/drawingml/2006/picture">
            <wp:extent cx="1203960" cy="25908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mula_8d8e17705c20f16c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203960" cy="25908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Times New Roman" w:hAnsi="Times New Roman" w:eastAsia="Times New Roman"/>
          <w:b w:val="0"/>
          <w:i w:val="0"/>
          <w:sz w:val="28"/>
        </w:rPr>
        <w:t>(4.2)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Итерация наискорейшего спуска и явная формула оптимального шага для квадратичной функции:</w:t>
      </w:r>
    </w:p>
    <w:p>
      <w:pPr>
        <w:tabs>
          <w:tab w:pos="4535" w:val="center"/>
          <w:tab w:pos="9071" w:val="right"/>
        </w:tabs>
        <w:spacing w:line="360" w:lineRule="auto" w:before="120" w:after="120"/>
      </w:pPr>
      <w:r>
        <w:tab/>
      </w:r>
      <w:r>
        <w:drawing>
          <wp:inline xmlns:a="http://schemas.openxmlformats.org/drawingml/2006/main" xmlns:pic="http://schemas.openxmlformats.org/drawingml/2006/picture">
            <wp:extent cx="2523744" cy="42062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mula_797ee31a9e87b90f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523744" cy="420624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Times New Roman" w:hAnsi="Times New Roman" w:eastAsia="Times New Roman"/>
          <w:b w:val="0"/>
          <w:i w:val="0"/>
          <w:sz w:val="28"/>
        </w:rPr>
        <w:t>(4.3)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Критерий останова: ‖∇f(x_k)‖ &lt; ε.</w:t>
      </w:r>
    </w:p>
    <w:p>
      <w:pPr>
        <w:spacing w:line="360" w:lineRule="auto" w:before="120" w:after="120"/>
        <w:jc w:val="center"/>
      </w:pPr>
      <w:r>
        <w:rPr>
          <w:rFonts w:ascii="Consolas" w:hAnsi="Consolas" w:eastAsia="Consolas"/>
          <w:b w:val="0"/>
          <w:i/>
          <w:color w:val="555555"/>
          <w:sz w:val="22"/>
        </w:rPr>
        <w:t>[[CODE:src/gradient_methods.py|steepest_descent]]</w:t>
      </w:r>
    </w:p>
    <w:p>
      <w:pPr>
        <w:spacing w:line="360" w:lineRule="auto" w:before="120" w:after="120"/>
        <w:jc w:val="center"/>
      </w:pPr>
      <w:r>
        <w:rPr>
          <w:rFonts w:ascii="Consolas" w:hAnsi="Consolas" w:eastAsia="Consolas"/>
          <w:b w:val="0"/>
          <w:i/>
          <w:color w:val="555555"/>
          <w:sz w:val="22"/>
        </w:rPr>
        <w:t>[[TBL:tables/tab_4_3_sd.csv|Сходимость метода наискорейшего спуска]]</w:t>
      </w:r>
    </w:p>
    <w:p>
      <w:pPr>
        <w:spacing w:line="360" w:lineRule="auto" w:before="120" w:after="120"/>
        <w:jc w:val="center"/>
      </w:pPr>
      <w:r>
        <w:rPr>
          <w:rFonts w:ascii="Consolas" w:hAnsi="Consolas" w:eastAsia="Consolas"/>
          <w:b w:val="0"/>
          <w:i/>
          <w:color w:val="555555"/>
          <w:sz w:val="22"/>
        </w:rPr>
        <w:t>[[FIG:figures/fig_4_3_sd_trajectory.png|Траектория метода наискорейшего спуска; видна характерная зигзагообразная сходимость]]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 сошёлся за [[VAL:sd_iter]] итераций к точке ([[VAL:sd_x]]; [[VAL:sd_y]]), f = [[VAL:sd_f]]. Зигзагообразная траектория — следствие ортогональности соседних направлений антиградиента и умеренной обусловленности матрицы Q (отношение собственных значений ≈ 2,6).</w:t>
      </w:r>
    </w:p>
    <w:p>
      <w:pPr>
        <w:spacing w:line="360" w:lineRule="auto" w:before="240" w:after="120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4.4  Метод Флетчера–Ривса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 сопряжённых градиентов. Направление спуска d_{k+1} строится как линейная комбинация антиградиента и предыдущего направления так, чтобы все направления были Q-сопряжёнными. Это даёт квадратичное завершение: для квадратичной функции n переменных метод сходится не более чем за n итераций. В данной задаче n = 2.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Расчётные формулы:</w:t>
      </w:r>
    </w:p>
    <w:p>
      <w:pPr>
        <w:tabs>
          <w:tab w:pos="4535" w:val="center"/>
          <w:tab w:pos="9071" w:val="right"/>
        </w:tabs>
        <w:spacing w:line="360" w:lineRule="auto" w:before="120" w:after="120"/>
      </w:pPr>
      <w:r>
        <w:tab/>
      </w:r>
      <w:r>
        <w:drawing>
          <wp:inline xmlns:a="http://schemas.openxmlformats.org/drawingml/2006/main" xmlns:pic="http://schemas.openxmlformats.org/drawingml/2006/picture">
            <wp:extent cx="1085088" cy="25908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mula_c1afcd46a4a78640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085088" cy="25908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Times New Roman" w:hAnsi="Times New Roman" w:eastAsia="Times New Roman"/>
          <w:b w:val="0"/>
          <w:i w:val="0"/>
          <w:sz w:val="28"/>
        </w:rPr>
        <w:t>(4.4)</w:t>
      </w:r>
    </w:p>
    <w:p>
      <w:pPr>
        <w:tabs>
          <w:tab w:pos="4535" w:val="center"/>
          <w:tab w:pos="9071" w:val="right"/>
        </w:tabs>
        <w:spacing w:line="360" w:lineRule="auto" w:before="120" w:after="120"/>
      </w:pPr>
      <w:r>
        <w:tab/>
      </w:r>
      <w:r>
        <w:drawing>
          <wp:inline xmlns:a="http://schemas.openxmlformats.org/drawingml/2006/main" xmlns:pic="http://schemas.openxmlformats.org/drawingml/2006/picture">
            <wp:extent cx="981455" cy="42976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mula_a7ad95896f629aaa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981455" cy="429768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Times New Roman" w:hAnsi="Times New Roman" w:eastAsia="Times New Roman"/>
          <w:b w:val="0"/>
          <w:i w:val="0"/>
          <w:sz w:val="28"/>
        </w:rPr>
        <w:t>(4.5)</w:t>
      </w:r>
    </w:p>
    <w:p>
      <w:pPr>
        <w:tabs>
          <w:tab w:pos="4535" w:val="center"/>
          <w:tab w:pos="9071" w:val="right"/>
        </w:tabs>
        <w:spacing w:line="360" w:lineRule="auto" w:before="120" w:after="120"/>
      </w:pPr>
      <w:r>
        <w:tab/>
      </w:r>
      <w:r>
        <w:drawing>
          <wp:inline xmlns:a="http://schemas.openxmlformats.org/drawingml/2006/main" xmlns:pic="http://schemas.openxmlformats.org/drawingml/2006/picture">
            <wp:extent cx="1331976" cy="24688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mula_2d679309705c2047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331976" cy="246888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Times New Roman" w:hAnsi="Times New Roman" w:eastAsia="Times New Roman"/>
          <w:b w:val="0"/>
          <w:i w:val="0"/>
          <w:sz w:val="28"/>
        </w:rPr>
        <w:t>(4.6)</w:t>
      </w:r>
    </w:p>
    <w:p>
      <w:pPr>
        <w:tabs>
          <w:tab w:pos="4535" w:val="center"/>
          <w:tab w:pos="9071" w:val="right"/>
        </w:tabs>
        <w:spacing w:line="360" w:lineRule="auto" w:before="120" w:after="120"/>
      </w:pPr>
      <w:r>
        <w:tab/>
      </w:r>
      <w:r>
        <w:drawing>
          <wp:inline xmlns:a="http://schemas.openxmlformats.org/drawingml/2006/main" xmlns:pic="http://schemas.openxmlformats.org/drawingml/2006/picture">
            <wp:extent cx="947928" cy="423672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mula_b8670246972e90d6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947928" cy="423672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Times New Roman" w:hAnsi="Times New Roman" w:eastAsia="Times New Roman"/>
          <w:b w:val="0"/>
          <w:i w:val="0"/>
          <w:sz w:val="28"/>
        </w:rPr>
        <w:t>(4.7)</w:t>
      </w:r>
    </w:p>
    <w:p>
      <w:pPr>
        <w:tabs>
          <w:tab w:pos="4535" w:val="center"/>
          <w:tab w:pos="9071" w:val="right"/>
        </w:tabs>
        <w:spacing w:line="360" w:lineRule="auto" w:before="120" w:after="120"/>
      </w:pPr>
      <w:r>
        <w:tab/>
      </w:r>
      <w:r>
        <w:drawing>
          <wp:inline xmlns:a="http://schemas.openxmlformats.org/drawingml/2006/main" xmlns:pic="http://schemas.openxmlformats.org/drawingml/2006/picture">
            <wp:extent cx="1661160" cy="25908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mula_7f3d4dfbf190c607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661160" cy="25908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Times New Roman" w:hAnsi="Times New Roman" w:eastAsia="Times New Roman"/>
          <w:b w:val="0"/>
          <w:i w:val="0"/>
          <w:sz w:val="28"/>
        </w:rPr>
        <w:t>(4.8)</w:t>
      </w:r>
    </w:p>
    <w:p>
      <w:pPr>
        <w:spacing w:line="360" w:lineRule="auto" w:before="120" w:after="120"/>
        <w:jc w:val="center"/>
      </w:pPr>
      <w:r>
        <w:rPr>
          <w:rFonts w:ascii="Consolas" w:hAnsi="Consolas" w:eastAsia="Consolas"/>
          <w:b w:val="0"/>
          <w:i/>
          <w:color w:val="555555"/>
          <w:sz w:val="22"/>
        </w:rPr>
        <w:t>[[CODE:src/gradient_methods.py|fletcher_reeves]]</w:t>
      </w:r>
    </w:p>
    <w:p>
      <w:pPr>
        <w:spacing w:line="360" w:lineRule="auto" w:before="120" w:after="120"/>
        <w:jc w:val="center"/>
      </w:pPr>
      <w:r>
        <w:rPr>
          <w:rFonts w:ascii="Consolas" w:hAnsi="Consolas" w:eastAsia="Consolas"/>
          <w:b w:val="0"/>
          <w:i/>
          <w:color w:val="555555"/>
          <w:sz w:val="22"/>
        </w:rPr>
        <w:t>[[TBL:tables/tab_4_4_fr.csv|Сходимость метода Флетчера–Ривса]]</w:t>
      </w:r>
    </w:p>
    <w:p>
      <w:pPr>
        <w:spacing w:line="360" w:lineRule="auto" w:before="120" w:after="120"/>
        <w:jc w:val="center"/>
      </w:pPr>
      <w:r>
        <w:rPr>
          <w:rFonts w:ascii="Consolas" w:hAnsi="Consolas" w:eastAsia="Consolas"/>
          <w:b w:val="0"/>
          <w:i/>
          <w:color w:val="555555"/>
          <w:sz w:val="22"/>
        </w:rPr>
        <w:t>[[FIG:figures/fig_4_4_fr_trajectory.png|Траектория метода Флетчера–Ривса; минимум достигается за 2 итерации (квадратичное завершение)]]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 сошёлся к точному решению ([[VAL:fr_x]]; [[VAL:fr_y]]), f = [[VAL:fr_f]] ровно за [[VAL:fr_iter]] итерации, что подтверждает свойство квадратичного завершения.</w:t>
      </w:r>
    </w:p>
    <w:p>
      <w:pPr>
        <w:spacing w:line="360" w:lineRule="auto" w:before="240" w:after="120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5  Сравнительный анализ методов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таблице 5.1 сведены результаты всех четырёх методов при общей начальной точке x₀ = (0; 0) и точности ε = 10⁻⁴.</w:t>
      </w:r>
    </w:p>
    <w:p>
      <w:pPr>
        <w:spacing w:line="360" w:lineRule="auto" w:before="120" w:after="120"/>
        <w:jc w:val="center"/>
      </w:pPr>
      <w:r>
        <w:rPr>
          <w:rFonts w:ascii="Consolas" w:hAnsi="Consolas" w:eastAsia="Consolas"/>
          <w:b w:val="0"/>
          <w:i/>
          <w:color w:val="555555"/>
          <w:sz w:val="22"/>
        </w:rPr>
        <w:t>[[TBL:tables/tab_5_compare.csv|Сравнение численных методов оптимизации]]</w:t>
      </w:r>
    </w:p>
    <w:p>
      <w:pPr>
        <w:spacing w:line="360" w:lineRule="auto" w:before="120" w:after="120"/>
        <w:jc w:val="center"/>
      </w:pPr>
      <w:r>
        <w:rPr>
          <w:rFonts w:ascii="Consolas" w:hAnsi="Consolas" w:eastAsia="Consolas"/>
          <w:b w:val="0"/>
          <w:i/>
          <w:color w:val="555555"/>
          <w:sz w:val="22"/>
        </w:rPr>
        <w:t>[[FIG:figures/fig_5_convergence.png|Зависимость лучшего значения f от номера итерации для всех методов (полу-логарифмический масштаб по f − f*)]]</w:t>
      </w:r>
    </w:p>
    <w:p>
      <w:pPr>
        <w:spacing w:line="360" w:lineRule="auto" w:before="240" w:after="120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6  Выводы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Все четыре численных метода сошлись к найденной аналитически точке x* = (1,8; −0,4), f* = 21,6. Положительная определённость матрицы Гессе (главные миноры 4 и 20) подтвердила, что эта точка — глобальный минимум.</w:t>
      </w:r>
    </w:p>
    <w:p>
      <w:pPr>
        <w:spacing w:line="360" w:lineRule="auto"/>
        <w:ind w:left="567" w:hanging="34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- Метод Флетчера–Ривса оказался самым быстрым ([[VAL:fr_iter]] итерации) благодаря свойству квадратичного завершения: для квадратичной функции n переменных метод сходится за n шагов.</w:t>
      </w:r>
    </w:p>
    <w:p>
      <w:pPr>
        <w:spacing w:line="360" w:lineRule="auto"/>
        <w:ind w:left="567" w:hanging="34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- Методы Хука–Дживса и наискорейшего спуска показали практически одинаковое число итераций ([[VAL:hj_iter]] и [[VAL:sd_iter]] соответственно), но Хук–Дживс не требует вычисления производных функции, что делает его более универсальным.</w:t>
      </w:r>
    </w:p>
    <w:p>
      <w:pPr>
        <w:spacing w:line="360" w:lineRule="auto"/>
        <w:ind w:left="567" w:hanging="34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- Метод наискорейшего спуска даёт характерную зигзагообразную сходимость: соседние направления антиградиента ортогональны, что замедляет сходимость на функциях с вытянутыми линиями уровня.</w:t>
      </w:r>
    </w:p>
    <w:p>
      <w:pPr>
        <w:spacing w:line="360" w:lineRule="auto"/>
        <w:ind w:left="567" w:hanging="34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- Метод Нелдера–Мида самый «дешёвый» по требованиям (не нужны ни производные, ни одномерный поиск), но самый медленный ([[VAL:nm_iter]] итерация). Он надёжен и подходит для негладких функций, но для квадратичных задач уступает градиентным методам.</w:t>
      </w:r>
    </w:p>
    <w:p>
      <w:pPr>
        <w:spacing w:line="360" w:lineRule="auto"/>
        <w:ind w:left="567" w:hanging="34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- Для квадратичных задач с известной матрицей Q наиболее эффективен метод сопряжённых градиентов Флетчера–Ривса.</w:t>
      </w:r>
    </w:p>
    <w:p>
      <w:pPr>
        <w:spacing w:line="360" w:lineRule="auto" w:before="240" w:after="120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Приложение А  Репозиторий с исходным кодом и ноутбуками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Полный исходный код реализаций, ноутбуки Jupyter с прогоном каждого метода и построением графиков, а также скрипт сборки настоящего отчёта опубликованы в репозитории GitHub: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https://github.com/megusto0/mp-1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Структура репозитория:</w:t>
      </w:r>
    </w:p>
    <w:p>
      <w:pPr>
        <w:spacing w:line="360" w:lineRule="auto"/>
        <w:ind w:left="567" w:hanging="34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- `src/target.py` — целевая функция, градиент, матрицы Q и b;</w:t>
      </w:r>
    </w:p>
    <w:p>
      <w:pPr>
        <w:spacing w:line="360" w:lineRule="auto"/>
        <w:ind w:left="567" w:hanging="34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- `src/nelder_mead.py` — реализация метода Нелдера–Мида;</w:t>
      </w:r>
    </w:p>
    <w:p>
      <w:pPr>
        <w:spacing w:line="360" w:lineRule="auto"/>
        <w:ind w:left="567" w:hanging="34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- `src/hooke_jeeves.py` — методы деления отрезка пополам и Хука–Дживса;</w:t>
      </w:r>
    </w:p>
    <w:p>
      <w:pPr>
        <w:spacing w:line="360" w:lineRule="auto"/>
        <w:ind w:left="567" w:hanging="34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- `src/gradient_methods.py` — методы наискорейшего спуска и Флетчера–Ривса;</w:t>
      </w:r>
    </w:p>
    <w:p>
      <w:pPr>
        <w:spacing w:line="360" w:lineRule="auto"/>
        <w:ind w:left="567" w:hanging="34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- `notebooks/01_analysis.ipynb` — аналитическое исследование (SymPy + графики);</w:t>
      </w:r>
    </w:p>
    <w:p>
      <w:pPr>
        <w:spacing w:line="360" w:lineRule="auto"/>
        <w:ind w:left="567" w:hanging="34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- `notebooks/02_nelder_mead.ipynb` — прогон и визуализация Нелдера–Мида;</w:t>
      </w:r>
    </w:p>
    <w:p>
      <w:pPr>
        <w:spacing w:line="360" w:lineRule="auto"/>
        <w:ind w:left="567" w:hanging="34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- `notebooks/03_hooke_jeeves.ipynb` — прогон и визуализация Хука–Дживса;</w:t>
      </w:r>
    </w:p>
    <w:p>
      <w:pPr>
        <w:spacing w:line="360" w:lineRule="auto"/>
        <w:ind w:left="567" w:hanging="34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- `notebooks/04_steepest_descent.ipynb` — прогон и визуализация SD;</w:t>
      </w:r>
    </w:p>
    <w:p>
      <w:pPr>
        <w:spacing w:line="360" w:lineRule="auto"/>
        <w:ind w:left="567" w:hanging="34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- `notebooks/05_fletcher_reeves.ipynb` — прогон и визуализация FR;</w:t>
      </w:r>
    </w:p>
    <w:p>
      <w:pPr>
        <w:spacing w:line="360" w:lineRule="auto"/>
        <w:ind w:left="567" w:hanging="34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- `notebooks/06_comparison.ipynb` — сравнительный анализ методов;</w:t>
      </w:r>
    </w:p>
    <w:p>
      <w:pPr>
        <w:spacing w:line="360" w:lineRule="auto"/>
        <w:ind w:left="567" w:hanging="34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- `build_report.py` — заполнение настоящего шаблона артефактами;</w:t>
      </w:r>
    </w:p>
    <w:p>
      <w:pPr>
        <w:spacing w:line="360" w:lineRule="auto"/>
        <w:ind w:left="567" w:hanging="34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- `requirements.txt` — `numpy sympy matplotlib pandas python-docx`.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Каждый ноутбук открывается в Google Colab по соответствующему бейджу в README репозитория и выполняется без установки на локальную машину.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b w:val="0"/>
        <w:i w:val="0"/>
        <w:sz w:val="28"/>
      </w:rPr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