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72"/>
          <w:szCs w:val="72"/>
        </w:rPr>
      </w:pPr>
      <w:r w:rsidDel="00000000" w:rsidR="00000000" w:rsidRPr="00000000">
        <w:rPr>
          <w:rFonts w:ascii="Calibri" w:cs="Calibri" w:eastAsia="Calibri" w:hAnsi="Calibri"/>
          <w:b w:val="1"/>
          <w:bCs w:val="1"/>
          <w:sz w:val="72"/>
          <w:szCs w:val="72"/>
          <w:rtl w:val="0"/>
        </w:rPr>
        <w:t xml:space="preserve">CIE</w:t>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sz w:val="48"/>
          <w:szCs w:val="48"/>
        </w:rPr>
      </w:pPr>
      <w:r w:rsidDel="00000000" w:rsidR="00000000" w:rsidRPr="00000000">
        <w:rPr>
          <w:rFonts w:ascii="Calibri" w:cs="Calibri" w:eastAsia="Calibri" w:hAnsi="Calibri"/>
          <w:b w:val="1"/>
          <w:bCs w:val="1"/>
          <w:sz w:val="48"/>
          <w:szCs w:val="48"/>
          <w:rtl w:val="0"/>
        </w:rPr>
        <w:t xml:space="preserve">COPYRIGHT INFORMATION EXTRACTION FORM</w:t>
      </w: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r w:rsidDel="00000000" w:rsidR="00000000" w:rsidRPr="00000000">
        <w:rPr>
          <w:rFonts w:ascii="Times New Roman" w:cs="Times New Roman" w:eastAsia="Times New Roman" w:hAnsi="Times New Roman"/>
          <w:b w:val="1"/>
          <w:bCs w:val="1"/>
          <w:sz w:val="24"/>
          <w:szCs w:val="24"/>
          <w:rtl w:val="0"/>
        </w:rPr>
        <w:t xml:space="preserve">Machine Learning–Based Fake Profile Detection Using Behavioral Consistency Score</w:t>
      </w: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Chitkara University, Rajpura, Punjab</w:t>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DETAIL OF THE </w:t>
      </w:r>
      <w:r w:rsidDel="00000000" w:rsidR="00000000" w:rsidRPr="00000000">
        <w:rPr>
          <w:rFonts w:ascii="Times New Roman" w:cs="Times New Roman" w:eastAsia="Times New Roman" w:hAnsi="Times New Roman"/>
          <w:b w:val="1"/>
          <w:bCs w:val="1"/>
          <w:color w:val="ff0000"/>
          <w:u w:val="single"/>
          <w:rtl w:val="0"/>
        </w:rPr>
        <w:t xml:space="preserve">STUDENT/MENTOR</w:t>
      </w:r>
      <w:r w:rsidDel="00000000" w:rsidR="00000000" w:rsidRPr="00000000">
        <w:rPr>
          <w:rFonts w:ascii="Times New Roman" w:cs="Times New Roman" w:eastAsia="Times New Roman" w:hAnsi="Times New Roman"/>
          <w:b w:val="1"/>
          <w:bCs w:val="1"/>
          <w:u w:val="single"/>
          <w:rtl w:val="0"/>
        </w:rPr>
        <w:t xml:space="preserve"> WHO UPLOADED THE COPYRIGHT ON GOVT PORTAL NEED TO SHARE LOGIN AND PASSWORD WITH MENTORS</w:t>
      </w: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bCs w:val="1"/>
          <w:u w:val="single"/>
          <w:rtl w:val="0"/>
        </w:rPr>
        <w:t xml:space="preserve">Name: Shriya Seth, Mehak Kharbanda, Sargam Narang</w:t>
      </w: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Roll No/ Employee Code: 2210992353, 2210990574, 2210992259</w:t>
      </w: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All MEMBERS DETAILS INCLUDING SUPERVISOR </w:t>
      </w:r>
      <w:r w:rsidDel="00000000" w:rsidR="00000000" w:rsidRPr="00000000">
        <w:rPr>
          <w:rtl w:val="0"/>
        </w:rPr>
      </w:r>
    </w:p>
    <w:tbl>
      <w:tblPr>
        <w:tblStyle w:val="Table1"/>
        <w:tblW w:w="97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70"/>
        <w:gridCol w:w="5565"/>
        <w:tblGridChange w:id="0">
          <w:tblGrid>
            <w:gridCol w:w="2400"/>
            <w:gridCol w:w="1770"/>
            <w:gridCol w:w="5565"/>
          </w:tblGrid>
        </w:tblGridChange>
      </w:tblGrid>
      <w:tr>
        <w:trPr>
          <w:cantSplit w:val="0"/>
          <w:tblHeader w:val="0"/>
        </w:trPr>
        <w:tc>
          <w:tcPr>
            <w:vAlign w:val="top"/>
          </w:tcPr>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NAME</w:t>
            </w:r>
            <w:r w:rsidDel="00000000" w:rsidR="00000000" w:rsidRPr="00000000">
              <w:rPr>
                <w:rtl w:val="0"/>
              </w:rPr>
            </w:r>
          </w:p>
        </w:tc>
        <w:tc>
          <w:tcPr>
            <w:vAlign w:val="top"/>
          </w:tcPr>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 CODE/ROLL</w:t>
            </w:r>
            <w:r w:rsidDel="00000000" w:rsidR="00000000" w:rsidRPr="00000000">
              <w:rPr>
                <w:rtl w:val="0"/>
              </w:rPr>
            </w:r>
          </w:p>
        </w:tc>
        <w:tc>
          <w:tcPr>
            <w:vAlign w:val="top"/>
          </w:tcPr>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ADDRESS WITH EMAIL AND MOBILE NO.</w:t>
            </w:r>
            <w:r w:rsidDel="00000000" w:rsidR="00000000" w:rsidRPr="00000000">
              <w:rPr>
                <w:rtl w:val="0"/>
              </w:rPr>
            </w:r>
          </w:p>
        </w:tc>
      </w:tr>
      <w:tr>
        <w:trPr>
          <w:cantSplit w:val="0"/>
          <w:trHeight w:val="403.5546875" w:hRule="atLeast"/>
          <w:tblHeader w:val="0"/>
        </w:trPr>
        <w:tc>
          <w:tcPr>
            <w:vAlign w:val="top"/>
          </w:tcPr>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Shriya Seth</w:t>
            </w:r>
          </w:p>
        </w:tc>
        <w:tc>
          <w:tcPr>
            <w:vAlign w:val="top"/>
          </w:tcPr>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2210992353</w:t>
            </w:r>
          </w:p>
        </w:tc>
        <w:tc>
          <w:tcPr>
            <w:vAlign w:val="top"/>
          </w:tcPr>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w:t>
            </w:r>
            <w:hyperlink r:id="rId6">
              <w:r w:rsidDel="00000000" w:rsidR="00000000" w:rsidRPr="00000000">
                <w:rPr>
                  <w:rFonts w:ascii="Times New Roman" w:cs="Times New Roman" w:eastAsia="Times New Roman" w:hAnsi="Times New Roman"/>
                  <w:color w:val="1155cc"/>
                  <w:u w:val="single"/>
                  <w:rtl w:val="0"/>
                </w:rPr>
                <w:t xml:space="preserve">shriya2353.be22@chitkara.edu.in</w:t>
              </w:r>
            </w:hyperlink>
            <w:r w:rsidDel="00000000" w:rsidR="00000000" w:rsidRPr="00000000">
              <w:rPr>
                <w:rFonts w:ascii="Times New Roman" w:cs="Times New Roman" w:eastAsia="Times New Roman" w:hAnsi="Times New Roman"/>
                <w:rtl w:val="0"/>
              </w:rPr>
              <w:br w:type="textWrapping"/>
              <w:t xml:space="preserve">9878216211</w:t>
            </w:r>
          </w:p>
        </w:tc>
      </w:tr>
      <w:tr>
        <w:trPr>
          <w:cantSplit w:val="0"/>
          <w:tblHeader w:val="0"/>
        </w:trPr>
        <w:tc>
          <w:tcPr>
            <w:vAlign w:val="top"/>
          </w:tcPr>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Mehak Kharbanda</w:t>
            </w:r>
          </w:p>
        </w:tc>
        <w:tc>
          <w:tcPr>
            <w:vAlign w:val="top"/>
          </w:tcPr>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2210990574</w:t>
            </w:r>
          </w:p>
        </w:tc>
        <w:tc>
          <w:tcPr>
            <w:vAlign w:val="top"/>
          </w:tcPr>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w:t>
            </w:r>
            <w:hyperlink r:id="rId7">
              <w:r w:rsidDel="00000000" w:rsidR="00000000" w:rsidRPr="00000000">
                <w:rPr>
                  <w:rFonts w:ascii="Times New Roman" w:cs="Times New Roman" w:eastAsia="Times New Roman" w:hAnsi="Times New Roman"/>
                  <w:color w:val="1155cc"/>
                  <w:u w:val="single"/>
                  <w:rtl w:val="0"/>
                </w:rPr>
                <w:t xml:space="preserve">mehak574.be22@chitkara.edu.in</w:t>
              </w:r>
            </w:hyperlink>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90411 86477</w:t>
            </w:r>
          </w:p>
        </w:tc>
      </w:tr>
      <w:tr>
        <w:trPr>
          <w:cantSplit w:val="0"/>
          <w:tblHeader w:val="0"/>
        </w:trPr>
        <w:tc>
          <w:tcPr>
            <w:vAlign w:val="top"/>
          </w:tcPr>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Sargam Narang</w:t>
            </w:r>
          </w:p>
        </w:tc>
        <w:tc>
          <w:tcPr>
            <w:vAlign w:val="top"/>
          </w:tcPr>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2210992259</w:t>
            </w:r>
          </w:p>
        </w:tc>
        <w:tc>
          <w:tcPr>
            <w:vAlign w:val="top"/>
          </w:tcPr>
          <w:p w:rsidR="00000000" w:rsidDel="00000000" w:rsidP="00000000" w:rsidRDefault="00000000" w:rsidRPr="00000000" w14:paraId="00000017">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w:t>
            </w:r>
            <w:hyperlink r:id="rId8">
              <w:r w:rsidDel="00000000" w:rsidR="00000000" w:rsidRPr="00000000">
                <w:rPr>
                  <w:rFonts w:ascii="Times New Roman" w:cs="Times New Roman" w:eastAsia="Times New Roman" w:hAnsi="Times New Roman"/>
                  <w:color w:val="1155cc"/>
                  <w:u w:val="single"/>
                  <w:rtl w:val="0"/>
                </w:rPr>
                <w:t xml:space="preserve">sargam2259.be22@chitkara.edu.in</w:t>
              </w:r>
            </w:hyperlink>
            <w:r w:rsidDel="00000000" w:rsidR="00000000" w:rsidRPr="00000000">
              <w:rPr>
                <w:rFonts w:ascii="Times New Roman" w:cs="Times New Roman" w:eastAsia="Times New Roman" w:hAnsi="Times New Roman"/>
                <w:rtl w:val="0"/>
              </w:rPr>
              <w:t xml:space="preserve"> </w:t>
              <w:br w:type="textWrapping"/>
              <w:t xml:space="preserve">88946 00123</w:t>
            </w:r>
          </w:p>
        </w:tc>
      </w:tr>
      <w:tr>
        <w:trPr>
          <w:cantSplit w:val="0"/>
          <w:tblHeader w:val="0"/>
        </w:trPr>
        <w:tc>
          <w:tcPr>
            <w:vAlign w:val="top"/>
          </w:tcPr>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Isha Kansal</w:t>
            </w:r>
          </w:p>
        </w:tc>
        <w:tc>
          <w:tcPr>
            <w:vAlign w:val="top"/>
          </w:tcPr>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01A">
            <w:pPr>
              <w:spacing w:after="160" w:line="259"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1C">
      <w:pPr>
        <w:spacing w:after="160" w:line="259" w:lineRule="auto"/>
        <w:jc w:val="cente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ABSTRACT</w:t>
      </w:r>
      <w:r w:rsidDel="00000000" w:rsidR="00000000" w:rsidRPr="00000000">
        <w:rPr>
          <w:rtl w:val="0"/>
        </w:rPr>
      </w:r>
    </w:p>
    <w:p w:rsidR="00000000" w:rsidDel="00000000" w:rsidP="00000000" w:rsidRDefault="00000000" w:rsidRPr="00000000" w14:paraId="0000001D">
      <w:pPr>
        <w:spacing w:after="160" w:line="278.0000000000000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1.1 Problem Background </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involvement in fraud, disinformation, and online manipulation, the growing prevalence of bots, impersonation accounts, and fake profiles on social media platforms has raised serious concerns. Current detection methods mainly rely on rule-based mechanisms or static profile attributes, which are inadequate against sophisticated fake accounts that closely resemble human behaviour. Therefore, an intelligent, behavior-based, and explicable method is required to reliably identify phoney social media profiles.</w:t>
      </w:r>
    </w:p>
    <w:p w:rsidR="00000000" w:rsidDel="00000000" w:rsidP="00000000" w:rsidRDefault="00000000" w:rsidRPr="00000000" w14:paraId="0000001F">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Objective of the Project </w:t>
      </w:r>
      <w:r w:rsidDel="00000000" w:rsidR="00000000" w:rsidRPr="00000000">
        <w:rPr>
          <w:rtl w:val="0"/>
        </w:rPr>
      </w:r>
    </w:p>
    <w:p w:rsidR="00000000" w:rsidDel="00000000" w:rsidP="00000000" w:rsidRDefault="00000000" w:rsidRPr="00000000" w14:paraId="0000002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a proprietary Behavioural Consistency Score (BCS) framework is the main goal. This system seeks to:</w:t>
      </w:r>
    </w:p>
    <w:p w:rsidR="00000000" w:rsidDel="00000000" w:rsidP="00000000" w:rsidRDefault="00000000" w:rsidRPr="00000000" w14:paraId="00000022">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 abstract user actions into a numerical consistency metric to quantify human-ness.</w:t>
      </w:r>
    </w:p>
    <w:p w:rsidR="00000000" w:rsidDel="00000000" w:rsidP="00000000" w:rsidRDefault="00000000" w:rsidRPr="00000000" w14:paraId="00000023">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Multi-Dimensional Analysis: Examine how posting frequency, sentiment volatility, and interaction diversity intersect.</w:t>
      </w:r>
    </w:p>
    <w:p w:rsidR="00000000" w:rsidDel="00000000" w:rsidP="00000000" w:rsidRDefault="00000000" w:rsidRPr="00000000" w14:paraId="00000024">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Algorithmic Optimisation: To obtain a high F1-score in binary classification, evaluate and apply the most robust machine learning architectures (such as Random Forest and Gradient Boosting).</w:t>
      </w:r>
    </w:p>
    <w:p w:rsidR="00000000" w:rsidDel="00000000" w:rsidP="00000000" w:rsidRDefault="00000000" w:rsidRPr="00000000" w14:paraId="00000025">
      <w:pPr>
        <w:numPr>
          <w:ilvl w:val="0"/>
          <w:numId w:val="1"/>
        </w:numPr>
        <w:spacing w:after="1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Explainability: Make sure the system continues to be an ethical tool for platform moderation by offering a clear "Reasoning Layer" that explains why a profile was flagged.</w:t>
      </w:r>
    </w:p>
    <w:p w:rsidR="00000000" w:rsidDel="00000000" w:rsidP="00000000" w:rsidRDefault="00000000" w:rsidRPr="00000000" w14:paraId="00000026">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Proposed Solution / System Overview </w:t>
      </w:r>
      <w:r w:rsidDel="00000000" w:rsidR="00000000" w:rsidRPr="00000000">
        <w:rPr>
          <w:rFonts w:ascii="Times New Roman" w:cs="Times New Roman" w:eastAsia="Times New Roman" w:hAnsi="Times New Roman"/>
          <w:b w:val="1"/>
          <w:bCs w:val="1"/>
          <w:i w:val="1"/>
          <w:iCs w:val="1"/>
          <w:sz w:val="24"/>
          <w:szCs w:val="24"/>
          <w:rtl w:val="0"/>
        </w:rPr>
        <w:t xml:space="preserve">(90–110 words)</w:t>
      </w:r>
      <w:r w:rsidDel="00000000" w:rsidR="00000000" w:rsidRPr="00000000">
        <w:rPr>
          <w:rtl w:val="0"/>
        </w:rPr>
      </w:r>
    </w:p>
    <w:p w:rsidR="00000000" w:rsidDel="00000000" w:rsidP="00000000" w:rsidRDefault="00000000" w:rsidRPr="00000000" w14:paraId="0000002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multi-layered machine learning framework based on the calculation of a Behavioural Consistency Score (BCS) is the foundation of the suggested system architecture. The process begins with Temporal Data Ingestion, where raw user logs are transformed into time-series vectors. Next, higher-order behavioural characteristics are extracted by the Feature Engineering Engine, including "Burstiness" and "Inter-arrival Time Variance." These characteristics are fed into the BCS Calculator, which uses a weighted mathematical model to assess the behavioural stability of the account. Lastly, the Classification Layer provides a high-fidelity detection mechanism that adjusts to changing bot tactics by classifying the account using an ensemble of decision trees.</w:t>
      </w:r>
    </w:p>
    <w:p w:rsidR="00000000" w:rsidDel="00000000" w:rsidP="00000000" w:rsidRDefault="00000000" w:rsidRPr="00000000" w14:paraId="00000029">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278.0000000000000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1.4 Key Features or Functionality </w:t>
      </w:r>
      <w:r w:rsidDel="00000000" w:rsidR="00000000" w:rsidRPr="00000000">
        <w:rPr>
          <w:rtl w:val="0"/>
        </w:rPr>
      </w:r>
    </w:p>
    <w:p w:rsidR="00000000" w:rsidDel="00000000" w:rsidP="00000000" w:rsidRDefault="00000000" w:rsidRPr="00000000" w14:paraId="0000002B">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 Normalisation Module ensures that behavioural patterns are synchronised by removing noise from raw social media metadata and standardising time stamps across time zones.</w:t>
      </w:r>
    </w:p>
    <w:p w:rsidR="00000000" w:rsidDel="00000000" w:rsidP="00000000" w:rsidRDefault="00000000" w:rsidRPr="00000000" w14:paraId="0000002C">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of the system is the Consistency Scoring Engine, which determines the BCS by contrasting recent user behaviour with past baselines to identify "drifts" in behaviour.</w:t>
      </w:r>
    </w:p>
    <w:p w:rsidR="00000000" w:rsidDel="00000000" w:rsidP="00000000" w:rsidRDefault="00000000" w:rsidRPr="00000000" w14:paraId="0000002D">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Anomaly Detection Trigger: A sub-routine that marks abrupt increases in activity as high-risk, such as when a dormant account posts fifty times in an hour.</w:t>
      </w:r>
    </w:p>
    <w:p w:rsidR="00000000" w:rsidDel="00000000" w:rsidP="00000000" w:rsidRDefault="00000000" w:rsidRPr="00000000" w14:paraId="0000002E">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supervised learning module that has been trained on carefully selected datasets of verified human and bot accounts is called predictive classification.</w:t>
      </w:r>
    </w:p>
    <w:p w:rsidR="00000000" w:rsidDel="00000000" w:rsidP="00000000" w:rsidRDefault="00000000" w:rsidRPr="00000000" w14:paraId="0000002F">
      <w:pPr>
        <w:numPr>
          <w:ilvl w:val="0"/>
          <w:numId w:val="2"/>
        </w:numPr>
        <w:spacing w:after="1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visual depiction of the detection results that maps the "Consistency vs. Risk" matrix for administrative review is called the Visual Analytics Interface.</w:t>
      </w:r>
    </w:p>
    <w:p w:rsidR="00000000" w:rsidDel="00000000" w:rsidP="00000000" w:rsidRDefault="00000000" w:rsidRPr="00000000" w14:paraId="00000030">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278.0000000000000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 Technology / Method Used </w:t>
      </w:r>
      <w:r w:rsidDel="00000000" w:rsidR="00000000" w:rsidRPr="00000000">
        <w:rPr>
          <w:rtl w:val="0"/>
        </w:rPr>
      </w:r>
    </w:p>
    <w:p w:rsidR="00000000" w:rsidDel="00000000" w:rsidP="00000000" w:rsidRDefault="00000000" w:rsidRPr="00000000" w14:paraId="0000003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Python-based Data Science stack is used to implement the system, utilising Scikit-Learn for training the fundamental predictive models and Pandas for intricate data manipulation. The main innovation is the Behavioural Consistency Score (BCS), which measures the statistical variance of time intervals between subsequent posts to determine how stable a profile's activity is. The system creates a normalised score that detects inorganic or "burst-like" behaviour by comparing a user's current activity rhythm to a predetermined historical baseline. A Random Forest Classifier, an ensemble learning algorithm selected for its exceptional capacity to rank the significance of particular behavioural features and its strong resistance to overfitting, then processes this score. This layered approach allows the system to accurately differentiate between genuine human interactions and the mathematically precise or erratic patterns of fraudulent accounts, providing a scalable and transparent detection mechanism.</w:t>
      </w:r>
      <w:r w:rsidDel="00000000" w:rsidR="00000000" w:rsidRPr="00000000">
        <w:rPr>
          <w:rtl w:val="0"/>
        </w:rPr>
      </w:r>
    </w:p>
    <w:p w:rsidR="00000000" w:rsidDel="00000000" w:rsidP="00000000" w:rsidRDefault="00000000" w:rsidRPr="00000000" w14:paraId="00000033">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Expected Outcome &amp; Benefits</w:t>
      </w:r>
    </w:p>
    <w:p w:rsidR="00000000" w:rsidDel="00000000" w:rsidP="00000000" w:rsidRDefault="00000000" w:rsidRPr="00000000" w14:paraId="0000003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this system gives social networks a strong defence. Among the main advantages are:</w:t>
      </w:r>
    </w:p>
    <w:p w:rsidR="00000000" w:rsidDel="00000000" w:rsidP="00000000" w:rsidRDefault="00000000" w:rsidRPr="00000000" w14:paraId="00000036">
      <w:pPr>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High-Granularity Detection: Going beyond "Bot vs. Not" to comprehend the subtleties of compromised human accounts (profile hacking).</w:t>
      </w:r>
    </w:p>
    <w:p w:rsidR="00000000" w:rsidDel="00000000" w:rsidP="00000000" w:rsidRDefault="00000000" w:rsidRPr="00000000" w14:paraId="00000037">
      <w:pPr>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Scalable Monitoring: Because the BCS algorithm is computationally light, millions of accounts can be analysed in real time with little latency.</w:t>
      </w:r>
    </w:p>
    <w:p w:rsidR="00000000" w:rsidDel="00000000" w:rsidP="00000000" w:rsidRDefault="00000000" w:rsidRPr="00000000" w14:paraId="00000038">
      <w:pPr>
        <w:numPr>
          <w:ilvl w:val="0"/>
          <w:numId w:val="3"/>
        </w:numPr>
        <w:spacing w:after="1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User Trust: Platforms can create a more genuine community by eliminating misinformation agents, which will increase long-term user safety and retention.</w:t>
      </w:r>
    </w:p>
    <w:p w:rsidR="00000000" w:rsidDel="00000000" w:rsidP="00000000" w:rsidRDefault="00000000" w:rsidRPr="00000000" w14:paraId="00000039">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Original Contribution Statement</w:t>
      </w:r>
    </w:p>
    <w:p w:rsidR="00000000" w:rsidDel="00000000" w:rsidP="00000000" w:rsidRDefault="00000000" w:rsidRPr="00000000" w14:paraId="0000003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new combination of ensemble machine learning and temporal rhythm analysis. The Behavioural Consistency Score, a metric that distinguishes between biological and artificial social media actors by interpreting the "cadence" of digital life, is the unique contribution.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 : </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https://github.com/mehakharbanda/Machine-Learning-Based-Fake-Profile-Detection-Using-Behavioral-Consistency-Score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ehakharbanda/Machine-Learning-Based-Fake-Profile-Detection-Using-Behavioral-Consistency-Score" TargetMode="External"/><Relationship Id="rId5" Type="http://schemas.openxmlformats.org/officeDocument/2006/relationships/styles" Target="styles.xml"/><Relationship Id="rId6" Type="http://schemas.openxmlformats.org/officeDocument/2006/relationships/hyperlink" Target="mailto:shriya2353.be22@chitkara.edu.in" TargetMode="External"/><Relationship Id="rId7" Type="http://schemas.openxmlformats.org/officeDocument/2006/relationships/hyperlink" Target="mailto:mehak574.be22@chitkara.edu.in" TargetMode="External"/><Relationship Id="rId8" Type="http://schemas.openxmlformats.org/officeDocument/2006/relationships/hyperlink" Target="mailto:sargam2259.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