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T81</w:t>
      </w:r>
    </w:p>
    <w:p>
      <w:pPr>
        <w:pStyle w:val="Heading2"/>
      </w:pPr>
      <w:r>
        <w:t>one_way_anova</w:t>
      </w:r>
    </w:p>
    <w:p>
      <w:r>
        <w:t>(1.1760461037948489, 0.30875916751638716)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 1.531299  0.125922</w:t>
        <w:br/>
        <w:t>diabetes vs no_diabetes         0.384803  0.700440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 lower  upper  reject</w:t>
        <w:br/>
        <w:t>--------------------------------------------------------------</w:t>
        <w:br/>
        <w:t xml:space="preserve">   diabetes  no_diabetes  -0.0054  0.926 -0.0393 0.0285  False</w:t>
        <w:br/>
        <w:t xml:space="preserve">   diabetes pre_diabetes   0.0194 0.6024 -0.0279 0.0667  False</w:t>
        <w:br/>
        <w:t>no_diabetes pre_diabetes   0.0248 0.2794 -0.0133 0.0628  False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sum_sq      df         F    PR(&gt;F)</w:t>
        <w:br/>
        <w:t>C(no_diabetes)    0.006831     1.0  0.170153  0.680031</w:t>
        <w:br/>
        <w:t>C(pre_diabetes)   0.166766     1.0  4.153781  0.041704</w:t>
        <w:br/>
        <w:t>C(diabetes)       0.009991     1.0  0.248849  0.617954</w:t>
        <w:br/>
        <w:t>Age               0.018396     1.0  0.458203  0.498562</w:t>
        <w:br/>
        <w:t>Residual         65.039913  1620.0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sum_sq      df         F    PR(&gt;F)</w:t>
        <w:br/>
        <w:t>C(no_diabetes)    0.000269     1.0  0.006686  0.934842</w:t>
        <w:br/>
        <w:t>C(pre_diabetes)   0.033313     1.0  0.829260  0.362622</w:t>
        <w:br/>
        <w:t>C(diabetes)       0.009991     1.0  0.248704  0.618057</w:t>
        <w:br/>
        <w:t>Age               0.018396     1.0  0.457936  0.498687</w:t>
        <w:br/>
        <w:t>C(diabetes):Age   0.002306     1.0  0.057404  0.810678</w:t>
        <w:br/>
        <w:t>Residual         65.037607  1619.0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F    PR(&gt;F)</w:t>
        <w:br/>
        <w:t>diabetes      1.0  1487.0  3.879716  0.049058</w:t>
        <w:br/>
        <w:t>pre_diabetes  1.0  1494.0  0.199261  0.655383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1.108357  0.292439    1</w:t>
        <w:br/>
        <w:t>1  pre_diabetes  1.657644  0.197922    1</w:t>
        <w:br/>
        <w:t>2      diabetes  0.000000  1.000000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 p_value</w:t>
        <w:br/>
        <w:t>0   no_diabetes       0.040000  0.029884  3.860861e-104</w:t>
        <w:br/>
        <w:t>1  pre_diabetes       0.067485  0.036647   2.488369e-18</w:t>
        <w:br/>
        <w:t>2      diabetes       0.045872  0.024337   7.884350e-22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1.377953  1.029473  0.250629</w:t>
        <w:br/>
        <w:t>1  pre_diabetes    0.606343  0.329271  0.157180</w:t>
        <w:br/>
        <w:t>2      diabetes    0.944993  0.501361  0.858435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6     18-40   No Diabetes       3.380952  0.297999             1.597255</w:t>
        <w:br/>
        <w:t>7     18-40  Pre-Diabetes            inf  1.000000                  NaN</w:t>
        <w:br/>
        <w:t>8     18-40      Diabetes       0.144828  0.171859             0.017436</w:t>
        <w:br/>
        <w:t>3     40-60   No Diabetes       1.216507  0.620290             0.766369</w:t>
        <w:br/>
        <w:t>4     40-60  Pre-Diabetes       0.506596  0.196561             0.201678</w:t>
        <w:br/>
        <w:t>5     40-60      Diabetes       2.480620  0.716134             0.341024</w:t>
        <w:br/>
        <w:t>0       60+   No Diabetes       1.309609  0.468475             0.847020</w:t>
        <w:br/>
        <w:t>1       60+  Pre-Diabetes       0.727670  0.448259             0.319887</w:t>
        <w:br/>
        <w:t>2       60+      Diabetes       0.878215  0.831174             0.432251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