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U69</w:t>
      </w:r>
    </w:p>
    <w:p>
      <w:pPr>
        <w:pStyle w:val="Heading2"/>
      </w:pPr>
      <w:r>
        <w:t>one_way_anova</w:t>
      </w:r>
    </w:p>
    <w:p>
      <w:r>
        <w:t>(0.8863021257522719, 0.4123767598216167)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-0.434809  0.663769</w:t>
        <w:br/>
        <w:t>diabetes vs no_diabetes         1.170016  0.242187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-0.0085 0.4543 -0.0253 0.0082  False</w:t>
        <w:br/>
        <w:t xml:space="preserve">   diabetes pre_diabetes  -0.0118 0.4616 -0.0351 0.0115  False</w:t>
        <w:br/>
        <w:t>no_diabetes pre_diabetes  -0.0033  0.913  -0.022 0.0155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F    PR(&gt;F)</w:t>
        <w:br/>
        <w:t>C(no_diabetes)    0.003443     1.0  0.352763  0.552636</w:t>
        <w:br/>
        <w:t>C(pre_diabetes)   0.001426     1.0  0.146062  0.702377</w:t>
        <w:br/>
        <w:t>C(diabetes)       0.020857     1.0  2.136772  0.143998</w:t>
        <w:br/>
        <w:t>Age               0.012304     1.0  1.260507  0.261721</w:t>
        <w:br/>
        <w:t>Residual         15.812756  1620.0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F    PR(&gt;F)</w:t>
        <w:br/>
        <w:t>C(no_diabetes)    0.000890     1.0  0.091108  0.762813</w:t>
        <w:br/>
        <w:t>C(pre_diabetes)   0.004281     1.0  0.438351  0.508014</w:t>
        <w:br/>
        <w:t>C(diabetes)       0.020857     1.0  2.135840  0.144086</w:t>
        <w:br/>
        <w:t>Age               0.012304     1.0  1.259957  0.261826</w:t>
        <w:br/>
        <w:t>C(diabetes):Age   0.002861     1.0  0.292977  0.588394</w:t>
        <w:br/>
        <w:t>Residual         15.809895  1619.0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1487.0  0.260824  0.609630</w:t>
        <w:br/>
        <w:t>pre_diabetes  1.0  1494.0  0.848517  0.357121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0.098603  0.753512    1</w:t>
        <w:br/>
        <w:t>1  pre_diabetes  0.030299  0.861815    1</w:t>
        <w:br/>
        <w:t>2      diabetes  0.822082  0.364572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0.009083  0.005017  1.228740e-54</w:t>
        <w:br/>
        <w:t>1  pre_diabetes       0.005780  0.000810  1.384981e-07</w:t>
        <w:br/>
        <w:t>2      diabetes       0.017857  0.006644  7.330270e-16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1.386535  0.765810  0.562608</w:t>
        <w:br/>
        <w:t>1  pre_diabetes    1.808362  0.253295  1.000000</w:t>
        <w:br/>
        <w:t>2      diabetes    0.485549  0.180655  0.264438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6     18-40   No Diabetes       0.000000  1.000000             0.000000</w:t>
        <w:br/>
        <w:t>7     18-40  Pre-Diabetes            inf  1.000000                  NaN</w:t>
        <w:br/>
        <w:t>8     18-40      Diabetes            inf  1.000000                  NaN</w:t>
        <w:br/>
        <w:t>3     40-60   No Diabetes       1.913978  0.504009             0.476824</w:t>
        <w:br/>
        <w:t>4     40-60  Pre-Diabetes            inf  1.000000                  NaN</w:t>
        <w:br/>
        <w:t>5     40-60      Diabetes       0.195599  0.248686             0.026890</w:t>
        <w:br/>
        <w:t>0       60+   No Diabetes       1.111438  1.000000             0.527446</w:t>
        <w:br/>
        <w:t>1       60+  Pre-Diabetes       1.534320  1.000000             0.214284</w:t>
        <w:br/>
        <w:t>2       60+      Diabetes       0.694118  0.706317             0.221740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