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FF38D" w14:textId="0F5AAF28" w:rsidR="00315D55" w:rsidRDefault="00AF724E" w:rsidP="00AF724E">
      <w:pPr>
        <w:jc w:val="center"/>
        <w:rPr>
          <w:sz w:val="40"/>
          <w:szCs w:val="40"/>
        </w:rPr>
      </w:pPr>
      <w:r w:rsidRPr="00AF724E">
        <w:rPr>
          <w:sz w:val="40"/>
          <w:szCs w:val="40"/>
        </w:rPr>
        <w:t>Motion Analysis of a Four-Bar Linkage</w:t>
      </w:r>
    </w:p>
    <w:p w14:paraId="6FFF129B" w14:textId="227146BC" w:rsidR="00AF724E" w:rsidRDefault="00AF724E" w:rsidP="00AF724E">
      <w:pPr>
        <w:jc w:val="center"/>
        <w:rPr>
          <w:i/>
          <w:iCs/>
          <w:sz w:val="28"/>
          <w:szCs w:val="28"/>
        </w:rPr>
      </w:pPr>
      <w:r w:rsidRPr="00AF724E">
        <w:rPr>
          <w:i/>
          <w:iCs/>
          <w:sz w:val="28"/>
          <w:szCs w:val="28"/>
        </w:rPr>
        <w:t>By – Mehak Verma</w:t>
      </w:r>
    </w:p>
    <w:p w14:paraId="48EE646A" w14:textId="46C3654C" w:rsidR="00AF724E" w:rsidRPr="00AF724E" w:rsidRDefault="00AF724E" w:rsidP="00AF724E">
      <w:pPr>
        <w:rPr>
          <w:b/>
          <w:bCs/>
          <w:sz w:val="28"/>
          <w:szCs w:val="28"/>
        </w:rPr>
      </w:pPr>
      <w:r w:rsidRPr="00AF724E">
        <w:rPr>
          <w:b/>
          <w:bCs/>
          <w:sz w:val="36"/>
          <w:szCs w:val="36"/>
        </w:rPr>
        <w:t>Objectiv</w:t>
      </w:r>
      <w:r w:rsidRPr="00AF724E">
        <w:rPr>
          <w:b/>
          <w:bCs/>
          <w:sz w:val="36"/>
          <w:szCs w:val="36"/>
        </w:rPr>
        <w:t>e</w:t>
      </w:r>
    </w:p>
    <w:p w14:paraId="7C8F1CA2" w14:textId="77777777" w:rsidR="00AF724E" w:rsidRDefault="00AF724E" w:rsidP="00AF724E">
      <w:pPr>
        <w:rPr>
          <w:sz w:val="28"/>
          <w:szCs w:val="28"/>
        </w:rPr>
      </w:pPr>
      <w:r w:rsidRPr="00AF724E">
        <w:rPr>
          <w:sz w:val="28"/>
          <w:szCs w:val="28"/>
        </w:rPr>
        <w:t>To study the motion and dynamic behaviour of a four-bar linkage using Altair Inspire Motion Analysis.</w:t>
      </w:r>
    </w:p>
    <w:p w14:paraId="05FA6E1B" w14:textId="2D7A74C4" w:rsidR="00AF724E" w:rsidRDefault="00AF724E" w:rsidP="00AF724E">
      <w:pPr>
        <w:jc w:val="center"/>
        <w:rPr>
          <w:sz w:val="28"/>
          <w:szCs w:val="28"/>
        </w:rPr>
      </w:pPr>
      <w:r w:rsidRPr="00AF724E">
        <w:rPr>
          <w:sz w:val="28"/>
          <w:szCs w:val="28"/>
        </w:rPr>
        <w:drawing>
          <wp:inline distT="0" distB="0" distL="0" distR="0" wp14:anchorId="4DDE5CD1" wp14:editId="5513C04B">
            <wp:extent cx="3041073" cy="2048833"/>
            <wp:effectExtent l="0" t="0" r="6985" b="8890"/>
            <wp:docPr id="146005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59623" name=""/>
                    <pic:cNvPicPr/>
                  </pic:nvPicPr>
                  <pic:blipFill>
                    <a:blip r:embed="rId5"/>
                    <a:stretch>
                      <a:fillRect/>
                    </a:stretch>
                  </pic:blipFill>
                  <pic:spPr>
                    <a:xfrm>
                      <a:off x="0" y="0"/>
                      <a:ext cx="3047636" cy="2053255"/>
                    </a:xfrm>
                    <a:prstGeom prst="rect">
                      <a:avLst/>
                    </a:prstGeom>
                  </pic:spPr>
                </pic:pic>
              </a:graphicData>
            </a:graphic>
          </wp:inline>
        </w:drawing>
      </w:r>
    </w:p>
    <w:p w14:paraId="41400C7A" w14:textId="77777777" w:rsidR="00AF724E" w:rsidRPr="00AF724E" w:rsidRDefault="00AF724E" w:rsidP="00AF724E">
      <w:pPr>
        <w:rPr>
          <w:b/>
          <w:bCs/>
          <w:sz w:val="36"/>
          <w:szCs w:val="36"/>
        </w:rPr>
      </w:pPr>
      <w:r w:rsidRPr="00AF724E">
        <w:rPr>
          <w:b/>
          <w:bCs/>
          <w:sz w:val="36"/>
          <w:szCs w:val="36"/>
        </w:rPr>
        <w:t>Setup</w:t>
      </w:r>
    </w:p>
    <w:p w14:paraId="512B8341" w14:textId="77777777" w:rsidR="00AF724E" w:rsidRPr="00AF724E" w:rsidRDefault="00AF724E" w:rsidP="00AF724E">
      <w:pPr>
        <w:numPr>
          <w:ilvl w:val="0"/>
          <w:numId w:val="1"/>
        </w:numPr>
        <w:rPr>
          <w:sz w:val="28"/>
          <w:szCs w:val="28"/>
        </w:rPr>
      </w:pPr>
      <w:r w:rsidRPr="00AF724E">
        <w:rPr>
          <w:sz w:val="28"/>
          <w:szCs w:val="28"/>
        </w:rPr>
        <w:t xml:space="preserve">The bottom link was grounded to provide a fixed reference. </w:t>
      </w:r>
    </w:p>
    <w:p w14:paraId="0D5733C7" w14:textId="77777777" w:rsidR="00AF724E" w:rsidRPr="00AF724E" w:rsidRDefault="00AF724E" w:rsidP="00AF724E">
      <w:pPr>
        <w:numPr>
          <w:ilvl w:val="0"/>
          <w:numId w:val="1"/>
        </w:numPr>
        <w:rPr>
          <w:sz w:val="28"/>
          <w:szCs w:val="28"/>
        </w:rPr>
      </w:pPr>
      <w:r w:rsidRPr="00AF724E">
        <w:rPr>
          <w:sz w:val="28"/>
          <w:szCs w:val="28"/>
        </w:rPr>
        <w:t xml:space="preserve">Four Hinge (Revolute) joints were created at the four connecting points. </w:t>
      </w:r>
    </w:p>
    <w:p w14:paraId="656A00A1" w14:textId="77777777" w:rsidR="00AF724E" w:rsidRPr="00AF724E" w:rsidRDefault="00AF724E" w:rsidP="00AF724E">
      <w:pPr>
        <w:numPr>
          <w:ilvl w:val="0"/>
          <w:numId w:val="1"/>
        </w:numPr>
        <w:rPr>
          <w:sz w:val="28"/>
          <w:szCs w:val="28"/>
        </w:rPr>
      </w:pPr>
      <w:r w:rsidRPr="00AF724E">
        <w:rPr>
          <w:sz w:val="28"/>
          <w:szCs w:val="28"/>
        </w:rPr>
        <w:t xml:space="preserve">The motor was applied at the crank-ground joint to rotate the crank. </w:t>
      </w:r>
    </w:p>
    <w:p w14:paraId="2EA70831" w14:textId="77777777" w:rsidR="00AF724E" w:rsidRPr="00AF724E" w:rsidRDefault="00AF724E" w:rsidP="00AF724E">
      <w:pPr>
        <w:numPr>
          <w:ilvl w:val="0"/>
          <w:numId w:val="1"/>
        </w:numPr>
        <w:rPr>
          <w:sz w:val="28"/>
          <w:szCs w:val="28"/>
        </w:rPr>
      </w:pPr>
      <w:r w:rsidRPr="00AF724E">
        <w:rPr>
          <w:sz w:val="28"/>
          <w:szCs w:val="28"/>
        </w:rPr>
        <w:t xml:space="preserve">A spring and gravity were added to study their effects on the mechanism. </w:t>
      </w:r>
    </w:p>
    <w:p w14:paraId="58F20243" w14:textId="77777777" w:rsidR="00AF724E" w:rsidRPr="00AF724E" w:rsidRDefault="00AF724E" w:rsidP="00AF724E">
      <w:pPr>
        <w:numPr>
          <w:ilvl w:val="0"/>
          <w:numId w:val="1"/>
        </w:numPr>
        <w:rPr>
          <w:sz w:val="28"/>
          <w:szCs w:val="28"/>
        </w:rPr>
      </w:pPr>
      <w:r w:rsidRPr="00AF724E">
        <w:rPr>
          <w:sz w:val="28"/>
          <w:szCs w:val="28"/>
        </w:rPr>
        <w:t>Proximity conditions were defined between the coupler–rocker and coupler–ground.</w:t>
      </w:r>
    </w:p>
    <w:p w14:paraId="2936E4C0" w14:textId="7025D27B" w:rsidR="00AF724E" w:rsidRDefault="00AF724E" w:rsidP="00AF724E">
      <w:pPr>
        <w:jc w:val="center"/>
        <w:rPr>
          <w:sz w:val="28"/>
          <w:szCs w:val="28"/>
        </w:rPr>
      </w:pPr>
      <w:r w:rsidRPr="00AF724E">
        <w:rPr>
          <w:noProof/>
          <w:sz w:val="28"/>
          <w:szCs w:val="28"/>
        </w:rPr>
        <w:drawing>
          <wp:inline distT="0" distB="0" distL="0" distR="0" wp14:anchorId="0FAE59E2" wp14:editId="65C06A97">
            <wp:extent cx="3269673" cy="2146696"/>
            <wp:effectExtent l="0" t="0" r="6985" b="6350"/>
            <wp:docPr id="8841523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85641" cy="2157180"/>
                    </a:xfrm>
                    <a:prstGeom prst="rect">
                      <a:avLst/>
                    </a:prstGeom>
                    <a:noFill/>
                    <a:ln>
                      <a:noFill/>
                    </a:ln>
                  </pic:spPr>
                </pic:pic>
              </a:graphicData>
            </a:graphic>
          </wp:inline>
        </w:drawing>
      </w:r>
    </w:p>
    <w:p w14:paraId="4C141949" w14:textId="77777777" w:rsidR="00AF724E" w:rsidRPr="00AF724E" w:rsidRDefault="00AF724E" w:rsidP="00AF724E">
      <w:pPr>
        <w:rPr>
          <w:b/>
          <w:bCs/>
          <w:sz w:val="36"/>
          <w:szCs w:val="36"/>
        </w:rPr>
      </w:pPr>
      <w:r w:rsidRPr="00AF724E">
        <w:rPr>
          <w:b/>
          <w:bCs/>
          <w:sz w:val="36"/>
          <w:szCs w:val="36"/>
        </w:rPr>
        <w:lastRenderedPageBreak/>
        <w:t>Working</w:t>
      </w:r>
    </w:p>
    <w:p w14:paraId="3A1AD8FE" w14:textId="77777777" w:rsidR="00AF724E" w:rsidRPr="00AF724E" w:rsidRDefault="00AF724E" w:rsidP="00AF724E">
      <w:pPr>
        <w:pStyle w:val="ListParagraph"/>
        <w:numPr>
          <w:ilvl w:val="0"/>
          <w:numId w:val="2"/>
        </w:numPr>
        <w:rPr>
          <w:sz w:val="28"/>
          <w:szCs w:val="28"/>
        </w:rPr>
      </w:pPr>
      <w:r w:rsidRPr="00AF724E">
        <w:rPr>
          <w:sz w:val="28"/>
          <w:szCs w:val="28"/>
        </w:rPr>
        <w:t>The motor rotates the crank about its fixed ground pivot. This motion is transferred to the coupler, which causes the rocker to oscillate about its ground pivot. Thus, continuous rotary motion from the motor is converted into oscillatory motion of the rocker.</w:t>
      </w:r>
    </w:p>
    <w:p w14:paraId="33034916" w14:textId="77777777" w:rsidR="00AF724E" w:rsidRDefault="00AF724E" w:rsidP="00AF724E">
      <w:pPr>
        <w:pStyle w:val="ListParagraph"/>
        <w:numPr>
          <w:ilvl w:val="0"/>
          <w:numId w:val="2"/>
        </w:numPr>
        <w:rPr>
          <w:sz w:val="28"/>
          <w:szCs w:val="28"/>
        </w:rPr>
      </w:pPr>
      <w:r w:rsidRPr="00AF724E">
        <w:rPr>
          <w:sz w:val="28"/>
          <w:szCs w:val="28"/>
        </w:rPr>
        <w:t>Gravity acts on the moving links, while the spring provides an additional restoring force, affecting the overall dynamic response.</w:t>
      </w:r>
    </w:p>
    <w:p w14:paraId="3E553813" w14:textId="77777777" w:rsidR="00AF724E" w:rsidRPr="00AF724E" w:rsidRDefault="00AF724E" w:rsidP="00AF724E">
      <w:pPr>
        <w:pStyle w:val="ListParagraph"/>
        <w:rPr>
          <w:sz w:val="28"/>
          <w:szCs w:val="28"/>
        </w:rPr>
      </w:pPr>
    </w:p>
    <w:p w14:paraId="3FF3FB94" w14:textId="77777777" w:rsidR="00AF724E" w:rsidRPr="00AF724E" w:rsidRDefault="00AF724E" w:rsidP="00AF724E">
      <w:pPr>
        <w:spacing w:before="100" w:beforeAutospacing="1" w:after="100" w:afterAutospacing="1" w:line="240" w:lineRule="auto"/>
        <w:outlineLvl w:val="0"/>
        <w:rPr>
          <w:rFonts w:eastAsia="Times New Roman" w:cs="Times New Roman"/>
          <w:b/>
          <w:bCs/>
          <w:kern w:val="36"/>
          <w:sz w:val="36"/>
          <w:szCs w:val="36"/>
          <w:lang w:eastAsia="en-IN"/>
        </w:rPr>
      </w:pPr>
      <w:r w:rsidRPr="00AF724E">
        <w:rPr>
          <w:rFonts w:eastAsia="Times New Roman" w:cs="Times New Roman"/>
          <w:b/>
          <w:bCs/>
          <w:kern w:val="36"/>
          <w:sz w:val="36"/>
          <w:szCs w:val="36"/>
          <w:lang w:eastAsia="en-IN"/>
        </w:rPr>
        <w:t>Interpretation of Simulation Results</w:t>
      </w:r>
    </w:p>
    <w:p w14:paraId="0E074212" w14:textId="77777777" w:rsidR="00AF724E" w:rsidRPr="00AF724E" w:rsidRDefault="00AF724E" w:rsidP="00AF724E">
      <w:pPr>
        <w:pStyle w:val="ListParagraph"/>
        <w:numPr>
          <w:ilvl w:val="0"/>
          <w:numId w:val="2"/>
        </w:numPr>
        <w:spacing w:before="100" w:beforeAutospacing="1" w:after="100" w:afterAutospacing="1" w:line="240" w:lineRule="auto"/>
        <w:rPr>
          <w:rFonts w:eastAsia="Times New Roman" w:cs="Times New Roman"/>
          <w:sz w:val="28"/>
          <w:szCs w:val="28"/>
          <w:lang w:eastAsia="en-IN"/>
        </w:rPr>
      </w:pPr>
      <w:r w:rsidRPr="00AF724E">
        <w:rPr>
          <w:rFonts w:eastAsia="Times New Roman" w:cs="Times New Roman"/>
          <w:sz w:val="28"/>
          <w:szCs w:val="28"/>
          <w:lang w:eastAsia="en-IN"/>
        </w:rPr>
        <w:t>The motion simulation demonstrated the expected operation of the four-bar linkage.</w:t>
      </w:r>
    </w:p>
    <w:p w14:paraId="477E7632" w14:textId="77777777" w:rsidR="00AF724E" w:rsidRPr="00AF724E" w:rsidRDefault="00AF724E" w:rsidP="00AF724E">
      <w:pPr>
        <w:spacing w:before="100" w:beforeAutospacing="1" w:after="100" w:afterAutospacing="1" w:line="240" w:lineRule="auto"/>
        <w:ind w:left="360"/>
        <w:outlineLvl w:val="2"/>
        <w:rPr>
          <w:rFonts w:eastAsia="Times New Roman" w:cs="Times New Roman"/>
          <w:b/>
          <w:bCs/>
          <w:sz w:val="28"/>
          <w:szCs w:val="28"/>
          <w:lang w:eastAsia="en-IN"/>
        </w:rPr>
      </w:pPr>
      <w:r w:rsidRPr="00AF724E">
        <w:rPr>
          <w:rFonts w:eastAsia="Times New Roman" w:cs="Times New Roman"/>
          <w:b/>
          <w:bCs/>
          <w:sz w:val="28"/>
          <w:szCs w:val="28"/>
          <w:lang w:eastAsia="en-IN"/>
        </w:rPr>
        <w:t>10.1 Crank motion</w:t>
      </w:r>
    </w:p>
    <w:p w14:paraId="598924D8" w14:textId="77777777" w:rsidR="00AF724E" w:rsidRPr="00AF724E" w:rsidRDefault="00AF724E" w:rsidP="00AF724E">
      <w:pPr>
        <w:pStyle w:val="ListParagraph"/>
        <w:numPr>
          <w:ilvl w:val="0"/>
          <w:numId w:val="2"/>
        </w:numPr>
        <w:spacing w:before="100" w:beforeAutospacing="1" w:after="100" w:afterAutospacing="1" w:line="240" w:lineRule="auto"/>
        <w:rPr>
          <w:rFonts w:eastAsia="Times New Roman" w:cs="Times New Roman"/>
          <w:sz w:val="28"/>
          <w:szCs w:val="28"/>
          <w:lang w:eastAsia="en-IN"/>
        </w:rPr>
      </w:pPr>
      <w:r w:rsidRPr="00AF724E">
        <w:rPr>
          <w:rFonts w:eastAsia="Times New Roman" w:cs="Times New Roman"/>
          <w:sz w:val="28"/>
          <w:szCs w:val="28"/>
          <w:lang w:eastAsia="en-IN"/>
        </w:rPr>
        <w:t xml:space="preserve">The crank acted as the </w:t>
      </w:r>
      <w:r w:rsidRPr="00AF724E">
        <w:rPr>
          <w:rFonts w:eastAsia="Times New Roman" w:cs="Times New Roman"/>
          <w:b/>
          <w:bCs/>
          <w:sz w:val="28"/>
          <w:szCs w:val="28"/>
          <w:lang w:eastAsia="en-IN"/>
        </w:rPr>
        <w:t>input member</w:t>
      </w:r>
      <w:r w:rsidRPr="00AF724E">
        <w:rPr>
          <w:rFonts w:eastAsia="Times New Roman" w:cs="Times New Roman"/>
          <w:sz w:val="28"/>
          <w:szCs w:val="28"/>
          <w:lang w:eastAsia="en-IN"/>
        </w:rPr>
        <w:t xml:space="preserve"> and rotated about the fixed crank-ground joint due to the motor input.</w:t>
      </w:r>
    </w:p>
    <w:p w14:paraId="7D5753A6" w14:textId="77777777" w:rsidR="00AF724E" w:rsidRDefault="00AF724E" w:rsidP="00AF724E">
      <w:pPr>
        <w:pStyle w:val="ListParagraph"/>
        <w:numPr>
          <w:ilvl w:val="0"/>
          <w:numId w:val="2"/>
        </w:numPr>
        <w:spacing w:before="100" w:beforeAutospacing="1" w:after="100" w:afterAutospacing="1" w:line="240" w:lineRule="auto"/>
        <w:rPr>
          <w:rFonts w:eastAsia="Times New Roman" w:cs="Times New Roman"/>
          <w:sz w:val="28"/>
          <w:szCs w:val="28"/>
          <w:lang w:eastAsia="en-IN"/>
        </w:rPr>
      </w:pPr>
      <w:r w:rsidRPr="00AF724E">
        <w:rPr>
          <w:rFonts w:eastAsia="Times New Roman" w:cs="Times New Roman"/>
          <w:sz w:val="28"/>
          <w:szCs w:val="28"/>
          <w:lang w:eastAsia="en-IN"/>
        </w:rPr>
        <w:t>The grounding of the bottom link ensured that the crank's pivot remained stationary while allowing the crank itself to rotate.</w:t>
      </w:r>
    </w:p>
    <w:p w14:paraId="54CC8B6F" w14:textId="5D2AE5B5" w:rsidR="00AF724E" w:rsidRDefault="00AF724E" w:rsidP="00AF724E">
      <w:pPr>
        <w:spacing w:before="100" w:beforeAutospacing="1" w:after="100" w:afterAutospacing="1" w:line="240" w:lineRule="auto"/>
        <w:rPr>
          <w:rFonts w:eastAsia="Times New Roman" w:cs="Times New Roman"/>
          <w:sz w:val="28"/>
          <w:szCs w:val="28"/>
          <w:lang w:eastAsia="en-IN"/>
        </w:rPr>
      </w:pPr>
      <w:r w:rsidRPr="00AF724E">
        <w:rPr>
          <w:rFonts w:eastAsia="Times New Roman" w:cs="Times New Roman"/>
          <w:sz w:val="28"/>
          <w:szCs w:val="28"/>
          <w:lang w:eastAsia="en-IN"/>
        </w:rPr>
        <w:drawing>
          <wp:inline distT="0" distB="0" distL="0" distR="0" wp14:anchorId="51BB299E" wp14:editId="14387C93">
            <wp:extent cx="4275190" cy="3475021"/>
            <wp:effectExtent l="0" t="0" r="0" b="0"/>
            <wp:docPr id="143305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56169" name=""/>
                    <pic:cNvPicPr/>
                  </pic:nvPicPr>
                  <pic:blipFill>
                    <a:blip r:embed="rId7"/>
                    <a:stretch>
                      <a:fillRect/>
                    </a:stretch>
                  </pic:blipFill>
                  <pic:spPr>
                    <a:xfrm>
                      <a:off x="0" y="0"/>
                      <a:ext cx="4275190" cy="3475021"/>
                    </a:xfrm>
                    <a:prstGeom prst="rect">
                      <a:avLst/>
                    </a:prstGeom>
                  </pic:spPr>
                </pic:pic>
              </a:graphicData>
            </a:graphic>
          </wp:inline>
        </w:drawing>
      </w:r>
    </w:p>
    <w:p w14:paraId="3883BDEF" w14:textId="77777777" w:rsidR="00AF724E" w:rsidRPr="00AF724E" w:rsidRDefault="00AF724E" w:rsidP="00AF724E">
      <w:pPr>
        <w:spacing w:before="100" w:beforeAutospacing="1" w:after="100" w:afterAutospacing="1" w:line="240" w:lineRule="auto"/>
        <w:rPr>
          <w:rFonts w:eastAsia="Times New Roman" w:cs="Times New Roman"/>
          <w:sz w:val="28"/>
          <w:szCs w:val="28"/>
          <w:lang w:eastAsia="en-IN"/>
        </w:rPr>
      </w:pPr>
    </w:p>
    <w:p w14:paraId="1A30F7B3" w14:textId="77777777" w:rsidR="00AF724E" w:rsidRPr="00AF724E" w:rsidRDefault="00AF724E" w:rsidP="00AF724E">
      <w:pPr>
        <w:spacing w:before="100" w:beforeAutospacing="1" w:after="100" w:afterAutospacing="1" w:line="240" w:lineRule="auto"/>
        <w:outlineLvl w:val="2"/>
        <w:rPr>
          <w:rFonts w:eastAsia="Times New Roman" w:cs="Times New Roman"/>
          <w:b/>
          <w:bCs/>
          <w:sz w:val="28"/>
          <w:szCs w:val="28"/>
          <w:lang w:eastAsia="en-IN"/>
        </w:rPr>
      </w:pPr>
      <w:r w:rsidRPr="00AF724E">
        <w:rPr>
          <w:rFonts w:eastAsia="Times New Roman" w:cs="Times New Roman"/>
          <w:b/>
          <w:bCs/>
          <w:sz w:val="28"/>
          <w:szCs w:val="28"/>
          <w:lang w:eastAsia="en-IN"/>
        </w:rPr>
        <w:lastRenderedPageBreak/>
        <w:t>10.2 Coupler motion</w:t>
      </w:r>
    </w:p>
    <w:p w14:paraId="639B532F" w14:textId="77777777" w:rsidR="00AF724E" w:rsidRPr="00AF724E" w:rsidRDefault="00AF724E" w:rsidP="00AF724E">
      <w:pPr>
        <w:pStyle w:val="ListParagraph"/>
        <w:numPr>
          <w:ilvl w:val="0"/>
          <w:numId w:val="2"/>
        </w:numPr>
        <w:spacing w:before="100" w:beforeAutospacing="1" w:after="100" w:afterAutospacing="1" w:line="240" w:lineRule="auto"/>
        <w:rPr>
          <w:rFonts w:eastAsia="Times New Roman" w:cs="Times New Roman"/>
          <w:sz w:val="28"/>
          <w:szCs w:val="28"/>
          <w:lang w:eastAsia="en-IN"/>
        </w:rPr>
      </w:pPr>
      <w:r w:rsidRPr="00AF724E">
        <w:rPr>
          <w:rFonts w:eastAsia="Times New Roman" w:cs="Times New Roman"/>
          <w:sz w:val="28"/>
          <w:szCs w:val="28"/>
          <w:lang w:eastAsia="en-IN"/>
        </w:rPr>
        <w:t>The coupler experienced a combination of translational and rotational movement. Its motion was governed by the movement of the crank and the constraint imposed by the rocker.</w:t>
      </w:r>
    </w:p>
    <w:p w14:paraId="58D32503" w14:textId="77777777" w:rsidR="00AF724E" w:rsidRDefault="00AF724E" w:rsidP="00AF724E">
      <w:pPr>
        <w:pStyle w:val="ListParagraph"/>
        <w:numPr>
          <w:ilvl w:val="0"/>
          <w:numId w:val="2"/>
        </w:numPr>
        <w:spacing w:before="100" w:beforeAutospacing="1" w:after="100" w:afterAutospacing="1" w:line="240" w:lineRule="auto"/>
        <w:rPr>
          <w:rFonts w:eastAsia="Times New Roman" w:cs="Times New Roman"/>
          <w:sz w:val="28"/>
          <w:szCs w:val="28"/>
          <w:lang w:eastAsia="en-IN"/>
        </w:rPr>
      </w:pPr>
      <w:r w:rsidRPr="00AF724E">
        <w:rPr>
          <w:rFonts w:eastAsia="Times New Roman" w:cs="Times New Roman"/>
          <w:sz w:val="28"/>
          <w:szCs w:val="28"/>
          <w:lang w:eastAsia="en-IN"/>
        </w:rPr>
        <w:t>This demonstrates the characteristic complex motion of a coupler link in a four-bar mechanism.</w:t>
      </w:r>
    </w:p>
    <w:p w14:paraId="39FEEE55" w14:textId="5A79B4AD" w:rsidR="00AF724E" w:rsidRPr="00AF724E" w:rsidRDefault="00AF724E" w:rsidP="00AF724E">
      <w:pPr>
        <w:spacing w:before="100" w:beforeAutospacing="1" w:after="100" w:afterAutospacing="1" w:line="240" w:lineRule="auto"/>
        <w:rPr>
          <w:rFonts w:eastAsia="Times New Roman" w:cs="Times New Roman"/>
          <w:sz w:val="28"/>
          <w:szCs w:val="28"/>
          <w:lang w:eastAsia="en-IN"/>
        </w:rPr>
      </w:pPr>
      <w:r w:rsidRPr="00AF724E">
        <w:rPr>
          <w:rFonts w:eastAsia="Times New Roman" w:cs="Times New Roman"/>
          <w:noProof/>
          <w:sz w:val="28"/>
          <w:szCs w:val="28"/>
          <w:lang w:eastAsia="en-IN"/>
        </w:rPr>
        <w:drawing>
          <wp:inline distT="0" distB="0" distL="0" distR="0" wp14:anchorId="5AA2DB19" wp14:editId="57D9A2FE">
            <wp:extent cx="3761509" cy="2723629"/>
            <wp:effectExtent l="0" t="0" r="0" b="635"/>
            <wp:docPr id="6148942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0018" cy="2729790"/>
                    </a:xfrm>
                    <a:prstGeom prst="rect">
                      <a:avLst/>
                    </a:prstGeom>
                    <a:noFill/>
                    <a:ln>
                      <a:noFill/>
                    </a:ln>
                  </pic:spPr>
                </pic:pic>
              </a:graphicData>
            </a:graphic>
          </wp:inline>
        </w:drawing>
      </w:r>
    </w:p>
    <w:p w14:paraId="373FD65B" w14:textId="77777777" w:rsidR="00AF724E" w:rsidRPr="00AF724E" w:rsidRDefault="00AF724E" w:rsidP="00AF724E">
      <w:pPr>
        <w:spacing w:before="100" w:beforeAutospacing="1" w:after="100" w:afterAutospacing="1" w:line="240" w:lineRule="auto"/>
        <w:outlineLvl w:val="2"/>
        <w:rPr>
          <w:rFonts w:eastAsia="Times New Roman" w:cs="Times New Roman"/>
          <w:b/>
          <w:bCs/>
          <w:sz w:val="28"/>
          <w:szCs w:val="28"/>
          <w:lang w:eastAsia="en-IN"/>
        </w:rPr>
      </w:pPr>
      <w:r w:rsidRPr="00AF724E">
        <w:rPr>
          <w:rFonts w:eastAsia="Times New Roman" w:cs="Times New Roman"/>
          <w:b/>
          <w:bCs/>
          <w:sz w:val="28"/>
          <w:szCs w:val="28"/>
          <w:lang w:eastAsia="en-IN"/>
        </w:rPr>
        <w:t>10.3 Rocker motion</w:t>
      </w:r>
    </w:p>
    <w:p w14:paraId="270F3AF9" w14:textId="77777777" w:rsidR="00AF724E" w:rsidRPr="00AF724E" w:rsidRDefault="00AF724E" w:rsidP="00AF724E">
      <w:pPr>
        <w:pStyle w:val="ListParagraph"/>
        <w:numPr>
          <w:ilvl w:val="0"/>
          <w:numId w:val="2"/>
        </w:numPr>
        <w:spacing w:before="100" w:beforeAutospacing="1" w:after="100" w:afterAutospacing="1" w:line="240" w:lineRule="auto"/>
        <w:rPr>
          <w:rFonts w:eastAsia="Times New Roman" w:cs="Times New Roman"/>
          <w:sz w:val="28"/>
          <w:szCs w:val="28"/>
          <w:lang w:eastAsia="en-IN"/>
        </w:rPr>
      </w:pPr>
      <w:r w:rsidRPr="00AF724E">
        <w:rPr>
          <w:rFonts w:eastAsia="Times New Roman" w:cs="Times New Roman"/>
          <w:sz w:val="28"/>
          <w:szCs w:val="28"/>
          <w:lang w:eastAsia="en-IN"/>
        </w:rPr>
        <w:t>The rocker converted the coupler movement into angular oscillation about its fixed ground pivot.</w:t>
      </w:r>
    </w:p>
    <w:p w14:paraId="0E563B1A" w14:textId="77777777" w:rsidR="00AF724E" w:rsidRDefault="00AF724E" w:rsidP="00AF724E">
      <w:pPr>
        <w:pStyle w:val="ListParagraph"/>
        <w:numPr>
          <w:ilvl w:val="0"/>
          <w:numId w:val="2"/>
        </w:numPr>
        <w:spacing w:before="100" w:beforeAutospacing="1" w:after="100" w:afterAutospacing="1" w:line="240" w:lineRule="auto"/>
        <w:rPr>
          <w:rFonts w:eastAsia="Times New Roman" w:cs="Times New Roman"/>
          <w:sz w:val="28"/>
          <w:szCs w:val="28"/>
          <w:lang w:eastAsia="en-IN"/>
        </w:rPr>
      </w:pPr>
      <w:r w:rsidRPr="00AF724E">
        <w:rPr>
          <w:rFonts w:eastAsia="Times New Roman" w:cs="Times New Roman"/>
          <w:sz w:val="28"/>
          <w:szCs w:val="28"/>
          <w:lang w:eastAsia="en-IN"/>
        </w:rPr>
        <w:t>Therefore, although the motor supplied continuous rotary motion to the crank, the rocker exhibited a reciprocating/oscillatory motion.</w:t>
      </w:r>
    </w:p>
    <w:p w14:paraId="5A7EE612" w14:textId="62FF1724" w:rsidR="00AF724E" w:rsidRPr="00AF724E" w:rsidRDefault="00AF724E" w:rsidP="00AF724E">
      <w:pPr>
        <w:spacing w:before="100" w:beforeAutospacing="1" w:after="100" w:afterAutospacing="1" w:line="240" w:lineRule="auto"/>
        <w:ind w:left="360"/>
        <w:rPr>
          <w:rFonts w:eastAsia="Times New Roman" w:cs="Times New Roman"/>
          <w:sz w:val="28"/>
          <w:szCs w:val="28"/>
          <w:lang w:eastAsia="en-IN"/>
        </w:rPr>
      </w:pPr>
      <w:r w:rsidRPr="00AF724E">
        <w:rPr>
          <w:rFonts w:eastAsia="Times New Roman" w:cs="Times New Roman"/>
          <w:noProof/>
          <w:sz w:val="28"/>
          <w:szCs w:val="28"/>
          <w:lang w:eastAsia="en-IN"/>
        </w:rPr>
        <w:drawing>
          <wp:inline distT="0" distB="0" distL="0" distR="0" wp14:anchorId="6EBAB2FB" wp14:editId="510FB77D">
            <wp:extent cx="3214370" cy="2528570"/>
            <wp:effectExtent l="0" t="0" r="5080" b="5080"/>
            <wp:docPr id="7753771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14370" cy="2528570"/>
                    </a:xfrm>
                    <a:prstGeom prst="rect">
                      <a:avLst/>
                    </a:prstGeom>
                    <a:noFill/>
                    <a:ln>
                      <a:noFill/>
                    </a:ln>
                  </pic:spPr>
                </pic:pic>
              </a:graphicData>
            </a:graphic>
          </wp:inline>
        </w:drawing>
      </w:r>
    </w:p>
    <w:p w14:paraId="1D26035A" w14:textId="77777777" w:rsidR="00AF724E" w:rsidRPr="00AF724E" w:rsidRDefault="00AF724E" w:rsidP="00AF724E">
      <w:pPr>
        <w:spacing w:before="100" w:beforeAutospacing="1" w:after="100" w:afterAutospacing="1" w:line="240" w:lineRule="auto"/>
        <w:outlineLvl w:val="2"/>
        <w:rPr>
          <w:rFonts w:eastAsia="Times New Roman" w:cs="Times New Roman"/>
          <w:b/>
          <w:bCs/>
          <w:sz w:val="28"/>
          <w:szCs w:val="28"/>
          <w:lang w:eastAsia="en-IN"/>
        </w:rPr>
      </w:pPr>
      <w:r w:rsidRPr="00AF724E">
        <w:rPr>
          <w:rFonts w:eastAsia="Times New Roman" w:cs="Times New Roman"/>
          <w:b/>
          <w:bCs/>
          <w:sz w:val="28"/>
          <w:szCs w:val="28"/>
          <w:lang w:eastAsia="en-IN"/>
        </w:rPr>
        <w:lastRenderedPageBreak/>
        <w:t>10.4 Effect of gravity</w:t>
      </w:r>
    </w:p>
    <w:p w14:paraId="77217FD1" w14:textId="0B4B8911" w:rsidR="00AF724E" w:rsidRPr="00AF724E" w:rsidRDefault="00AF724E" w:rsidP="00AF724E">
      <w:pPr>
        <w:pStyle w:val="ListParagraph"/>
        <w:numPr>
          <w:ilvl w:val="0"/>
          <w:numId w:val="2"/>
        </w:numPr>
        <w:spacing w:before="100" w:beforeAutospacing="1" w:after="100" w:afterAutospacing="1" w:line="240" w:lineRule="auto"/>
        <w:rPr>
          <w:rFonts w:eastAsia="Times New Roman" w:cs="Times New Roman"/>
          <w:sz w:val="28"/>
          <w:szCs w:val="28"/>
          <w:lang w:eastAsia="en-IN"/>
        </w:rPr>
      </w:pPr>
      <w:r w:rsidRPr="00AF724E">
        <w:rPr>
          <w:rFonts w:eastAsia="Times New Roman" w:cs="Times New Roman"/>
          <w:sz w:val="28"/>
          <w:szCs w:val="28"/>
          <w:lang w:eastAsia="en-IN"/>
        </w:rPr>
        <w:t>Gravity acted continuously on the moving links and contributed to the dynamic forces within the mechanism. Depending on the instantaneous position of the linkage, gravity either assisted or opposed the motion of individual links.</w:t>
      </w:r>
    </w:p>
    <w:p w14:paraId="0AD6C5D8" w14:textId="77777777" w:rsidR="00AF724E" w:rsidRPr="00AF724E" w:rsidRDefault="00AF724E" w:rsidP="00AF724E">
      <w:pPr>
        <w:spacing w:before="100" w:beforeAutospacing="1" w:after="100" w:afterAutospacing="1" w:line="240" w:lineRule="auto"/>
        <w:outlineLvl w:val="2"/>
        <w:rPr>
          <w:rFonts w:eastAsia="Times New Roman" w:cs="Times New Roman"/>
          <w:b/>
          <w:bCs/>
          <w:sz w:val="28"/>
          <w:szCs w:val="28"/>
          <w:lang w:eastAsia="en-IN"/>
        </w:rPr>
      </w:pPr>
      <w:r w:rsidRPr="00AF724E">
        <w:rPr>
          <w:rFonts w:eastAsia="Times New Roman" w:cs="Times New Roman"/>
          <w:b/>
          <w:bCs/>
          <w:sz w:val="28"/>
          <w:szCs w:val="28"/>
          <w:lang w:eastAsia="en-IN"/>
        </w:rPr>
        <w:t>10.5 Effect of spring</w:t>
      </w:r>
    </w:p>
    <w:p w14:paraId="6C70A6D7" w14:textId="77777777" w:rsidR="00AF724E" w:rsidRPr="00AF724E" w:rsidRDefault="00AF724E" w:rsidP="00AF724E">
      <w:pPr>
        <w:pStyle w:val="ListParagraph"/>
        <w:numPr>
          <w:ilvl w:val="0"/>
          <w:numId w:val="2"/>
        </w:numPr>
        <w:spacing w:before="100" w:beforeAutospacing="1" w:after="100" w:afterAutospacing="1" w:line="240" w:lineRule="auto"/>
        <w:rPr>
          <w:rFonts w:eastAsia="Times New Roman" w:cs="Times New Roman"/>
          <w:sz w:val="28"/>
          <w:szCs w:val="28"/>
          <w:lang w:eastAsia="en-IN"/>
        </w:rPr>
      </w:pPr>
      <w:r w:rsidRPr="00AF724E">
        <w:rPr>
          <w:rFonts w:eastAsia="Times New Roman" w:cs="Times New Roman"/>
          <w:sz w:val="28"/>
          <w:szCs w:val="28"/>
          <w:lang w:eastAsia="en-IN"/>
        </w:rPr>
        <w:t>The spring introduced an additional restoring force into the system. Its force varied with its deformation and consequently affected the motion of the connected mechanism.</w:t>
      </w:r>
    </w:p>
    <w:p w14:paraId="38BD68DD" w14:textId="77777777" w:rsidR="00AF724E" w:rsidRDefault="00AF724E" w:rsidP="00AF724E">
      <w:pPr>
        <w:pStyle w:val="ListParagraph"/>
        <w:numPr>
          <w:ilvl w:val="0"/>
          <w:numId w:val="2"/>
        </w:numPr>
        <w:spacing w:before="100" w:beforeAutospacing="1" w:after="100" w:afterAutospacing="1" w:line="240" w:lineRule="auto"/>
        <w:rPr>
          <w:rFonts w:eastAsia="Times New Roman" w:cs="Times New Roman"/>
          <w:sz w:val="24"/>
          <w:szCs w:val="24"/>
          <w:lang w:eastAsia="en-IN"/>
        </w:rPr>
      </w:pPr>
      <w:r w:rsidRPr="00AF724E">
        <w:rPr>
          <w:rFonts w:eastAsia="Times New Roman" w:cs="Times New Roman"/>
          <w:sz w:val="28"/>
          <w:szCs w:val="28"/>
          <w:lang w:eastAsia="en-IN"/>
        </w:rPr>
        <w:t>The combination of motor input, gravity and spring force therefore produced the final dynamic response observed during the simulati</w:t>
      </w:r>
      <w:r w:rsidRPr="00AF724E">
        <w:rPr>
          <w:rFonts w:eastAsia="Times New Roman" w:cs="Times New Roman"/>
          <w:sz w:val="24"/>
          <w:szCs w:val="24"/>
          <w:lang w:eastAsia="en-IN"/>
        </w:rPr>
        <w:t>on.</w:t>
      </w:r>
    </w:p>
    <w:p w14:paraId="0C57EE06" w14:textId="36AB53F3" w:rsidR="00AF724E" w:rsidRPr="00AF724E" w:rsidRDefault="00AF724E" w:rsidP="00AF724E">
      <w:pPr>
        <w:spacing w:before="100" w:beforeAutospacing="1" w:after="100" w:afterAutospacing="1" w:line="240" w:lineRule="auto"/>
        <w:ind w:left="360"/>
        <w:rPr>
          <w:rFonts w:eastAsia="Times New Roman" w:cs="Times New Roman"/>
          <w:sz w:val="24"/>
          <w:szCs w:val="24"/>
          <w:lang w:eastAsia="en-IN"/>
        </w:rPr>
      </w:pPr>
      <w:r w:rsidRPr="00AF724E">
        <w:rPr>
          <w:rFonts w:eastAsia="Times New Roman" w:cs="Times New Roman"/>
          <w:noProof/>
          <w:sz w:val="24"/>
          <w:szCs w:val="24"/>
          <w:lang w:eastAsia="en-IN"/>
        </w:rPr>
        <w:drawing>
          <wp:inline distT="0" distB="0" distL="0" distR="0" wp14:anchorId="46318645" wp14:editId="2AD25848">
            <wp:extent cx="3962400" cy="3331845"/>
            <wp:effectExtent l="0" t="0" r="0" b="1905"/>
            <wp:docPr id="5292751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62400" cy="3331845"/>
                    </a:xfrm>
                    <a:prstGeom prst="rect">
                      <a:avLst/>
                    </a:prstGeom>
                    <a:noFill/>
                    <a:ln>
                      <a:noFill/>
                    </a:ln>
                  </pic:spPr>
                </pic:pic>
              </a:graphicData>
            </a:graphic>
          </wp:inline>
        </w:drawing>
      </w:r>
    </w:p>
    <w:p w14:paraId="39AA6892" w14:textId="77777777" w:rsidR="007337A4" w:rsidRPr="007337A4" w:rsidRDefault="007337A4" w:rsidP="007337A4">
      <w:pPr>
        <w:rPr>
          <w:b/>
          <w:bCs/>
          <w:sz w:val="36"/>
          <w:szCs w:val="36"/>
        </w:rPr>
      </w:pPr>
      <w:r w:rsidRPr="007337A4">
        <w:rPr>
          <w:b/>
          <w:bCs/>
          <w:sz w:val="36"/>
          <w:szCs w:val="36"/>
        </w:rPr>
        <w:t xml:space="preserve">Proximity Results </w:t>
      </w:r>
    </w:p>
    <w:p w14:paraId="168DA628" w14:textId="6AA43C4E" w:rsidR="007337A4" w:rsidRPr="007337A4" w:rsidRDefault="007337A4" w:rsidP="007337A4">
      <w:pPr>
        <w:pStyle w:val="ListParagraph"/>
        <w:numPr>
          <w:ilvl w:val="0"/>
          <w:numId w:val="3"/>
        </w:numPr>
        <w:rPr>
          <w:sz w:val="28"/>
          <w:szCs w:val="28"/>
        </w:rPr>
      </w:pPr>
      <w:r w:rsidRPr="007337A4">
        <w:rPr>
          <w:b/>
          <w:bCs/>
          <w:sz w:val="28"/>
          <w:szCs w:val="28"/>
        </w:rPr>
        <w:t>Case 1 – Coupler and Rocker:</w:t>
      </w:r>
      <w:r w:rsidRPr="007337A4">
        <w:rPr>
          <w:sz w:val="28"/>
          <w:szCs w:val="28"/>
        </w:rPr>
        <w:br/>
        <w:t xml:space="preserve">The proximity distance remained </w:t>
      </w:r>
      <w:r w:rsidRPr="007337A4">
        <w:rPr>
          <w:b/>
          <w:bCs/>
          <w:sz w:val="28"/>
          <w:szCs w:val="28"/>
        </w:rPr>
        <w:t>0 m throughout the simulation</w:t>
      </w:r>
      <w:r w:rsidRPr="007337A4">
        <w:rPr>
          <w:sz w:val="28"/>
          <w:szCs w:val="28"/>
        </w:rPr>
        <w:t>. This is because the coupler and rocker are connected through a hinge joint, so the selected surfaces remain coincident at the connection.</w:t>
      </w:r>
    </w:p>
    <w:p w14:paraId="532C1609" w14:textId="1E07E02C" w:rsidR="007337A4" w:rsidRDefault="007337A4" w:rsidP="007337A4">
      <w:pPr>
        <w:pStyle w:val="ListParagraph"/>
        <w:numPr>
          <w:ilvl w:val="0"/>
          <w:numId w:val="3"/>
        </w:numPr>
        <w:rPr>
          <w:sz w:val="28"/>
          <w:szCs w:val="28"/>
        </w:rPr>
      </w:pPr>
      <w:r w:rsidRPr="007337A4">
        <w:rPr>
          <w:b/>
          <w:bCs/>
          <w:sz w:val="28"/>
          <w:szCs w:val="28"/>
        </w:rPr>
        <w:t>Case 2 – Coupler and Ground:</w:t>
      </w:r>
      <w:r w:rsidRPr="007337A4">
        <w:rPr>
          <w:sz w:val="28"/>
          <w:szCs w:val="28"/>
        </w:rPr>
        <w:br/>
        <w:t xml:space="preserve">The proximity distance was </w:t>
      </w:r>
      <w:r w:rsidRPr="007337A4">
        <w:rPr>
          <w:b/>
          <w:bCs/>
          <w:sz w:val="28"/>
          <w:szCs w:val="28"/>
        </w:rPr>
        <w:t>not constant</w:t>
      </w:r>
      <w:r w:rsidRPr="007337A4">
        <w:rPr>
          <w:sz w:val="28"/>
          <w:szCs w:val="28"/>
        </w:rPr>
        <w:t xml:space="preserve">. It varied continuously with </w:t>
      </w:r>
      <w:r w:rsidRPr="007337A4">
        <w:rPr>
          <w:sz w:val="28"/>
          <w:szCs w:val="28"/>
        </w:rPr>
        <w:lastRenderedPageBreak/>
        <w:t xml:space="preserve">time as the coupler moved relative to the ground. The graph shows the clearance changing during the </w:t>
      </w:r>
      <w:proofErr w:type="gramStart"/>
      <w:r w:rsidRPr="007337A4">
        <w:rPr>
          <w:sz w:val="28"/>
          <w:szCs w:val="28"/>
        </w:rPr>
        <w:t>simulation</w:t>
      </w:r>
      <w:r>
        <w:rPr>
          <w:sz w:val="28"/>
          <w:szCs w:val="28"/>
        </w:rPr>
        <w:t xml:space="preserve"> .</w:t>
      </w:r>
      <w:proofErr w:type="gramEnd"/>
    </w:p>
    <w:p w14:paraId="570A6EE9" w14:textId="522E543C" w:rsidR="007337A4" w:rsidRPr="007337A4" w:rsidRDefault="007337A4" w:rsidP="007337A4">
      <w:pPr>
        <w:pStyle w:val="ListParagraph"/>
        <w:rPr>
          <w:sz w:val="28"/>
          <w:szCs w:val="28"/>
        </w:rPr>
      </w:pPr>
      <w:r w:rsidRPr="007337A4">
        <w:rPr>
          <w:noProof/>
          <w:sz w:val="28"/>
          <w:szCs w:val="28"/>
        </w:rPr>
        <w:drawing>
          <wp:inline distT="0" distB="0" distL="0" distR="0" wp14:anchorId="4A3816C7" wp14:editId="7E4A43FC">
            <wp:extent cx="5731510" cy="2830830"/>
            <wp:effectExtent l="0" t="0" r="2540" b="7620"/>
            <wp:docPr id="16050097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30830"/>
                    </a:xfrm>
                    <a:prstGeom prst="rect">
                      <a:avLst/>
                    </a:prstGeom>
                    <a:noFill/>
                    <a:ln>
                      <a:noFill/>
                    </a:ln>
                  </pic:spPr>
                </pic:pic>
              </a:graphicData>
            </a:graphic>
          </wp:inline>
        </w:drawing>
      </w:r>
      <w:r w:rsidRPr="007337A4">
        <w:rPr>
          <w:noProof/>
          <w:sz w:val="28"/>
          <w:szCs w:val="28"/>
        </w:rPr>
        <w:drawing>
          <wp:inline distT="0" distB="0" distL="0" distR="0" wp14:anchorId="09EAA34F" wp14:editId="14F4CA1F">
            <wp:extent cx="3805642" cy="3325091"/>
            <wp:effectExtent l="0" t="0" r="4445" b="8890"/>
            <wp:docPr id="452125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8555" cy="3327636"/>
                    </a:xfrm>
                    <a:prstGeom prst="rect">
                      <a:avLst/>
                    </a:prstGeom>
                    <a:noFill/>
                    <a:ln>
                      <a:noFill/>
                    </a:ln>
                  </pic:spPr>
                </pic:pic>
              </a:graphicData>
            </a:graphic>
          </wp:inline>
        </w:drawing>
      </w:r>
    </w:p>
    <w:p w14:paraId="0477E7CE" w14:textId="77777777" w:rsidR="00AF724E" w:rsidRPr="00AF724E" w:rsidRDefault="00AF724E" w:rsidP="00AF724E">
      <w:pPr>
        <w:rPr>
          <w:sz w:val="28"/>
          <w:szCs w:val="28"/>
        </w:rPr>
      </w:pPr>
    </w:p>
    <w:sectPr w:rsidR="00AF724E" w:rsidRPr="00AF72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E04F7"/>
    <w:multiLevelType w:val="hybridMultilevel"/>
    <w:tmpl w:val="44B40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2395FB1"/>
    <w:multiLevelType w:val="hybridMultilevel"/>
    <w:tmpl w:val="88E64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C330E0F"/>
    <w:multiLevelType w:val="multilevel"/>
    <w:tmpl w:val="1F6E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520123">
    <w:abstractNumId w:val="2"/>
  </w:num>
  <w:num w:numId="2" w16cid:durableId="1282758993">
    <w:abstractNumId w:val="1"/>
  </w:num>
  <w:num w:numId="3" w16cid:durableId="312562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24E"/>
    <w:rsid w:val="00315D55"/>
    <w:rsid w:val="007337A4"/>
    <w:rsid w:val="009D262B"/>
    <w:rsid w:val="00A66557"/>
    <w:rsid w:val="00AF72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0D565"/>
  <w15:chartTrackingRefBased/>
  <w15:docId w15:val="{8E0CADCD-E812-4571-9CF3-DAD3C680B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2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2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72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2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2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2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2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72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2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2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24E"/>
    <w:rPr>
      <w:rFonts w:eastAsiaTheme="majorEastAsia" w:cstheme="majorBidi"/>
      <w:color w:val="272727" w:themeColor="text1" w:themeTint="D8"/>
    </w:rPr>
  </w:style>
  <w:style w:type="paragraph" w:styleId="Title">
    <w:name w:val="Title"/>
    <w:basedOn w:val="Normal"/>
    <w:next w:val="Normal"/>
    <w:link w:val="TitleChar"/>
    <w:uiPriority w:val="10"/>
    <w:qFormat/>
    <w:rsid w:val="00AF7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24E"/>
    <w:pPr>
      <w:spacing w:before="160"/>
      <w:jc w:val="center"/>
    </w:pPr>
    <w:rPr>
      <w:i/>
      <w:iCs/>
      <w:color w:val="404040" w:themeColor="text1" w:themeTint="BF"/>
    </w:rPr>
  </w:style>
  <w:style w:type="character" w:customStyle="1" w:styleId="QuoteChar">
    <w:name w:val="Quote Char"/>
    <w:basedOn w:val="DefaultParagraphFont"/>
    <w:link w:val="Quote"/>
    <w:uiPriority w:val="29"/>
    <w:rsid w:val="00AF724E"/>
    <w:rPr>
      <w:i/>
      <w:iCs/>
      <w:color w:val="404040" w:themeColor="text1" w:themeTint="BF"/>
    </w:rPr>
  </w:style>
  <w:style w:type="paragraph" w:styleId="ListParagraph">
    <w:name w:val="List Paragraph"/>
    <w:basedOn w:val="Normal"/>
    <w:uiPriority w:val="34"/>
    <w:qFormat/>
    <w:rsid w:val="00AF724E"/>
    <w:pPr>
      <w:ind w:left="720"/>
      <w:contextualSpacing/>
    </w:pPr>
  </w:style>
  <w:style w:type="character" w:styleId="IntenseEmphasis">
    <w:name w:val="Intense Emphasis"/>
    <w:basedOn w:val="DefaultParagraphFont"/>
    <w:uiPriority w:val="21"/>
    <w:qFormat/>
    <w:rsid w:val="00AF724E"/>
    <w:rPr>
      <w:i/>
      <w:iCs/>
      <w:color w:val="0F4761" w:themeColor="accent1" w:themeShade="BF"/>
    </w:rPr>
  </w:style>
  <w:style w:type="paragraph" w:styleId="IntenseQuote">
    <w:name w:val="Intense Quote"/>
    <w:basedOn w:val="Normal"/>
    <w:next w:val="Normal"/>
    <w:link w:val="IntenseQuoteChar"/>
    <w:uiPriority w:val="30"/>
    <w:qFormat/>
    <w:rsid w:val="00AF72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24E"/>
    <w:rPr>
      <w:i/>
      <w:iCs/>
      <w:color w:val="0F4761" w:themeColor="accent1" w:themeShade="BF"/>
    </w:rPr>
  </w:style>
  <w:style w:type="character" w:styleId="IntenseReference">
    <w:name w:val="Intense Reference"/>
    <w:basedOn w:val="DefaultParagraphFont"/>
    <w:uiPriority w:val="32"/>
    <w:qFormat/>
    <w:rsid w:val="00AF724E"/>
    <w:rPr>
      <w:b/>
      <w:bCs/>
      <w:smallCaps/>
      <w:color w:val="0F4761" w:themeColor="accent1" w:themeShade="BF"/>
      <w:spacing w:val="5"/>
    </w:rPr>
  </w:style>
  <w:style w:type="paragraph" w:styleId="NormalWeb">
    <w:name w:val="Normal (Web)"/>
    <w:basedOn w:val="Normal"/>
    <w:uiPriority w:val="99"/>
    <w:semiHidden/>
    <w:unhideWhenUsed/>
    <w:rsid w:val="00AF724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F72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93405">
      <w:bodyDiv w:val="1"/>
      <w:marLeft w:val="0"/>
      <w:marRight w:val="0"/>
      <w:marTop w:val="0"/>
      <w:marBottom w:val="0"/>
      <w:divBdr>
        <w:top w:val="none" w:sz="0" w:space="0" w:color="auto"/>
        <w:left w:val="none" w:sz="0" w:space="0" w:color="auto"/>
        <w:bottom w:val="none" w:sz="0" w:space="0" w:color="auto"/>
        <w:right w:val="none" w:sz="0" w:space="0" w:color="auto"/>
      </w:divBdr>
    </w:div>
    <w:div w:id="235169476">
      <w:bodyDiv w:val="1"/>
      <w:marLeft w:val="0"/>
      <w:marRight w:val="0"/>
      <w:marTop w:val="0"/>
      <w:marBottom w:val="0"/>
      <w:divBdr>
        <w:top w:val="none" w:sz="0" w:space="0" w:color="auto"/>
        <w:left w:val="none" w:sz="0" w:space="0" w:color="auto"/>
        <w:bottom w:val="none" w:sz="0" w:space="0" w:color="auto"/>
        <w:right w:val="none" w:sz="0" w:space="0" w:color="auto"/>
      </w:divBdr>
    </w:div>
    <w:div w:id="878978355">
      <w:bodyDiv w:val="1"/>
      <w:marLeft w:val="0"/>
      <w:marRight w:val="0"/>
      <w:marTop w:val="0"/>
      <w:marBottom w:val="0"/>
      <w:divBdr>
        <w:top w:val="none" w:sz="0" w:space="0" w:color="auto"/>
        <w:left w:val="none" w:sz="0" w:space="0" w:color="auto"/>
        <w:bottom w:val="none" w:sz="0" w:space="0" w:color="auto"/>
        <w:right w:val="none" w:sz="0" w:space="0" w:color="auto"/>
      </w:divBdr>
    </w:div>
    <w:div w:id="1082530060">
      <w:bodyDiv w:val="1"/>
      <w:marLeft w:val="0"/>
      <w:marRight w:val="0"/>
      <w:marTop w:val="0"/>
      <w:marBottom w:val="0"/>
      <w:divBdr>
        <w:top w:val="none" w:sz="0" w:space="0" w:color="auto"/>
        <w:left w:val="none" w:sz="0" w:space="0" w:color="auto"/>
        <w:bottom w:val="none" w:sz="0" w:space="0" w:color="auto"/>
        <w:right w:val="none" w:sz="0" w:space="0" w:color="auto"/>
      </w:divBdr>
    </w:div>
    <w:div w:id="1148400368">
      <w:bodyDiv w:val="1"/>
      <w:marLeft w:val="0"/>
      <w:marRight w:val="0"/>
      <w:marTop w:val="0"/>
      <w:marBottom w:val="0"/>
      <w:divBdr>
        <w:top w:val="none" w:sz="0" w:space="0" w:color="auto"/>
        <w:left w:val="none" w:sz="0" w:space="0" w:color="auto"/>
        <w:bottom w:val="none" w:sz="0" w:space="0" w:color="auto"/>
        <w:right w:val="none" w:sz="0" w:space="0" w:color="auto"/>
      </w:divBdr>
    </w:div>
    <w:div w:id="1367288793">
      <w:bodyDiv w:val="1"/>
      <w:marLeft w:val="0"/>
      <w:marRight w:val="0"/>
      <w:marTop w:val="0"/>
      <w:marBottom w:val="0"/>
      <w:divBdr>
        <w:top w:val="none" w:sz="0" w:space="0" w:color="auto"/>
        <w:left w:val="none" w:sz="0" w:space="0" w:color="auto"/>
        <w:bottom w:val="none" w:sz="0" w:space="0" w:color="auto"/>
        <w:right w:val="none" w:sz="0" w:space="0" w:color="auto"/>
      </w:divBdr>
    </w:div>
    <w:div w:id="1652321800">
      <w:bodyDiv w:val="1"/>
      <w:marLeft w:val="0"/>
      <w:marRight w:val="0"/>
      <w:marTop w:val="0"/>
      <w:marBottom w:val="0"/>
      <w:divBdr>
        <w:top w:val="none" w:sz="0" w:space="0" w:color="auto"/>
        <w:left w:val="none" w:sz="0" w:space="0" w:color="auto"/>
        <w:bottom w:val="none" w:sz="0" w:space="0" w:color="auto"/>
        <w:right w:val="none" w:sz="0" w:space="0" w:color="auto"/>
      </w:divBdr>
    </w:div>
    <w:div w:id="1773210667">
      <w:bodyDiv w:val="1"/>
      <w:marLeft w:val="0"/>
      <w:marRight w:val="0"/>
      <w:marTop w:val="0"/>
      <w:marBottom w:val="0"/>
      <w:divBdr>
        <w:top w:val="none" w:sz="0" w:space="0" w:color="auto"/>
        <w:left w:val="none" w:sz="0" w:space="0" w:color="auto"/>
        <w:bottom w:val="none" w:sz="0" w:space="0" w:color="auto"/>
        <w:right w:val="none" w:sz="0" w:space="0" w:color="auto"/>
      </w:divBdr>
    </w:div>
    <w:div w:id="1890727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433</Words>
  <Characters>2471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2026-09-20T18:59:00Z</dcterms:created>
  <dcterms:modified xsi:type="dcterms:W3CDTF">2026-09-20T19:16:00Z</dcterms:modified>
</cp:coreProperties>
</file>