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B1A3" w14:textId="4C34A5B2" w:rsidR="00315D55" w:rsidRDefault="00531F3E" w:rsidP="00531F3E">
      <w:pPr>
        <w:jc w:val="center"/>
        <w:rPr>
          <w:b/>
          <w:bCs/>
          <w:sz w:val="44"/>
          <w:szCs w:val="44"/>
          <w:lang w:val="en-US"/>
        </w:rPr>
      </w:pPr>
      <w:r w:rsidRPr="00531F3E">
        <w:rPr>
          <w:b/>
          <w:bCs/>
          <w:sz w:val="44"/>
          <w:szCs w:val="44"/>
          <w:lang w:val="en-US"/>
        </w:rPr>
        <w:t>STRUCTURAL ANALYSIS</w:t>
      </w:r>
    </w:p>
    <w:p w14:paraId="15F2CFEB" w14:textId="0C25D24C" w:rsidR="00655D39" w:rsidRPr="00655D39" w:rsidRDefault="00655D39" w:rsidP="00531F3E">
      <w:pPr>
        <w:jc w:val="center"/>
        <w:rPr>
          <w:b/>
          <w:bCs/>
          <w:sz w:val="32"/>
          <w:szCs w:val="32"/>
          <w:lang w:val="en-US"/>
        </w:rPr>
      </w:pPr>
      <w:r w:rsidRPr="00655D39">
        <w:rPr>
          <w:b/>
          <w:bCs/>
          <w:sz w:val="32"/>
          <w:szCs w:val="32"/>
          <w:lang w:val="en-US"/>
        </w:rPr>
        <w:t>By – Mehak Verma</w:t>
      </w:r>
    </w:p>
    <w:p w14:paraId="23CE69D0" w14:textId="1259D4DE" w:rsidR="00531F3E" w:rsidRDefault="00531F3E" w:rsidP="00531F3E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Workflow :</w:t>
      </w:r>
      <w:proofErr w:type="gramEnd"/>
    </w:p>
    <w:p w14:paraId="4A837F75" w14:textId="77777777" w:rsidR="00531F3E" w:rsidRPr="00531F3E" w:rsidRDefault="00531F3E" w:rsidP="00531F3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31F3E">
        <w:rPr>
          <w:b/>
          <w:bCs/>
          <w:sz w:val="28"/>
          <w:szCs w:val="28"/>
        </w:rPr>
        <w:t>CAD Model Creation</w:t>
      </w:r>
    </w:p>
    <w:p w14:paraId="31BD7E13" w14:textId="502326B7" w:rsidR="00531F3E" w:rsidRPr="00531F3E" w:rsidRDefault="00531F3E" w:rsidP="00531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F3E">
        <w:rPr>
          <w:sz w:val="28"/>
          <w:szCs w:val="28"/>
        </w:rPr>
        <w:t xml:space="preserve">Designed a pulley </w:t>
      </w:r>
      <w:r>
        <w:rPr>
          <w:sz w:val="28"/>
          <w:szCs w:val="28"/>
        </w:rPr>
        <w:t xml:space="preserve">model on </w:t>
      </w:r>
      <w:proofErr w:type="spellStart"/>
      <w:r>
        <w:rPr>
          <w:sz w:val="28"/>
          <w:szCs w:val="28"/>
        </w:rPr>
        <w:t>Onshape</w:t>
      </w:r>
      <w:proofErr w:type="spellEnd"/>
      <w:r>
        <w:rPr>
          <w:sz w:val="28"/>
          <w:szCs w:val="28"/>
        </w:rPr>
        <w:t xml:space="preserve"> CAD software </w:t>
      </w:r>
      <w:r w:rsidRPr="00531F3E">
        <w:rPr>
          <w:sz w:val="28"/>
          <w:szCs w:val="28"/>
        </w:rPr>
        <w:t xml:space="preserve">with </w:t>
      </w:r>
      <w:r>
        <w:rPr>
          <w:sz w:val="28"/>
          <w:szCs w:val="28"/>
        </w:rPr>
        <w:t xml:space="preserve">5 </w:t>
      </w:r>
      <w:r w:rsidRPr="00531F3E">
        <w:rPr>
          <w:sz w:val="28"/>
          <w:szCs w:val="28"/>
        </w:rPr>
        <w:t xml:space="preserve">grooves to represent the belt-contact geometry. </w:t>
      </w:r>
    </w:p>
    <w:p w14:paraId="4D9A7F2F" w14:textId="785DD3D8" w:rsidR="00531F3E" w:rsidRDefault="00531F3E" w:rsidP="00531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F3E">
        <w:rPr>
          <w:sz w:val="28"/>
          <w:szCs w:val="28"/>
        </w:rPr>
        <w:t>The pulley was mode</w:t>
      </w:r>
      <w:r>
        <w:rPr>
          <w:sz w:val="28"/>
          <w:szCs w:val="28"/>
        </w:rPr>
        <w:t>l</w:t>
      </w:r>
      <w:r w:rsidRPr="00531F3E">
        <w:rPr>
          <w:sz w:val="28"/>
          <w:szCs w:val="28"/>
        </w:rPr>
        <w:t>led with a central cylindrical hole for mounting/shaft support.</w:t>
      </w:r>
    </w:p>
    <w:p w14:paraId="3A5EEA41" w14:textId="7C6F6AC4" w:rsidR="00531F3E" w:rsidRDefault="00D449B8" w:rsidP="00D449B8">
      <w:pPr>
        <w:pStyle w:val="ListParagraph"/>
        <w:ind w:left="1440"/>
        <w:rPr>
          <w:sz w:val="28"/>
          <w:szCs w:val="28"/>
        </w:rPr>
      </w:pPr>
      <w:r w:rsidRPr="00531F3E">
        <w:rPr>
          <w:sz w:val="28"/>
          <w:szCs w:val="28"/>
        </w:rPr>
        <w:drawing>
          <wp:inline distT="0" distB="0" distL="0" distR="0" wp14:anchorId="0CA5113F" wp14:editId="33934B38">
            <wp:extent cx="2351127" cy="2085109"/>
            <wp:effectExtent l="0" t="0" r="0" b="0"/>
            <wp:docPr id="130435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0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9016" cy="209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D390" w14:textId="3DDE3BD4" w:rsidR="00531F3E" w:rsidRPr="00531F3E" w:rsidRDefault="00531F3E" w:rsidP="00531F3E">
      <w:pPr>
        <w:pStyle w:val="ListParagraph"/>
        <w:ind w:left="1440"/>
        <w:rPr>
          <w:sz w:val="28"/>
          <w:szCs w:val="28"/>
        </w:rPr>
      </w:pPr>
    </w:p>
    <w:p w14:paraId="386E1A6E" w14:textId="137EC4FF" w:rsidR="00531F3E" w:rsidRDefault="00531F3E" w:rsidP="00531F3E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49808EC3" w14:textId="4EAA7AE8" w:rsidR="00531F3E" w:rsidRPr="00531F3E" w:rsidRDefault="00531F3E" w:rsidP="00531F3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531F3E">
        <w:rPr>
          <w:b/>
          <w:bCs/>
          <w:sz w:val="28"/>
          <w:szCs w:val="28"/>
        </w:rPr>
        <w:t>Model Setup &amp; Boundary Conditions</w:t>
      </w:r>
    </w:p>
    <w:p w14:paraId="1BE076F0" w14:textId="6D94FC29" w:rsidR="00531F3E" w:rsidRPr="00531F3E" w:rsidRDefault="00531F3E" w:rsidP="00531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F3E">
        <w:rPr>
          <w:sz w:val="28"/>
          <w:szCs w:val="28"/>
        </w:rPr>
        <w:t>Imported the pulley geometry in Altair Inspire for structural analysis</w:t>
      </w:r>
      <w:r w:rsidRPr="00531F3E">
        <w:rPr>
          <w:sz w:val="28"/>
          <w:szCs w:val="28"/>
        </w:rPr>
        <w:t xml:space="preserve"> </w:t>
      </w:r>
      <w:proofErr w:type="gramStart"/>
      <w:r w:rsidRPr="00531F3E">
        <w:rPr>
          <w:sz w:val="28"/>
          <w:szCs w:val="28"/>
        </w:rPr>
        <w:t>( .step</w:t>
      </w:r>
      <w:proofErr w:type="gramEnd"/>
      <w:r w:rsidRPr="00531F3E">
        <w:rPr>
          <w:sz w:val="28"/>
          <w:szCs w:val="28"/>
        </w:rPr>
        <w:t xml:space="preserve"> model)</w:t>
      </w:r>
    </w:p>
    <w:p w14:paraId="71ED9645" w14:textId="77777777" w:rsidR="00531F3E" w:rsidRDefault="00531F3E" w:rsidP="00531F3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F3E">
        <w:rPr>
          <w:sz w:val="28"/>
          <w:szCs w:val="28"/>
        </w:rPr>
        <w:t xml:space="preserve">Applied support to the inner cylindrical surface at the centre of the pulley to prevent rigid-body motion </w:t>
      </w:r>
      <w:r>
        <w:rPr>
          <w:sz w:val="28"/>
          <w:szCs w:val="28"/>
        </w:rPr>
        <w:t xml:space="preserve">and </w:t>
      </w:r>
      <w:r w:rsidRPr="00531F3E">
        <w:rPr>
          <w:sz w:val="28"/>
          <w:szCs w:val="28"/>
        </w:rPr>
        <w:t xml:space="preserve">restrict the degrees of freedom and represent the shaft constraint. </w:t>
      </w:r>
      <w:r w:rsidRPr="00531F3E">
        <w:rPr>
          <w:sz w:val="28"/>
          <w:szCs w:val="28"/>
        </w:rPr>
        <w:t>(</w:t>
      </w:r>
      <w:proofErr w:type="spellStart"/>
      <w:r w:rsidRPr="00531F3E">
        <w:rPr>
          <w:sz w:val="28"/>
          <w:szCs w:val="28"/>
        </w:rPr>
        <w:t>ie</w:t>
      </w:r>
      <w:proofErr w:type="spellEnd"/>
      <w:r w:rsidRPr="00531F3E">
        <w:rPr>
          <w:sz w:val="28"/>
          <w:szCs w:val="28"/>
        </w:rPr>
        <w:t xml:space="preserve"> Displacem</w:t>
      </w:r>
      <w:r>
        <w:rPr>
          <w:sz w:val="28"/>
          <w:szCs w:val="28"/>
        </w:rPr>
        <w:t>ent = 0)</w:t>
      </w:r>
    </w:p>
    <w:p w14:paraId="2F0986B6" w14:textId="77777777" w:rsidR="00531F3E" w:rsidRDefault="00531F3E" w:rsidP="00531F3E">
      <w:pPr>
        <w:pStyle w:val="ListParagraph"/>
        <w:ind w:left="1440"/>
        <w:rPr>
          <w:sz w:val="28"/>
          <w:szCs w:val="28"/>
        </w:rPr>
      </w:pPr>
    </w:p>
    <w:p w14:paraId="7A8EC112" w14:textId="07195564" w:rsidR="00531F3E" w:rsidRDefault="00531F3E" w:rsidP="00D449B8">
      <w:pPr>
        <w:pStyle w:val="ListParagraph"/>
        <w:ind w:left="1440"/>
        <w:rPr>
          <w:sz w:val="28"/>
          <w:szCs w:val="28"/>
        </w:rPr>
      </w:pPr>
      <w:r w:rsidRPr="00531F3E">
        <w:rPr>
          <w:lang w:val="en-US"/>
        </w:rPr>
        <w:lastRenderedPageBreak/>
        <w:drawing>
          <wp:inline distT="0" distB="0" distL="0" distR="0" wp14:anchorId="1CEE8945" wp14:editId="24C785C7">
            <wp:extent cx="4059382" cy="2300886"/>
            <wp:effectExtent l="0" t="0" r="0" b="4445"/>
            <wp:docPr id="74277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2364" cy="23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E4CA" w14:textId="595FCBFA" w:rsidR="00D449B8" w:rsidRPr="00D449B8" w:rsidRDefault="00D449B8" w:rsidP="00D449B8">
      <w:pPr>
        <w:pStyle w:val="ListParagraph"/>
        <w:rPr>
          <w:sz w:val="28"/>
          <w:szCs w:val="28"/>
        </w:rPr>
      </w:pPr>
      <w:r w:rsidRPr="00D449B8">
        <w:rPr>
          <w:sz w:val="28"/>
          <w:szCs w:val="28"/>
        </w:rPr>
        <w:drawing>
          <wp:inline distT="0" distB="0" distL="0" distR="0" wp14:anchorId="4B210984" wp14:editId="4D76E2AC">
            <wp:extent cx="4391891" cy="2611311"/>
            <wp:effectExtent l="0" t="0" r="8890" b="0"/>
            <wp:docPr id="186239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2544" cy="26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A6AE" w14:textId="77777777" w:rsidR="00D449B8" w:rsidRPr="00D449B8" w:rsidRDefault="00D449B8" w:rsidP="00D449B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49B8">
        <w:rPr>
          <w:b/>
          <w:bCs/>
          <w:sz w:val="28"/>
          <w:szCs w:val="28"/>
        </w:rPr>
        <w:t>Application of Belt Forces</w:t>
      </w:r>
    </w:p>
    <w:p w14:paraId="3CD44C5C" w14:textId="13E67FE4" w:rsidR="00D449B8" w:rsidRPr="00D449B8" w:rsidRDefault="00D449B8" w:rsidP="00D449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49B8">
        <w:rPr>
          <w:sz w:val="28"/>
          <w:szCs w:val="28"/>
        </w:rPr>
        <w:t xml:space="preserve">Applied a </w:t>
      </w:r>
      <w:r w:rsidRPr="00D449B8">
        <w:rPr>
          <w:b/>
          <w:bCs/>
          <w:sz w:val="28"/>
          <w:szCs w:val="28"/>
        </w:rPr>
        <w:t>200 N tangential force on each groove-contact face</w:t>
      </w:r>
      <w:r w:rsidRPr="00D449B8">
        <w:rPr>
          <w:sz w:val="28"/>
          <w:szCs w:val="28"/>
        </w:rPr>
        <w:t xml:space="preserve">. </w:t>
      </w:r>
    </w:p>
    <w:p w14:paraId="37823585" w14:textId="37691C3D" w:rsidR="00D449B8" w:rsidRDefault="00D449B8" w:rsidP="00D449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49B8">
        <w:rPr>
          <w:sz w:val="28"/>
          <w:szCs w:val="28"/>
        </w:rPr>
        <w:t>The forces were applied tangentially to represent the load transmitted by the belt through the pulley grooves.</w:t>
      </w:r>
    </w:p>
    <w:p w14:paraId="36F719C5" w14:textId="77777777" w:rsidR="00D449B8" w:rsidRPr="00D449B8" w:rsidRDefault="00D449B8" w:rsidP="00D449B8">
      <w:pPr>
        <w:pStyle w:val="ListParagraph"/>
        <w:ind w:left="1440"/>
        <w:rPr>
          <w:sz w:val="28"/>
          <w:szCs w:val="28"/>
        </w:rPr>
      </w:pPr>
    </w:p>
    <w:p w14:paraId="551F6058" w14:textId="4A89E471" w:rsidR="00D449B8" w:rsidRDefault="00D449B8" w:rsidP="00D449B8">
      <w:pPr>
        <w:pStyle w:val="ListParagraph"/>
        <w:ind w:left="1080"/>
        <w:rPr>
          <w:sz w:val="28"/>
          <w:szCs w:val="28"/>
        </w:rPr>
      </w:pPr>
      <w:r w:rsidRPr="00D449B8">
        <w:rPr>
          <w:sz w:val="28"/>
          <w:szCs w:val="28"/>
        </w:rPr>
        <w:drawing>
          <wp:inline distT="0" distB="0" distL="0" distR="0" wp14:anchorId="270DB312" wp14:editId="7D0AEFC6">
            <wp:extent cx="3588327" cy="2347559"/>
            <wp:effectExtent l="0" t="0" r="0" b="0"/>
            <wp:docPr id="193682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21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3336" cy="235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CED0" w14:textId="77777777" w:rsidR="00D449B8" w:rsidRDefault="00D449B8" w:rsidP="00D449B8">
      <w:pPr>
        <w:pStyle w:val="ListParagraph"/>
        <w:ind w:left="1080"/>
        <w:rPr>
          <w:sz w:val="28"/>
          <w:szCs w:val="28"/>
        </w:rPr>
      </w:pPr>
    </w:p>
    <w:p w14:paraId="290BA22C" w14:textId="77777777" w:rsidR="00D449B8" w:rsidRPr="00D449B8" w:rsidRDefault="00D449B8" w:rsidP="00D449B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49B8">
        <w:rPr>
          <w:b/>
          <w:bCs/>
          <w:sz w:val="28"/>
          <w:szCs w:val="28"/>
        </w:rPr>
        <w:t>Structural Analysis</w:t>
      </w:r>
    </w:p>
    <w:p w14:paraId="3E5935DF" w14:textId="16C28EFE" w:rsidR="00D449B8" w:rsidRPr="00D449B8" w:rsidRDefault="00D449B8" w:rsidP="00D449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49B8">
        <w:rPr>
          <w:sz w:val="28"/>
          <w:szCs w:val="28"/>
        </w:rPr>
        <w:t xml:space="preserve">Performed a linear structural analysis to determine the pulley’s response under the applied loading and constraints. </w:t>
      </w:r>
    </w:p>
    <w:p w14:paraId="7F747537" w14:textId="48EACF1B" w:rsidR="00D449B8" w:rsidRPr="00D449B8" w:rsidRDefault="00D449B8" w:rsidP="00D449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49B8">
        <w:rPr>
          <w:sz w:val="28"/>
          <w:szCs w:val="28"/>
        </w:rPr>
        <w:t xml:space="preserve">Evaluated the resulting: </w:t>
      </w:r>
    </w:p>
    <w:p w14:paraId="31C1AA94" w14:textId="199B54BE" w:rsidR="00D449B8" w:rsidRPr="00D449B8" w:rsidRDefault="00D449B8" w:rsidP="00D449B8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D449B8">
        <w:rPr>
          <w:sz w:val="28"/>
          <w:szCs w:val="28"/>
        </w:rPr>
        <w:t xml:space="preserve">Total deformation/displacement </w:t>
      </w:r>
    </w:p>
    <w:p w14:paraId="6DB9C34F" w14:textId="09103818" w:rsidR="00D449B8" w:rsidRPr="00D449B8" w:rsidRDefault="00D449B8" w:rsidP="00D449B8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D449B8">
        <w:rPr>
          <w:sz w:val="28"/>
          <w:szCs w:val="28"/>
        </w:rPr>
        <w:t xml:space="preserve">Tension and compression </w:t>
      </w:r>
    </w:p>
    <w:p w14:paraId="0A869BD9" w14:textId="15D2AB76" w:rsidR="00D449B8" w:rsidRDefault="00D449B8" w:rsidP="00D449B8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D449B8">
        <w:rPr>
          <w:sz w:val="28"/>
          <w:szCs w:val="28"/>
        </w:rPr>
        <w:t>Von Mises stress</w:t>
      </w:r>
    </w:p>
    <w:p w14:paraId="6B80ECB2" w14:textId="77777777" w:rsidR="00D449B8" w:rsidRDefault="00D449B8" w:rsidP="00D449B8">
      <w:pPr>
        <w:pStyle w:val="ListParagraph"/>
        <w:ind w:left="2160"/>
        <w:rPr>
          <w:sz w:val="28"/>
          <w:szCs w:val="28"/>
        </w:rPr>
      </w:pPr>
    </w:p>
    <w:p w14:paraId="0FEEA60E" w14:textId="21562685" w:rsidR="00D449B8" w:rsidRDefault="00D449B8" w:rsidP="00D449B8">
      <w:pPr>
        <w:rPr>
          <w:b/>
          <w:bCs/>
          <w:sz w:val="28"/>
          <w:szCs w:val="28"/>
        </w:rPr>
      </w:pPr>
      <w:proofErr w:type="gramStart"/>
      <w:r w:rsidRPr="00D449B8">
        <w:rPr>
          <w:b/>
          <w:bCs/>
          <w:sz w:val="28"/>
          <w:szCs w:val="28"/>
        </w:rPr>
        <w:t xml:space="preserve">Results </w:t>
      </w:r>
      <w:r>
        <w:rPr>
          <w:b/>
          <w:bCs/>
          <w:sz w:val="28"/>
          <w:szCs w:val="28"/>
        </w:rPr>
        <w:t>:</w:t>
      </w:r>
      <w:proofErr w:type="gramEnd"/>
    </w:p>
    <w:p w14:paraId="6EA63007" w14:textId="18252F84" w:rsidR="00D449B8" w:rsidRDefault="00D449B8" w:rsidP="00D449B8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Total Displacement </w:t>
      </w:r>
    </w:p>
    <w:p w14:paraId="4241C16F" w14:textId="6FA69F61" w:rsidR="00D449B8" w:rsidRDefault="00D449B8" w:rsidP="00D449B8">
      <w:pPr>
        <w:pStyle w:val="ListParagraph"/>
        <w:jc w:val="center"/>
        <w:rPr>
          <w:b/>
          <w:bCs/>
          <w:sz w:val="28"/>
          <w:szCs w:val="28"/>
        </w:rPr>
      </w:pPr>
      <w:r w:rsidRPr="00D449B8">
        <w:rPr>
          <w:b/>
          <w:bCs/>
          <w:noProof/>
          <w:sz w:val="28"/>
          <w:szCs w:val="28"/>
        </w:rPr>
        <w:drawing>
          <wp:inline distT="0" distB="0" distL="0" distR="0" wp14:anchorId="663D4732" wp14:editId="50F13F5C">
            <wp:extent cx="5731510" cy="2785745"/>
            <wp:effectExtent l="0" t="0" r="2540" b="0"/>
            <wp:docPr id="5096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3DF7" w14:textId="77777777" w:rsidR="00655D39" w:rsidRPr="00655D39" w:rsidRDefault="00655D39" w:rsidP="00655D39">
      <w:pPr>
        <w:pStyle w:val="ListParagraph"/>
        <w:rPr>
          <w:sz w:val="28"/>
          <w:szCs w:val="28"/>
        </w:rPr>
      </w:pPr>
    </w:p>
    <w:p w14:paraId="1268A9F4" w14:textId="5176552F" w:rsidR="00655D39" w:rsidRP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>The maximum total displacement is approximately 1.498 × 10</w:t>
      </w:r>
      <w:r w:rsidRPr="00655D39">
        <w:rPr>
          <w:rFonts w:ascii="Cambria Math" w:hAnsi="Cambria Math" w:cs="Cambria Math"/>
          <w:sz w:val="28"/>
          <w:szCs w:val="28"/>
        </w:rPr>
        <w:t>⁻</w:t>
      </w:r>
      <w:r w:rsidRPr="00655D39">
        <w:rPr>
          <w:rFonts w:ascii="Aptos" w:hAnsi="Aptos" w:cs="Aptos"/>
          <w:sz w:val="28"/>
          <w:szCs w:val="28"/>
        </w:rPr>
        <w:t>⁶</w:t>
      </w:r>
      <w:r w:rsidRPr="00655D39">
        <w:rPr>
          <w:sz w:val="28"/>
          <w:szCs w:val="28"/>
        </w:rPr>
        <w:t xml:space="preserve"> m (1.50 </w:t>
      </w:r>
      <w:proofErr w:type="spellStart"/>
      <w:r w:rsidRPr="00655D39">
        <w:rPr>
          <w:rFonts w:ascii="Aptos" w:hAnsi="Aptos" w:cs="Aptos"/>
          <w:sz w:val="28"/>
          <w:szCs w:val="28"/>
        </w:rPr>
        <w:t>μ</w:t>
      </w:r>
      <w:r w:rsidRPr="00655D39">
        <w:rPr>
          <w:sz w:val="28"/>
          <w:szCs w:val="28"/>
        </w:rPr>
        <w:t>m</w:t>
      </w:r>
      <w:proofErr w:type="spellEnd"/>
      <w:r w:rsidRPr="00655D39">
        <w:rPr>
          <w:sz w:val="28"/>
          <w:szCs w:val="28"/>
        </w:rPr>
        <w:t xml:space="preserve">), indicating very small overall movement of the pulley under the applied loading. </w:t>
      </w:r>
    </w:p>
    <w:p w14:paraId="544CC058" w14:textId="00DB3C70" w:rsidR="00655D39" w:rsidRP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 xml:space="preserve">The displacement is concentrated mainly around the loaded outer/groove region, while the central supported region shows minimal displacement. </w:t>
      </w:r>
    </w:p>
    <w:p w14:paraId="59EFCFBF" w14:textId="1385331F" w:rsid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>The small magnitude of displacement indicates that the pulley maintains its overall structural shape under the applied 200 N tangential forces.</w:t>
      </w:r>
    </w:p>
    <w:p w14:paraId="61BE1AAE" w14:textId="77777777" w:rsidR="00655D39" w:rsidRPr="00655D39" w:rsidRDefault="00655D39" w:rsidP="00655D39">
      <w:pPr>
        <w:rPr>
          <w:sz w:val="28"/>
          <w:szCs w:val="28"/>
        </w:rPr>
      </w:pPr>
    </w:p>
    <w:p w14:paraId="60749056" w14:textId="77777777" w:rsidR="00655D39" w:rsidRPr="00655D39" w:rsidRDefault="00655D39" w:rsidP="00655D39">
      <w:pPr>
        <w:pStyle w:val="ListParagraph"/>
        <w:ind w:left="1440"/>
        <w:rPr>
          <w:sz w:val="28"/>
          <w:szCs w:val="28"/>
        </w:rPr>
      </w:pPr>
    </w:p>
    <w:p w14:paraId="7AC5A9ED" w14:textId="138A5BA4" w:rsidR="00D449B8" w:rsidRPr="00655D39" w:rsidRDefault="00D449B8" w:rsidP="00D449B8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655D39">
        <w:rPr>
          <w:b/>
          <w:bCs/>
          <w:sz w:val="28"/>
          <w:szCs w:val="28"/>
        </w:rPr>
        <w:lastRenderedPageBreak/>
        <w:t xml:space="preserve">Deformation </w:t>
      </w:r>
    </w:p>
    <w:p w14:paraId="5D796708" w14:textId="3E8DC266" w:rsidR="00655D39" w:rsidRPr="00655D39" w:rsidRDefault="00655D39" w:rsidP="00655D39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655D39">
        <w:rPr>
          <w:rFonts w:eastAsia="Times New Roman" w:cs="Times New Roman"/>
          <w:sz w:val="28"/>
          <w:szCs w:val="28"/>
          <w:lang w:eastAsia="en-IN"/>
        </w:rPr>
        <w:t>The deformation plot shows that the pulley undergoes limited</w:t>
      </w:r>
      <w:r w:rsidRPr="00655D39">
        <w:rPr>
          <w:rFonts w:eastAsia="Times New Roman" w:cs="Times New Roman"/>
          <w:b/>
          <w:bCs/>
          <w:sz w:val="28"/>
          <w:szCs w:val="28"/>
          <w:lang w:eastAsia="en-IN"/>
        </w:rPr>
        <w:t xml:space="preserve"> </w:t>
      </w:r>
      <w:r w:rsidRPr="00655D39">
        <w:rPr>
          <w:rFonts w:eastAsia="Times New Roman" w:cs="Times New Roman"/>
          <w:sz w:val="28"/>
          <w:szCs w:val="28"/>
          <w:lang w:eastAsia="en-IN"/>
        </w:rPr>
        <w:t>deformation, with the highest deformation occurring toward the outer regions subjected to the applied belt forces.</w:t>
      </w:r>
    </w:p>
    <w:p w14:paraId="3B604038" w14:textId="11FBCA7E" w:rsidR="00655D39" w:rsidRPr="00655D39" w:rsidRDefault="00655D39" w:rsidP="00655D3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55D39">
        <w:rPr>
          <w:rFonts w:eastAsia="Times New Roman" w:cs="Times New Roman"/>
          <w:sz w:val="28"/>
          <w:szCs w:val="28"/>
          <w:lang w:eastAsia="en-IN"/>
        </w:rPr>
        <w:t>The central region remains relatively constrained due to the applied support at the inner cylindrical surface.</w:t>
      </w:r>
    </w:p>
    <w:p w14:paraId="38F65F1E" w14:textId="58DAC96E" w:rsidR="00D449B8" w:rsidRDefault="00D449B8" w:rsidP="00655D39">
      <w:pPr>
        <w:pStyle w:val="ListParagraph"/>
        <w:rPr>
          <w:b/>
          <w:bCs/>
          <w:sz w:val="28"/>
          <w:szCs w:val="28"/>
        </w:rPr>
      </w:pPr>
      <w:r w:rsidRPr="00D449B8">
        <w:rPr>
          <w:b/>
          <w:bCs/>
          <w:sz w:val="28"/>
          <w:szCs w:val="28"/>
        </w:rPr>
        <w:drawing>
          <wp:inline distT="0" distB="0" distL="0" distR="0" wp14:anchorId="76236BED" wp14:editId="47F06087">
            <wp:extent cx="4328535" cy="4168501"/>
            <wp:effectExtent l="0" t="0" r="0" b="3810"/>
            <wp:docPr id="11443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2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12E2" w14:textId="77777777" w:rsidR="00655D39" w:rsidRPr="00655D39" w:rsidRDefault="00655D39" w:rsidP="00655D39">
      <w:pPr>
        <w:pStyle w:val="ListParagraph"/>
        <w:rPr>
          <w:b/>
          <w:bCs/>
          <w:sz w:val="28"/>
          <w:szCs w:val="28"/>
        </w:rPr>
      </w:pPr>
    </w:p>
    <w:p w14:paraId="6D089B21" w14:textId="0E0A9844" w:rsidR="00D449B8" w:rsidRPr="00655D39" w:rsidRDefault="00D449B8" w:rsidP="00655D39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655D39">
        <w:rPr>
          <w:b/>
          <w:bCs/>
          <w:noProof/>
          <w:sz w:val="28"/>
          <w:szCs w:val="28"/>
        </w:rPr>
        <w:t>Tension and compression</w:t>
      </w:r>
    </w:p>
    <w:p w14:paraId="53CA6FF6" w14:textId="51681B5D" w:rsidR="00D449B8" w:rsidRDefault="00D449B8" w:rsidP="00D449B8">
      <w:pPr>
        <w:pStyle w:val="ListParagraph"/>
        <w:rPr>
          <w:b/>
          <w:bCs/>
          <w:sz w:val="28"/>
          <w:szCs w:val="28"/>
        </w:rPr>
      </w:pPr>
      <w:r w:rsidRPr="00D449B8">
        <w:rPr>
          <w:b/>
          <w:bCs/>
          <w:noProof/>
          <w:sz w:val="28"/>
          <w:szCs w:val="28"/>
        </w:rPr>
        <w:drawing>
          <wp:inline distT="0" distB="0" distL="0" distR="0" wp14:anchorId="21EEA849" wp14:editId="5DC592DC">
            <wp:extent cx="4890655" cy="2657730"/>
            <wp:effectExtent l="0" t="0" r="5715" b="0"/>
            <wp:docPr id="1782102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175" cy="26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4935" w14:textId="072229CD" w:rsidR="00655D39" w:rsidRP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lastRenderedPageBreak/>
        <w:t xml:space="preserve">The maximum tensile stress is approximately 8.319 MPa, while the maximum compressive stress is approximately 8.193 MPa. </w:t>
      </w:r>
    </w:p>
    <w:p w14:paraId="311A4EE5" w14:textId="7A8F2AFF" w:rsidR="00655D39" w:rsidRP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 xml:space="preserve">Tensile and compressive regions are distributed across the rim, spokes, and central hub, showing how the applied tangential forces are transferred through the pulley structure. </w:t>
      </w:r>
    </w:p>
    <w:p w14:paraId="368A0D28" w14:textId="171D09C2" w:rsid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>The relatively similar magnitudes of tension and compression indicate a balanced stress response under the applied loading condition.</w:t>
      </w:r>
    </w:p>
    <w:p w14:paraId="788E8A00" w14:textId="77777777" w:rsidR="00655D39" w:rsidRPr="00655D39" w:rsidRDefault="00655D39" w:rsidP="00655D39">
      <w:pPr>
        <w:pStyle w:val="ListParagraph"/>
        <w:ind w:left="1440"/>
        <w:rPr>
          <w:sz w:val="28"/>
          <w:szCs w:val="28"/>
        </w:rPr>
      </w:pPr>
    </w:p>
    <w:p w14:paraId="0134D1A5" w14:textId="068A395D" w:rsidR="00D449B8" w:rsidRDefault="00D449B8" w:rsidP="00655D39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Von-Misses Stress </w:t>
      </w:r>
    </w:p>
    <w:p w14:paraId="1C94DF65" w14:textId="020C2A3F" w:rsidR="00D449B8" w:rsidRDefault="00D449B8" w:rsidP="00D449B8">
      <w:pPr>
        <w:pStyle w:val="ListParagraph"/>
        <w:rPr>
          <w:b/>
          <w:bCs/>
          <w:sz w:val="28"/>
          <w:szCs w:val="28"/>
        </w:rPr>
      </w:pPr>
      <w:r w:rsidRPr="00D449B8">
        <w:rPr>
          <w:b/>
          <w:bCs/>
          <w:noProof/>
          <w:sz w:val="28"/>
          <w:szCs w:val="28"/>
        </w:rPr>
        <w:drawing>
          <wp:inline distT="0" distB="0" distL="0" distR="0" wp14:anchorId="2DB91DB5" wp14:editId="752DED8E">
            <wp:extent cx="5731510" cy="2727960"/>
            <wp:effectExtent l="0" t="0" r="2540" b="0"/>
            <wp:docPr id="1551674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85E9" w14:textId="77777777" w:rsidR="00655D39" w:rsidRPr="00D449B8" w:rsidRDefault="00655D39" w:rsidP="00D449B8">
      <w:pPr>
        <w:pStyle w:val="ListParagraph"/>
        <w:rPr>
          <w:b/>
          <w:bCs/>
          <w:sz w:val="28"/>
          <w:szCs w:val="28"/>
        </w:rPr>
      </w:pPr>
    </w:p>
    <w:p w14:paraId="16F10744" w14:textId="201990FB" w:rsidR="00655D39" w:rsidRP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 xml:space="preserve">The maximum Von Mises stress obtained is approximately 8.319 MPa, with the highest values concentrated around the central hub/spoke transition and other geometric regions where stresses are concentrated. </w:t>
      </w:r>
    </w:p>
    <w:p w14:paraId="37B08090" w14:textId="314550A7" w:rsidR="00655D39" w:rsidRPr="00655D39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 xml:space="preserve">Most of the pulley remains in the </w:t>
      </w:r>
      <w:r w:rsidRPr="00655D39">
        <w:rPr>
          <w:b/>
          <w:bCs/>
          <w:sz w:val="28"/>
          <w:szCs w:val="28"/>
        </w:rPr>
        <w:t>lower-stress range</w:t>
      </w:r>
      <w:r w:rsidRPr="00655D39">
        <w:rPr>
          <w:sz w:val="28"/>
          <w:szCs w:val="28"/>
        </w:rPr>
        <w:t xml:space="preserve">, as indicated by the predominantly blue regions in the contour plot. </w:t>
      </w:r>
    </w:p>
    <w:p w14:paraId="104C9C70" w14:textId="51D6CF9A" w:rsidR="00D449B8" w:rsidRPr="00531F3E" w:rsidRDefault="00655D39" w:rsidP="00655D3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5D39">
        <w:rPr>
          <w:sz w:val="28"/>
          <w:szCs w:val="28"/>
        </w:rPr>
        <w:t xml:space="preserve">The stress distribution shows that the pulley experiences </w:t>
      </w:r>
      <w:r w:rsidRPr="00655D39">
        <w:rPr>
          <w:b/>
          <w:bCs/>
          <w:sz w:val="28"/>
          <w:szCs w:val="28"/>
        </w:rPr>
        <w:t>localized stress concentration rather than widespread high stress</w:t>
      </w:r>
      <w:r w:rsidRPr="00655D39">
        <w:rPr>
          <w:sz w:val="28"/>
          <w:szCs w:val="28"/>
        </w:rPr>
        <w:t xml:space="preserve"> under the applied loading condition.</w:t>
      </w:r>
    </w:p>
    <w:sectPr w:rsidR="00D449B8" w:rsidRPr="00531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FBE"/>
    <w:multiLevelType w:val="multilevel"/>
    <w:tmpl w:val="4E8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6227"/>
    <w:multiLevelType w:val="hybridMultilevel"/>
    <w:tmpl w:val="8B34BE4E"/>
    <w:lvl w:ilvl="0" w:tplc="78A0F5A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DE5D65"/>
    <w:multiLevelType w:val="multilevel"/>
    <w:tmpl w:val="830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13251"/>
    <w:multiLevelType w:val="multilevel"/>
    <w:tmpl w:val="13D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92315"/>
    <w:multiLevelType w:val="hybridMultilevel"/>
    <w:tmpl w:val="A9606F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F2930"/>
    <w:multiLevelType w:val="hybridMultilevel"/>
    <w:tmpl w:val="CBA05A88"/>
    <w:lvl w:ilvl="0" w:tplc="09E031E6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471660"/>
    <w:multiLevelType w:val="hybridMultilevel"/>
    <w:tmpl w:val="A9606F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64FD2"/>
    <w:multiLevelType w:val="hybridMultilevel"/>
    <w:tmpl w:val="02220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916284">
    <w:abstractNumId w:val="7"/>
  </w:num>
  <w:num w:numId="2" w16cid:durableId="653487466">
    <w:abstractNumId w:val="1"/>
  </w:num>
  <w:num w:numId="3" w16cid:durableId="1808359021">
    <w:abstractNumId w:val="0"/>
  </w:num>
  <w:num w:numId="4" w16cid:durableId="2116440189">
    <w:abstractNumId w:val="5"/>
  </w:num>
  <w:num w:numId="5" w16cid:durableId="1837912499">
    <w:abstractNumId w:val="3"/>
  </w:num>
  <w:num w:numId="6" w16cid:durableId="86847921">
    <w:abstractNumId w:val="2"/>
  </w:num>
  <w:num w:numId="7" w16cid:durableId="1036001997">
    <w:abstractNumId w:val="6"/>
  </w:num>
  <w:num w:numId="8" w16cid:durableId="204223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3E"/>
    <w:rsid w:val="00315D55"/>
    <w:rsid w:val="00531F3E"/>
    <w:rsid w:val="0064214D"/>
    <w:rsid w:val="00655D39"/>
    <w:rsid w:val="009D262B"/>
    <w:rsid w:val="00D4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ED24"/>
  <w15:chartTrackingRefBased/>
  <w15:docId w15:val="{92D72803-AE23-4D7C-B7D8-4A626C28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5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2026-08-26T19:02:00Z</dcterms:created>
  <dcterms:modified xsi:type="dcterms:W3CDTF">2026-08-26T19:34:00Z</dcterms:modified>
</cp:coreProperties>
</file>