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 and Reflections Report</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Jackson Mehalko</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w:t>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320</w:t>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June 17, 2026</w:t>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reviews the unit testing work I completed for the contact, task, and appointment services delivered in Project One. For each feature, I built a JUnit test suite that targets the requirements directly, and I used those tests to confirm that both valid and invalid inputs behave as specified. </w:t>
      </w:r>
    </w:p>
    <w:p w:rsidR="00000000" w:rsidDel="00000000" w:rsidP="00000000" w:rsidRDefault="00000000" w:rsidRPr="00000000" w14:paraId="0000000C">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My testing approach was driven by the written requirements for each class rather than by the implementation, so every requirement became at least one test. The ContactTest suite maps directly to the Contact rules: testIdTooLong and testIdNull verify the ID constraint, testIdIsNotUpdatable confirms there is no setter to change it, testNumberNotTenDigits and testNumberNotDigits verify the phone rules, and testAddressTooLong verifies the length cap. The Task and Appointment suites follow the same pattern, with tests such as testNameTooLong checking the twenty-character name limit and testPastDate confirming that an appointment date cannot be in the past. Because each test traces back to a specific requirement, the suite as a whole demonstrates that the code meets the customer's requirements.</w:t>
      </w: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measured effectiveness using code coverage. I exercised both the success path and every failure path for each class, which is why the suites include a valid-construction test alongside one negative test per constraint. For the service classes, I tested adding with a unique ID, rejecting duplicates, deleting an existing record, and rejecting a delete or lookup on a missing ID. Together, these cases drive execution through both branches of every if statement in the model and service classes, including the null checks, the length checks, and the containsKey checks in the HashMap operations. </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keep the tests technically sound, I verified behavior with the appropriate JUnit assertions instead of relying on print statements or manual inspection. For value checks, I used assertEquals, as in assertEquals("APPT123", appt.getAppointmentId()), which fails loudly if the stored value is wrong. For the requirements that should reject bad input, I used assertThrows with a lambda, for example, assertThrows(IllegalArgumentException.class, () -&gt; new Task("12345678901", "Name", "Description")). This asserts both that an exception occurs and that it is the expected exception type, rather than just catching anything. I also kept each test focused on a single behavior, so a failure points to one specific requirement rather than a tangle of conditions.</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kept the test code efficient by removing duplication and isolating state. Where the same setup value was needed repeatedly, I extracted it into a helper; the AppointmentTest and AppointmentServiceTest suites both use a private futureDate() method that returns new Date(System.currentTimeMillis() + 86400000L) so that every test reuses one valid future date instead of recomputing it inline. Each service test creates its own fresh service instance, such as TaskService service = new TaskService(), which keeps tests independent and avoids shared-state bugs that would otherwise force extra teardown logic. Using the assertThrows lambda form also kept the negative tests to a single readable line each, which is more efficient to write and maintain than wrapping every case in a manual try/catch block.</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Reflection</w:t>
      </w:r>
    </w:p>
    <w:p w:rsidR="00000000" w:rsidDel="00000000" w:rsidP="00000000" w:rsidRDefault="00000000" w:rsidRPr="00000000" w14:paraId="00000012">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Testing Techniques Employed</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technique I used was automated unit testing with JUnit, where each unit under test is a single class exercised in isolation from the rest of the application. Within that, I relied on equivalence partitioning and boundary value analysis. Equivalence partitioning means grouping inputs that should behave the same way and testing one representative from each group, which is why I tested one valid input and one invalid input per rule rather than dozens of similar values. Boundary value analysis means testing at the edges of the allowed range, which is where defects cluster.</w:t>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Other Techniques Not Used</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techniques were outside the scope of this project. Integration testing checks that multiple components work together, such as a service talking to a real database, rather than each class in isolation. System testing evaluates the complete, deployed application against its requirements end-to-end. Regression testing re-runs an existing suite after changes to confirm that nothing previously working has broken.</w:t>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Uses and Implications</w:t>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techniques I used are fast, cheap to run, and ideal early in development because they catch defects close to where they are introduced. The techniques I did not use become important as a project grows: integration and system testing matter once components depend on one another or on external systems.</w:t>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Caution</w:t>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approached testing with caution by assuming the code could fail until a test proved otherwise. Rather than trusting that validation worked, I wrote a test for every rule and checked both that valid input is accepted and that each kind of invalid input is rejected.</w:t>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Bias</w:t>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limit bias, I tested against the written requirements instead of against what I assumed my own code did, and I made a point of writing negative tests that try to break the code rather than only confirming it works. Bias is a real concern when developers test their own code, because it is natural to write tests that pass and to skip the awkward edge cases you already know you handled.</w:t>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Discipline</w:t>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Discipline in committing to quality means not cutting corners even when the code looks finished. Skipping the harder negative tests or settling for partial coverage creates technical debt: hidden defects and weak tests that the team pays for later through production bugs and risky changes. I plan to avoid technical debt by writing tests alongside the code rather than afterward, keeping coverage high on validation logic, and treating a failing or missing test as a defect rather than a formality.</w:t>
      </w:r>
    </w:p>
    <w:p w:rsidR="00000000" w:rsidDel="00000000" w:rsidP="00000000" w:rsidRDefault="00000000" w:rsidRPr="00000000" w14:paraId="00000023">
      <w:pPr>
        <w:jc w:val="left"/>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