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color w:val="5B1725"/>
        </w:rPr>
        <w:t>Mewar Embroidered Cotton Wall Hanging</w:t>
      </w:r>
    </w:p>
    <w:tbl>
      <w:tblPr>
        <w:tblStyle w:val="TableGrid"/>
        <w:tblW w:type="auto" w:w="0"/>
        <w:tblLook w:firstColumn="1" w:firstRow="1" w:lastColumn="0" w:lastRow="0" w:noHBand="0" w:noVBand="1" w:val="04A0"/>
      </w:tblPr>
      <w:tblGrid>
        <w:gridCol w:w="4320"/>
        <w:gridCol w:w="4320"/>
      </w:tblGrid>
      <w:tr>
        <w:tc>
          <w:tcPr>
            <w:tcW w:type="dxa" w:w="4320"/>
          </w:tcPr>
          <w:p>
            <w:r>
              <w:rPr>
                <w:b/>
              </w:rPr>
              <w:t>Product ID</w:t>
            </w:r>
          </w:p>
        </w:tc>
        <w:tc>
          <w:tcPr>
            <w:tcW w:type="dxa" w:w="4320"/>
          </w:tcPr>
          <w:p>
            <w:r>
              <w:t>104</w:t>
            </w:r>
          </w:p>
        </w:tc>
      </w:tr>
      <w:tr>
        <w:tc>
          <w:tcPr>
            <w:tcW w:type="dxa" w:w="4320"/>
          </w:tcPr>
          <w:p>
            <w:r>
              <w:rPr>
                <w:b/>
              </w:rPr>
              <w:t>Category</w:t>
            </w:r>
          </w:p>
        </w:tc>
        <w:tc>
          <w:tcPr>
            <w:tcW w:type="dxa" w:w="4320"/>
          </w:tcPr>
          <w:p>
            <w:r>
              <w:t>Textile</w:t>
            </w:r>
          </w:p>
        </w:tc>
      </w:tr>
      <w:tr>
        <w:tc>
          <w:tcPr>
            <w:tcW w:type="dxa" w:w="4320"/>
          </w:tcPr>
          <w:p>
            <w:r>
              <w:rPr>
                <w:b/>
              </w:rPr>
              <w:t>Craft Type</w:t>
            </w:r>
          </w:p>
        </w:tc>
        <w:tc>
          <w:tcPr>
            <w:tcW w:type="dxa" w:w="4320"/>
          </w:tcPr>
          <w:p>
            <w:r>
              <w:t>Textile</w:t>
            </w:r>
          </w:p>
        </w:tc>
      </w:tr>
      <w:tr>
        <w:tc>
          <w:tcPr>
            <w:tcW w:type="dxa" w:w="4320"/>
          </w:tcPr>
          <w:p>
            <w:r>
              <w:rPr>
                <w:b/>
              </w:rPr>
              <w:t>Region</w:t>
            </w:r>
          </w:p>
        </w:tc>
        <w:tc>
          <w:tcPr>
            <w:tcW w:type="dxa" w:w="4320"/>
          </w:tcPr>
          <w:p>
            <w:r>
              <w:t>Rajasthan</w:t>
            </w:r>
          </w:p>
        </w:tc>
      </w:tr>
      <w:tr>
        <w:tc>
          <w:tcPr>
            <w:tcW w:type="dxa" w:w="4320"/>
          </w:tcPr>
          <w:p>
            <w:r>
              <w:rPr>
                <w:b/>
              </w:rPr>
              <w:t>City</w:t>
            </w:r>
          </w:p>
        </w:tc>
        <w:tc>
          <w:tcPr>
            <w:tcW w:type="dxa" w:w="4320"/>
          </w:tcPr>
          <w:p>
            <w:r>
              <w:t>Udaipur</w:t>
            </w:r>
          </w:p>
        </w:tc>
      </w:tr>
      <w:tr>
        <w:tc>
          <w:tcPr>
            <w:tcW w:type="dxa" w:w="4320"/>
          </w:tcPr>
          <w:p>
            <w:r>
              <w:rPr>
                <w:b/>
              </w:rPr>
              <w:t>Artisan</w:t>
            </w:r>
          </w:p>
        </w:tc>
        <w:tc>
          <w:tcPr>
            <w:tcW w:type="dxa" w:w="4320"/>
          </w:tcPr>
          <w:p>
            <w:r>
              <w:t>Kalakriti Academic Demo Studio</w:t>
            </w:r>
          </w:p>
        </w:tc>
      </w:tr>
      <w:tr>
        <w:tc>
          <w:tcPr>
            <w:tcW w:type="dxa" w:w="4320"/>
          </w:tcPr>
          <w:p>
            <w:r>
              <w:rPr>
                <w:b/>
              </w:rPr>
              <w:t>Material</w:t>
            </w:r>
          </w:p>
        </w:tc>
        <w:tc>
          <w:tcPr>
            <w:tcW w:type="dxa" w:w="4320"/>
          </w:tcPr>
          <w:p>
            <w:r>
              <w:t>Cotton cloth and coloured thread</w:t>
            </w:r>
          </w:p>
        </w:tc>
      </w:tr>
      <w:tr>
        <w:tc>
          <w:tcPr>
            <w:tcW w:type="dxa" w:w="4320"/>
          </w:tcPr>
          <w:p>
            <w:r>
              <w:rPr>
                <w:b/>
              </w:rPr>
              <w:t>Technique</w:t>
            </w:r>
          </w:p>
        </w:tc>
        <w:tc>
          <w:tcPr>
            <w:tcW w:type="dxa" w:w="4320"/>
          </w:tcPr>
          <w:p>
            <w:r>
              <w:t>Hand embroidery with mirror accents</w:t>
            </w:r>
          </w:p>
        </w:tc>
      </w:tr>
      <w:tr>
        <w:tc>
          <w:tcPr>
            <w:tcW w:type="dxa" w:w="4320"/>
          </w:tcPr>
          <w:p>
            <w:r>
              <w:rPr>
                <w:b/>
              </w:rPr>
              <w:t>Price (INR)</w:t>
            </w:r>
          </w:p>
        </w:tc>
        <w:tc>
          <w:tcPr>
            <w:tcW w:type="dxa" w:w="4320"/>
          </w:tcPr>
          <w:p>
            <w:r>
              <w:t>₹2,250</w:t>
            </w:r>
          </w:p>
        </w:tc>
      </w:tr>
      <w:tr>
        <w:tc>
          <w:tcPr>
            <w:tcW w:type="dxa" w:w="4320"/>
          </w:tcPr>
          <w:p>
            <w:r>
              <w:rPr>
                <w:b/>
              </w:rPr>
              <w:t>Rating</w:t>
            </w:r>
          </w:p>
        </w:tc>
        <w:tc>
          <w:tcPr>
            <w:tcW w:type="dxa" w:w="4320"/>
          </w:tcPr>
          <w:p>
            <w:r>
              <w:t>4.7 / 5</w:t>
            </w:r>
          </w:p>
        </w:tc>
      </w:tr>
      <w:tr>
        <w:tc>
          <w:tcPr>
            <w:tcW w:type="dxa" w:w="4320"/>
          </w:tcPr>
          <w:p>
            <w:r>
              <w:rPr>
                <w:b/>
              </w:rPr>
              <w:t>Availability</w:t>
            </w:r>
          </w:p>
        </w:tc>
        <w:tc>
          <w:tcPr>
            <w:tcW w:type="dxa" w:w="4320"/>
          </w:tcPr>
          <w:p>
            <w:r>
              <w:t>Academic demo</w:t>
            </w:r>
          </w:p>
        </w:tc>
      </w:tr>
      <w:tr>
        <w:tc>
          <w:tcPr>
            <w:tcW w:type="dxa" w:w="4320"/>
          </w:tcPr>
          <w:p>
            <w:r>
              <w:rPr>
                <w:b/>
              </w:rPr>
              <w:t>Product URL</w:t>
            </w:r>
          </w:p>
        </w:tc>
        <w:tc>
          <w:tcPr>
            <w:tcW w:type="dxa" w:w="4320"/>
          </w:tcPr>
          <w:p>
            <w:r>
              <w:t>#product-104</w:t>
            </w:r>
          </w:p>
        </w:tc>
      </w:tr>
    </w:tbl>
    <w:p>
      <w:pPr>
        <w:pStyle w:val="Heading1"/>
      </w:pPr>
      <w:r>
        <w:t>1. Description</w:t>
      </w:r>
    </w:p>
    <w:p>
      <w:r>
        <w:t>Mewar Embroidered Cotton Wall Hanging is an academic/demo catalogue concept representing textile associated with Udaipur, Rajasthan. It is made in this demonstration from Cotton cloth and coloured thread using Hand embroidery with mirror accents. Its listing price is a project demonstration value, not a verified marketplace quote; this local illustration is original to the project.</w:t>
      </w:r>
    </w:p>
    <w:p>
      <w:pPr>
        <w:pStyle w:val="Heading1"/>
      </w:pPr>
      <w:r>
        <w:t>2. Cultural Background</w:t>
      </w:r>
    </w:p>
    <w:p>
      <w:r>
        <w:t>This piece belongs to the textile tradition of Udaipur, Rajasthan. Handwoven and hand-printed cloth traditions: silk and cotton weaving, block printing, tie-dye (bandhani), embroidery and appliqué, practised on pit looms and frame looms passed down within weaving families and cooperatives. It is made using cotton cloth and coloured thread through hand embroidery with mirror accents, a process associated with artisan communities of Rajasthan.</w:t>
      </w:r>
    </w:p>
    <w:p>
      <w:pPr>
        <w:pStyle w:val="Heading1"/>
      </w:pPr>
      <w:r>
        <w:t>3. Dimensions</w:t>
      </w:r>
    </w:p>
    <w:p>
      <w:r>
        <w:t>Exact dimensions are not recorded in the source catalogue for this item; treat as 'not specified' rather than an assumed size.</w:t>
      </w:r>
    </w:p>
    <w:p>
      <w:pPr>
        <w:pStyle w:val="Heading1"/>
      </w:pPr>
      <w:r>
        <w:t>4. Pricing</w:t>
      </w:r>
    </w:p>
    <w:p>
      <w:r>
        <w:t>The Kalakriti listing price is ₹2,250. No competitor price has been verified for this academic/demo catalogue item.</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