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Madhubani Lotus Border Folk Painting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Madhubani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Handmade paper and natural colours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Fine-line folk painting and geometric borders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#product-122</w:t>
            </w:r>
          </w:p>
        </w:tc>
      </w:tr>
    </w:tbl>
    <w:p>
      <w:pPr>
        <w:pStyle w:val="Heading1"/>
      </w:pPr>
      <w:r>
        <w:t>1. Description</w:t>
      </w:r>
    </w:p>
    <w:p>
      <w:r>
        <w:t>Madhubani Lotus Border Folk Painting is an academic/demo catalogue concept representing painting associated with Madhubani, Bihar. It is made in this demonstration from Handmade paper and natural colours using Fine-line folk painting and geometric borders.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Madhubani, Bihar. Narrative folk painting traditions using natural pigments and fine linework, including Madhubani/Mithila painting and Kalighat-style figurative work. It is made using handmade paper and natural colours through fine-line folk painting and geometric borders, a process associated with artisan communities of Bihar.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