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Pashmina Handwoven Stole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Kashmir Valley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Kashmir Pashmina Weavers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Pashmina wool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weaving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₹5,600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4.9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#product-12</w:t>
            </w:r>
          </w:p>
        </w:tc>
      </w:tr>
    </w:tbl>
    <w:p>
      <w:pPr>
        <w:pStyle w:val="Heading1"/>
      </w:pPr>
      <w:r>
        <w:t>1. Description</w:t>
      </w:r>
    </w:p>
    <w:p>
      <w:r>
        <w:t>Pashmina Handwoven Stole is a handcrafted textile from Kashmir Valley. It uses pashmina wool and the traditional hand weaving process. The piece represents the living artisan heritage of Jammu &amp; Kashmir, with makers in the kashmir pashmina weavers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Kashmir Valley, Jammu &amp; Kashmir. Handwoven and hand-printed cloth traditions: silk and cotton weaving, block printing, tie-dye (bandhani), embroidery and appliqué, practised on pit looms and frame looms passed down within weaving families and cooperatives. It is made using pashmina wool through hand weaving,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₹5,600.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