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Kani Weave Wool Stole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Kashmir Valley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Kani Weavers Cooperative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Fine wool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Kani handloom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₹6,400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#product-15</w:t>
            </w:r>
          </w:p>
        </w:tc>
      </w:tr>
    </w:tbl>
    <w:p>
      <w:pPr>
        <w:pStyle w:val="Heading1"/>
      </w:pPr>
      <w:r>
        <w:t>1. Description</w:t>
      </w:r>
    </w:p>
    <w:p>
      <w:r>
        <w:t>Kani Weave Wool Stole is a handcrafted textile from Kashmir Valley. It uses fine wool and the traditional kani handloom weaving process. The piece represents the living artisan heritage of Jammu &amp; Kashmir, with makers in the kani weavers cooperative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Kashmir Valley, Jammu &amp; Kashmir. Handwoven and hand-printed cloth traditions: silk and cotton weaving, block printing, tie-dye (bandhani), embroidery and appliqué, practised on pit looms and frame looms passed down within weaving families and cooperatives. It is made using fine wool through kani handloom weaving,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₹6,400.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