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 Papier-Mâché Vase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Naqashi Studio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Paper pulp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moulding &amp;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#product-16</w:t>
            </w:r>
          </w:p>
        </w:tc>
      </w:tr>
    </w:tbl>
    <w:p>
      <w:pPr>
        <w:pStyle w:val="Heading1"/>
      </w:pPr>
      <w:r>
        <w:t>1. Description</w:t>
      </w:r>
    </w:p>
    <w:p>
      <w:r>
        <w:t>Kashmir Papier-Mâché Vase is a handcrafted papier-mâché from Srinagar, Jammu &amp; Kashmir. It uses paper pulp and the traditional hand moulding &amp; painting process. The piece represents the living artisan heritage of Jammu &amp; Kashmir, with makers in the naqashi studio collective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papier-mâché tradition of Srinagar, Jammu &amp; Kashmir. Layered paper-pulp craft moulded over forms, dried, and finished with fine hand-painted gold and floral surface decoration. It is made using paper pulp through hand moulding &amp; painting,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₹2,450.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