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Walnut Wood Jewellery 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Woodwork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Woodwork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Srinagar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Dal Lake Woodcraft Family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Walnut wood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Floral hand carving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₹2,900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#product-17</w:t>
            </w:r>
          </w:p>
        </w:tc>
      </w:tr>
    </w:tbl>
    <w:p>
      <w:pPr>
        <w:pStyle w:val="Heading1"/>
      </w:pPr>
      <w:r>
        <w:t>1. Description</w:t>
      </w:r>
    </w:p>
    <w:p>
      <w:r>
        <w:t>Walnut Wood Jewellery Box is a handcrafted woodwork from Srinagar, Jammu &amp; Kashmir. It uses walnut wood and the traditional floral hand carving process. The piece represents the living artisan heritage of Jammu &amp; Kashmir, with makers in the dal lake woodcraft family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woodwork tradition of Srinagar, Jammu &amp; Kashmir. Carved and inlaid woodwork in walnut, sheesham and other regional timbers, including openwork (jali) carving and small lacquered turned items. It is made using walnut wood through floral hand carving,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₹2,900.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