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Kashmiri Crewel Cushion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Kashmir Crewel Women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canvas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Crewel needlework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#product-18</w:t>
            </w:r>
          </w:p>
        </w:tc>
      </w:tr>
    </w:tbl>
    <w:p>
      <w:pPr>
        <w:pStyle w:val="Heading1"/>
      </w:pPr>
      <w:r>
        <w:t>1. Description</w:t>
      </w:r>
    </w:p>
    <w:p>
      <w:r>
        <w:t>Kashmiri Crewel Cushion Cover is a handcrafted textile from Srinagar, Jammu &amp; Kashmir. It uses cotton canvas and the traditional crewel needlework process. The piece represents the living artisan heritage of Jammu &amp; Kashmir, with makers in the kashmir crewel women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Srinagar, Jammu &amp; Kashmir. Handwoven and hand-printed cloth traditions: silk and cotton weaving, block printing, tie-dye (bandhani), embroidery and appliqué, practised on pit looms and frame looms passed down within weaving families and cooperatives. It is made using cotton canvas through crewel needlework,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