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Namda Wool Felt Rug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Kashmir Namda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Wool felt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felting &amp;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₹4,800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#product-19</w:t>
            </w:r>
          </w:p>
        </w:tc>
      </w:tr>
    </w:tbl>
    <w:p>
      <w:pPr>
        <w:pStyle w:val="Heading1"/>
      </w:pPr>
      <w:r>
        <w:t>1. Description</w:t>
      </w:r>
    </w:p>
    <w:p>
      <w:r>
        <w:t>Namda Wool Felt Rug is a handcrafted textile from Srinagar, Jammu &amp; Kashmir. It uses wool felt and the traditional hand felting &amp; embroidery process. The piece represents the living artisan heritage of Jammu &amp; Kashmir, with makers in the kashmir namda collective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Srinagar, Jammu &amp; Kashmir. Handwoven and hand-printed cloth traditions: silk and cotton weaving, block printing, tie-dye (bandhani), embroidery and appliqué, practised on pit looms and frame looms passed down within weaving families and cooperatives. It is made using wool felt through hand felting &amp; embroidery,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₹4,800.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