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Bandhani Silk Dupatta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Jamnagar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Jamnagar Bandhani Makers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Silk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Tie-dye Bandhani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#product-22</w:t>
            </w:r>
          </w:p>
        </w:tc>
      </w:tr>
    </w:tbl>
    <w:p>
      <w:pPr>
        <w:pStyle w:val="Heading1"/>
      </w:pPr>
      <w:r>
        <w:t>1. Description</w:t>
      </w:r>
    </w:p>
    <w:p>
      <w:r>
        <w:t>Bandhani Silk Dupatta is a handcrafted textile from Jamnagar, Gujarat. It uses silk and the traditional tie-dye bandhani process. The piece represents the living artisan heritage of Gujarat, with makers in the jamnagar bandhani makers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Jamnagar, Gujarat. Handwoven and hand-printed cloth traditions: silk and cotton weaving, block printing, tie-dye (bandhani), embroidery and appliqué, practised on pit looms and frame looms passed down within weaving families and cooperatives. It is made using silk through tie-dye bandhani,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₹2,900.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