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Patola-Inspired Silk Scarf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Patan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Patan Silk Weavers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Silk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Resist-inspired weaving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₹3,600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#product-24</w:t>
            </w:r>
          </w:p>
        </w:tc>
      </w:tr>
    </w:tbl>
    <w:p>
      <w:pPr>
        <w:pStyle w:val="Heading1"/>
      </w:pPr>
      <w:r>
        <w:t>1. Description</w:t>
      </w:r>
    </w:p>
    <w:p>
      <w:r>
        <w:t>Patola-Inspired Silk Scarf is a handcrafted textile from Patan, Gujarat. It uses silk and the traditional resist-inspired weaving process. The piece represents the living artisan heritage of Gujarat, with makers in the patan silk weavers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Patan, Gujarat. Handwoven and hand-printed cloth traditions: silk and cotton weaving, block printing, tie-dye (bandhani), embroidery and appliqué, practised on pit looms and frame looms passed down within weaving families and cooperatives. It is made using silk through resist-inspired weaving,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₹3,600.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