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Sanganer Floral Print Saree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Sanganer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Sanganer Printers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and natural dyes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Fine-line hand block printing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#product-34</w:t>
            </w:r>
          </w:p>
        </w:tc>
      </w:tr>
    </w:tbl>
    <w:p>
      <w:pPr>
        <w:pStyle w:val="Heading1"/>
      </w:pPr>
      <w:r>
        <w:t>1. Description</w:t>
      </w:r>
    </w:p>
    <w:p>
      <w:r>
        <w:t>Sanganer Floral Print Saree is an academic/demo catalogue concept representing textile associated with Sanganer, Rajasthan. It is made in this demonstration from Cotton and natural dyes using Fine-line hand block printing.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Sanganer, Rajasthan. Handwoven and hand-printed cloth traditions: silk and cotton weaving, block printing, tie-dye (bandhani), embroidery and appliqué, practised on pit looms and frame looms passed down within weaving families and cooperatives. It is made using cotton and natural dyes through fine-line hand block printing,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₹3,200.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