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Thewa Glass Jewellery Pendant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Jewellery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Jewellery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Pratapgarh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Pratapgarh Thewa Artisans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Coloured glass and gold-flecked foil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Thewa glass-fusing and foil-work tradition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₹4,100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4.9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#product-35</w:t>
            </w:r>
          </w:p>
        </w:tc>
      </w:tr>
    </w:tbl>
    <w:p>
      <w:pPr>
        <w:pStyle w:val="Heading1"/>
      </w:pPr>
      <w:r>
        <w:t>1. Description</w:t>
      </w:r>
    </w:p>
    <w:p>
      <w:r>
        <w:t>Thewa Glass Jewellery Pendant is an academic/demo catalogue concept representing jewellery associated with Pratapgarh, Rajasthan. It is made in this demonstration from Coloured glass and gold-flecked foil using Thewa glass-fusing and foil-work tradition.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jewellery tradition of Pratapgarh, Rajasthan. Traditional ornament-making including kundan-style stone setting, thewa (glass and gold foil) work, and lac (resin) bangle craft. It is made using coloured glass and gold-flecked foil through thewa glass-fusing and foil-work tradition,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₹4,100.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