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Madhubani Fish Motif Artwork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Bihar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Madhubani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Mithila Women Painters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Handmade paper and natural pigments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Fine-line Mithila painting with fish motifs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₹1,650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4.8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#product-55</w:t>
            </w:r>
          </w:p>
        </w:tc>
      </w:tr>
    </w:tbl>
    <w:p>
      <w:pPr>
        <w:pStyle w:val="Heading1"/>
      </w:pPr>
      <w:r>
        <w:t>1. Description</w:t>
      </w:r>
    </w:p>
    <w:p>
      <w:r>
        <w:t>Madhubani Fish Motif Artwork is an academic/demo catalogue concept representing painting associated with Madhubani, Bihar. It is made in this demonstration from Handmade paper and natural pigments using Fine-line Mithila painting with fish motifs.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painting tradition of Madhubani, Bihar. Narrative folk painting traditions using natural pigments and fine linework, including Madhubani/Mithila painting and Kalighat-style figurative work. It is made using handmade paper and natural pigments through fine-line mithila painting with fish motifs, a process associated with artisan communities of Bihar.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₹1,650.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