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Kashmir Papier-Mâché Floral Ornament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Papier-mâché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Papier-mâché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Jammu &amp; Kashmir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Srinagar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Paper pulp and mineral pigments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moulding, smoothing and naqashi brushwork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₹950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#product-76</w:t>
            </w:r>
          </w:p>
        </w:tc>
      </w:tr>
    </w:tbl>
    <w:p>
      <w:pPr>
        <w:pStyle w:val="Heading1"/>
      </w:pPr>
      <w:r>
        <w:t>1. Description</w:t>
      </w:r>
    </w:p>
    <w:p>
      <w:r>
        <w:t>Kashmir Papier-Mâché Floral Ornament is an academic/demo catalogue concept representing papier-mâché associated with Srinagar, Jammu &amp; Kashmir. It is made in this demonstration from Paper pulp and mineral pigments using Hand moulding, smoothing and naqashi brushwork.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papier-mâché tradition of Srinagar, Jammu &amp; Kashmir. Layered paper-pulp craft moulded over forms, dried, and finished with fine hand-painted gold and floral surface decoration. It is made using paper pulp and mineral pigments through hand moulding, smoothing and naqashi brushwork, a process associated with artisan communities of Jammu &amp; Kashmir.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₹950.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